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72"/>
          <w:szCs w:val="72"/>
        </w:rPr>
      </w:pPr>
      <w:bookmarkStart w:id="0" w:name="_Hlk66433454"/>
      <w:r>
        <w:rPr>
          <w:rFonts w:hint="eastAsia" w:ascii="黑体" w:hAnsi="黑体" w:eastAsia="黑体"/>
          <w:bCs/>
          <w:sz w:val="72"/>
          <w:szCs w:val="72"/>
        </w:rPr>
        <w:t>上海理工大学</w:t>
      </w:r>
    </w:p>
    <w:p>
      <w:pPr>
        <w:spacing w:line="360" w:lineRule="auto"/>
        <w:jc w:val="center"/>
        <w:rPr>
          <w:rFonts w:ascii="黑体" w:hAnsi="黑体" w:eastAsia="黑体"/>
          <w:bCs/>
          <w:sz w:val="72"/>
          <w:szCs w:val="72"/>
          <w:lang w:eastAsia="zh-Hans"/>
        </w:rPr>
      </w:pPr>
      <w:r>
        <w:rPr>
          <w:rFonts w:hint="eastAsia" w:ascii="黑体" w:hAnsi="黑体" w:eastAsia="黑体"/>
          <w:bCs/>
          <w:sz w:val="72"/>
          <w:szCs w:val="72"/>
          <w:lang w:eastAsia="zh-Hans"/>
        </w:rPr>
        <w:t>“研”绎精彩，燃动未来</w:t>
      </w:r>
    </w:p>
    <w:p>
      <w:pPr>
        <w:spacing w:line="360" w:lineRule="auto"/>
        <w:jc w:val="center"/>
        <w:rPr>
          <w:rFonts w:ascii="黑体" w:hAnsi="黑体" w:eastAsia="黑体"/>
          <w:bCs/>
          <w:sz w:val="72"/>
          <w:szCs w:val="72"/>
        </w:rPr>
      </w:pPr>
      <w:r>
        <w:rPr>
          <w:rFonts w:hint="eastAsia" w:ascii="黑体" w:hAnsi="黑体" w:eastAsia="黑体"/>
          <w:bCs/>
          <w:sz w:val="72"/>
          <w:szCs w:val="72"/>
        </w:rPr>
        <w:t>第二届研究生体育嘉年华</w:t>
      </w:r>
    </w:p>
    <w:bookmarkEnd w:id="0"/>
    <w:p>
      <w:pPr>
        <w:spacing w:line="360" w:lineRule="auto"/>
        <w:jc w:val="center"/>
        <w:rPr>
          <w:rFonts w:ascii="黑体" w:hAnsi="黑体" w:eastAsia="黑体"/>
          <w:bCs/>
          <w:sz w:val="84"/>
          <w:szCs w:val="84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84"/>
          <w:szCs w:val="84"/>
        </w:rPr>
      </w:pPr>
      <w:r>
        <w:rPr>
          <w:rFonts w:hint="eastAsia" w:ascii="黑体" w:hAnsi="黑体" w:eastAsia="黑体"/>
          <w:bCs/>
          <w:sz w:val="84"/>
          <w:szCs w:val="84"/>
        </w:rPr>
        <w:t>秩</w:t>
      </w:r>
    </w:p>
    <w:p>
      <w:pPr>
        <w:spacing w:line="360" w:lineRule="auto"/>
        <w:jc w:val="center"/>
        <w:rPr>
          <w:rFonts w:ascii="黑体" w:hAnsi="黑体" w:eastAsia="黑体"/>
          <w:bCs/>
          <w:sz w:val="84"/>
          <w:szCs w:val="84"/>
        </w:rPr>
      </w:pPr>
      <w:r>
        <w:rPr>
          <w:rFonts w:hint="eastAsia" w:ascii="黑体" w:hAnsi="黑体" w:eastAsia="黑体"/>
          <w:bCs/>
          <w:sz w:val="84"/>
          <w:szCs w:val="84"/>
        </w:rPr>
        <w:t>序</w:t>
      </w:r>
    </w:p>
    <w:p>
      <w:pPr>
        <w:spacing w:line="360" w:lineRule="auto"/>
        <w:jc w:val="center"/>
        <w:rPr>
          <w:rFonts w:ascii="黑体" w:hAnsi="黑体" w:eastAsia="黑体"/>
          <w:bCs/>
          <w:sz w:val="84"/>
          <w:szCs w:val="84"/>
        </w:rPr>
      </w:pPr>
      <w:r>
        <w:rPr>
          <w:rFonts w:hint="eastAsia" w:ascii="黑体" w:hAnsi="黑体" w:eastAsia="黑体"/>
          <w:bCs/>
          <w:sz w:val="84"/>
          <w:szCs w:val="84"/>
        </w:rPr>
        <w:t>册</w:t>
      </w:r>
    </w:p>
    <w:p>
      <w:pPr>
        <w:spacing w:line="360" w:lineRule="auto"/>
        <w:jc w:val="center"/>
        <w:rPr>
          <w:bCs/>
          <w:sz w:val="84"/>
          <w:szCs w:val="84"/>
        </w:rPr>
      </w:pPr>
    </w:p>
    <w:p>
      <w:pPr>
        <w:spacing w:line="360" w:lineRule="auto"/>
        <w:jc w:val="center"/>
        <w:rPr>
          <w:bCs/>
          <w:sz w:val="84"/>
          <w:szCs w:val="84"/>
        </w:rPr>
      </w:pPr>
    </w:p>
    <w:p>
      <w:pPr>
        <w:spacing w:line="360" w:lineRule="auto"/>
        <w:jc w:val="center"/>
        <w:rPr>
          <w:bCs/>
          <w:sz w:val="84"/>
          <w:szCs w:val="84"/>
        </w:rPr>
      </w:pPr>
    </w:p>
    <w:p>
      <w:pPr>
        <w:spacing w:line="276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主办单位：研究生工作部、研究生院、体育教学部</w:t>
      </w:r>
    </w:p>
    <w:p>
      <w:pPr>
        <w:spacing w:line="276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承办单位：上海理工大学健康科学与工程学院研究生会</w:t>
      </w:r>
    </w:p>
    <w:p>
      <w:pPr>
        <w:spacing w:line="276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协办单位：上海理工大学研究生会</w:t>
      </w:r>
    </w:p>
    <w:p>
      <w:pPr>
        <w:spacing w:line="276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二〇二三年四月</w:t>
      </w: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一.比赛时间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2023年5月26日下午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3:00—1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:0</w:t>
      </w:r>
      <w:r>
        <w:rPr>
          <w:rFonts w:ascii="仿宋" w:hAnsi="仿宋" w:eastAsia="仿宋"/>
          <w:sz w:val="28"/>
          <w:szCs w:val="28"/>
        </w:rPr>
        <w:t xml:space="preserve">0 </w:t>
      </w: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二.比赛地点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上海理工大学南校区操场</w:t>
      </w: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三.赛</w:t>
      </w:r>
      <w:r>
        <w:rPr>
          <w:rFonts w:hint="eastAsia" w:ascii="黑体" w:hAnsi="黑体" w:eastAsia="黑体"/>
          <w:sz w:val="28"/>
          <w:szCs w:val="36"/>
        </w:rPr>
        <w:t>事</w:t>
      </w:r>
      <w:r>
        <w:rPr>
          <w:rFonts w:ascii="黑体" w:hAnsi="黑体" w:eastAsia="黑体"/>
          <w:sz w:val="28"/>
          <w:szCs w:val="36"/>
        </w:rPr>
        <w:t>安排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1.每支队伍由10名正式参赛队员（至少包含一名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</w:t>
      </w:r>
      <w:r>
        <w:rPr>
          <w:rFonts w:hint="eastAsia" w:ascii="仿宋" w:hAnsi="仿宋" w:eastAsia="仿宋"/>
          <w:sz w:val="28"/>
          <w:szCs w:val="28"/>
        </w:rPr>
        <w:t>师及三名女生）及3名替补队员组成，由领队统一报名参赛。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2.第二届研究生体育嘉年华共计五个游戏，采取积分制，最后按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照队伍参与游戏所获总积分决出团体前三名。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3.前四个游戏各占25分，根据不同排名，将获得不同数量积分，具体情况如下表。最后的拔河游戏由每支队伍通过抓阄选择比赛对手，不对参赛队伍进行排名。每一轮拔河获胜者都可获得丰厚积分。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团队赛中非要求老师参与的项目，若老师参与，则队伍所获名次的对应分数乘以1.1计入团队积分。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tbl>
      <w:tblPr>
        <w:tblStyle w:val="6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13"/>
        <w:gridCol w:w="918"/>
        <w:gridCol w:w="992"/>
        <w:gridCol w:w="850"/>
        <w:gridCol w:w="1134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难度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名次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积分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占比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实际分值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环环相递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2"/>
                <w:lang w:bidi="ar"/>
              </w:rPr>
              <w:t>⭐⭐⭐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平步青云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2"/>
                <w:lang w:bidi="ar"/>
              </w:rPr>
              <w:t>⭐⭐⭐⭐</w:t>
            </w: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25%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继往开来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2"/>
                <w:lang w:bidi="ar"/>
              </w:rPr>
              <w:t>⭐⭐⭐⭐⭐</w:t>
            </w: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龙腾虎跃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2"/>
                <w:lang w:bidi="ar"/>
              </w:rPr>
              <w:t>⭐⭐⭐⭐</w:t>
            </w: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25%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2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Segoe UI Symbo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sz w:val="22"/>
              </w:rPr>
              <w:t>……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依次减1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拔得头筹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2"/>
                <w:lang w:bidi="ar"/>
              </w:rPr>
              <w:t>⭐⭐⭐⭐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2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sz w:val="22"/>
              </w:rPr>
              <w:t>……</w:t>
            </w:r>
          </w:p>
        </w:tc>
        <w:tc>
          <w:tcPr>
            <w:tcW w:w="20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附加分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</w:tbl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四.比赛规则</w:t>
      </w:r>
    </w:p>
    <w:p>
      <w:pPr>
        <w:spacing w:line="47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1.环环相递（呼啦圈过山车）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（1）队员组成：队伍10人全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员</w:t>
      </w:r>
      <w:r>
        <w:rPr>
          <w:rFonts w:hint="eastAsia" w:ascii="仿宋" w:hAnsi="仿宋" w:eastAsia="仿宋"/>
          <w:sz w:val="28"/>
          <w:szCs w:val="28"/>
        </w:rPr>
        <w:t>参与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玩法介绍：所有参赛队员手拉手站立成一横排，当听到开始的口令时，排头的人将裁判员放置在手臂上的呼啦圈传动，然后通过上下肢的配合，让呼啦圈穿过自己的身体，到达另一只手臂，传给第二个人，以此类推，使呼啦圈一次穿过全队所有人的身体，至最后一人穿越环并用手肘勾住环，计时停止。最终按所用时间进行排名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注意事项：①在呼啦圈穿越的时候，必须相互拉手不能放开，也不能互相帮助；②呼啦圈全程不以触地，每出现一次触地或其他明显犯规情况，则全队游戏时长+5秒；③队首、队尾皆不可用手掌接触呼啦圈，违者+5秒。</w:t>
      </w:r>
    </w:p>
    <w:p>
      <w:pPr>
        <w:spacing w:line="47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</w:t>
      </w:r>
      <w:r>
        <w:rPr>
          <w:rFonts w:hint="eastAsia"/>
          <w:b/>
          <w:bCs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平步青云（摸石过河）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（1）队员组成：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名参赛队员，至少包含2名女生。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（2）玩法介绍：每支队伍拥有三块砖头，赛道全长10米，在赛道两端各有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名队员。比赛开始后，由起点的第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位同学开始，站在砖头上，通过向前交替放置砖头的方式移动到另一端。期间手脚不能接触地板，也不能变换跑道。到达终点与下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名队员击掌接力后，由第二位同学接过砖头返回起点，直至队伍的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人全部完成。最终按所用时间进行排名。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（3）注意事项：①比赛中每出现一次手或脚触地，全队游戏时长+5秒；②必须在上一名队员过线后与其进行击掌接力，下一名队员方可开始一切操作，违者+5s。</w:t>
      </w:r>
    </w:p>
    <w:p>
      <w:pPr>
        <w:spacing w:line="47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</w:t>
      </w:r>
      <w:r>
        <w:rPr>
          <w:rFonts w:hint="eastAsia"/>
          <w:b/>
          <w:bCs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继往开来（高尔夫球传递）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（1）队员组成：队伍10人全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员</w:t>
      </w:r>
      <w:r>
        <w:rPr>
          <w:rFonts w:hint="eastAsia" w:ascii="仿宋" w:hAnsi="仿宋" w:eastAsia="仿宋"/>
          <w:sz w:val="28"/>
          <w:szCs w:val="28"/>
        </w:rPr>
        <w:t>参与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（2）玩法介绍：所有队员一字排开，在保证高尔夫球不掉落的情况下，用手中U型槽将高尔夫球传递给下一名队员，然后迅速的跑到前排继续接高尔夫球，直至到达终点。赛道全长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20米</w:t>
      </w:r>
      <w:r>
        <w:rPr>
          <w:rFonts w:hint="eastAsia" w:ascii="仿宋" w:hAnsi="仿宋" w:eastAsia="仿宋"/>
          <w:sz w:val="28"/>
          <w:szCs w:val="28"/>
        </w:rPr>
        <w:t>，以队伍前排第一人为起点，高尔夫球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通过传递至</w:t>
      </w:r>
      <w:r>
        <w:rPr>
          <w:rFonts w:hint="eastAsia" w:ascii="仿宋" w:hAnsi="仿宋" w:eastAsia="仿宋"/>
          <w:sz w:val="28"/>
          <w:szCs w:val="28"/>
        </w:rPr>
        <w:t>终点线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容器内</w:t>
      </w:r>
      <w:r>
        <w:rPr>
          <w:rFonts w:hint="eastAsia" w:ascii="仿宋" w:hAnsi="仿宋" w:eastAsia="仿宋"/>
          <w:sz w:val="28"/>
          <w:szCs w:val="28"/>
        </w:rPr>
        <w:t>视为完成比赛，采用计时制，最后按各队伍完成时间长短进行排名。</w:t>
      </w:r>
    </w:p>
    <w:p>
      <w:pPr>
        <w:spacing w:line="47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（3）注意事项：①如果在中途高尔夫球掉落，则必须从头重新开始；②高尔夫球必须始终保持滑行，每出现一次端球行为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球静止或倒流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全队游戏时长+5秒；③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滑行途中</w:t>
      </w:r>
      <w:r>
        <w:rPr>
          <w:rFonts w:hint="eastAsia" w:ascii="仿宋" w:hAnsi="仿宋" w:eastAsia="仿宋"/>
          <w:sz w:val="28"/>
          <w:szCs w:val="28"/>
        </w:rPr>
        <w:t>不可用手接触高尔夫球，违者游戏时长+5秒。</w:t>
      </w:r>
    </w:p>
    <w:p>
      <w:pPr>
        <w:spacing w:line="47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龙腾虎跃（跳大绳）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（1）队员组成：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名参赛队员（包括2名甩绳手），至少包含1名老师、2名女生。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（2）玩法介绍：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人摇绳，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人跳绳，摇绳队员相向站立，间隔距离不小于3米，以白色线为标志，摇绳队员不得踩或超越标志线。跳绳队员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全体站在绳内</w:t>
      </w:r>
      <w:r>
        <w:rPr>
          <w:rFonts w:hint="eastAsia" w:ascii="仿宋" w:hAnsi="仿宋" w:eastAsia="仿宋"/>
          <w:sz w:val="28"/>
          <w:szCs w:val="28"/>
        </w:rPr>
        <w:t>跳绳，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5人齐跳</w:t>
      </w:r>
      <w:r>
        <w:rPr>
          <w:rFonts w:hint="eastAsia" w:ascii="仿宋" w:hAnsi="仿宋" w:eastAsia="仿宋"/>
          <w:sz w:val="28"/>
          <w:szCs w:val="28"/>
        </w:rPr>
        <w:t>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绳</w:t>
      </w:r>
      <w:r>
        <w:rPr>
          <w:rFonts w:hint="eastAsia" w:ascii="仿宋" w:hAnsi="仿宋" w:eastAsia="仿宋"/>
          <w:sz w:val="28"/>
          <w:szCs w:val="28"/>
        </w:rPr>
        <w:t>计数1次。比赛中，如遇摇绳脱手或本队队员跳绳失误，该次跳绳不计数，计时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分钟，以跳绳次数排名。</w:t>
      </w:r>
    </w:p>
    <w:p>
      <w:pPr>
        <w:spacing w:line="47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（3）注意事项：①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比赛途中绳内人员不得换人</w:t>
      </w:r>
      <w:r>
        <w:rPr>
          <w:rFonts w:hint="eastAsia" w:ascii="仿宋" w:hAnsi="仿宋" w:eastAsia="仿宋"/>
          <w:sz w:val="28"/>
          <w:szCs w:val="28"/>
        </w:rPr>
        <w:t>；②由于队员失误导致甩绳中断的不计入次数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47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拔得头筹（拔河）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（1）队员组成：8名参赛队员（至少包含1名老师、2名女生）。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玩法介绍：拔河道为跑道上画3条直线，间隔为2M，居中的线为中线，两边的线为河界。拔河道两侧设立趣味干扰区，比赛双方可派出1名队员进入趣味干扰区进行干扰对手，不得使用物体和身体与对方参赛队员进行接触，其余合理形式的干扰手段均可。比赛开始后，标志物过线即为胜利。参赛队伍抓阄选出对手。</w:t>
      </w:r>
    </w:p>
    <w:p>
      <w:pPr>
        <w:spacing w:line="47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（3）注意事项：①随机抓阄参赛；②干扰区的同学不得与对方队伍发生一切肢体及物理接触。且不得以言语侮辱或人身攻击的方式进行干扰；③开始和停止时注意看裁判手势，注意安全。</w:t>
      </w: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六.本</w:t>
      </w:r>
      <w:r>
        <w:rPr>
          <w:rFonts w:hint="eastAsia" w:ascii="黑体" w:hAnsi="黑体" w:eastAsia="黑体"/>
          <w:sz w:val="28"/>
          <w:szCs w:val="36"/>
        </w:rPr>
        <w:t>秩序册</w:t>
      </w:r>
      <w:r>
        <w:rPr>
          <w:rFonts w:ascii="黑体" w:hAnsi="黑体" w:eastAsia="黑体"/>
          <w:sz w:val="28"/>
          <w:szCs w:val="36"/>
        </w:rPr>
        <w:t>未尽事宜，另行通知。</w:t>
      </w:r>
    </w:p>
    <w:p>
      <w:pPr>
        <w:pStyle w:val="3"/>
        <w:spacing w:after="120" w:line="415" w:lineRule="auto"/>
        <w:rPr>
          <w:rFonts w:ascii="黑体" w:hAnsi="黑体" w:eastAsia="黑体"/>
          <w:sz w:val="28"/>
          <w:szCs w:val="36"/>
        </w:rPr>
      </w:pPr>
      <w:r>
        <w:rPr>
          <w:rFonts w:ascii="黑体" w:hAnsi="黑体" w:eastAsia="黑体"/>
          <w:sz w:val="28"/>
          <w:szCs w:val="36"/>
        </w:rPr>
        <w:t>七.</w:t>
      </w:r>
      <w:r>
        <w:rPr>
          <w:rFonts w:hint="eastAsia" w:ascii="黑体" w:hAnsi="黑体" w:eastAsia="黑体"/>
          <w:sz w:val="28"/>
          <w:szCs w:val="36"/>
        </w:rPr>
        <w:t>最终</w:t>
      </w:r>
      <w:r>
        <w:rPr>
          <w:rFonts w:ascii="黑体" w:hAnsi="黑体" w:eastAsia="黑体"/>
          <w:sz w:val="28"/>
          <w:szCs w:val="36"/>
        </w:rPr>
        <w:t>解释权归主办单位</w:t>
      </w:r>
      <w:r>
        <w:rPr>
          <w:rFonts w:hint="eastAsia" w:ascii="黑体" w:hAnsi="黑体" w:eastAsia="黑体"/>
          <w:sz w:val="28"/>
          <w:szCs w:val="36"/>
        </w:rPr>
        <w:t>所有</w:t>
      </w:r>
      <w:r>
        <w:rPr>
          <w:rFonts w:ascii="黑体" w:hAnsi="黑体" w:eastAsia="黑体"/>
          <w:sz w:val="28"/>
          <w:szCs w:val="36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NjUwYjc5ZDU3Y2E3ZTU0YjIzYWE5MTE3ZmI4YjAifQ=="/>
  </w:docVars>
  <w:rsids>
    <w:rsidRoot w:val="00172A27"/>
    <w:rsid w:val="000015A2"/>
    <w:rsid w:val="00011ADC"/>
    <w:rsid w:val="00072343"/>
    <w:rsid w:val="0008066F"/>
    <w:rsid w:val="000B39B2"/>
    <w:rsid w:val="000B3D71"/>
    <w:rsid w:val="000E00BA"/>
    <w:rsid w:val="001136CE"/>
    <w:rsid w:val="00144DD5"/>
    <w:rsid w:val="00150E18"/>
    <w:rsid w:val="00172A27"/>
    <w:rsid w:val="0019135F"/>
    <w:rsid w:val="001A41D8"/>
    <w:rsid w:val="001A6666"/>
    <w:rsid w:val="001E7EA5"/>
    <w:rsid w:val="0026238E"/>
    <w:rsid w:val="00281F73"/>
    <w:rsid w:val="00282CEF"/>
    <w:rsid w:val="002A4C11"/>
    <w:rsid w:val="002B2797"/>
    <w:rsid w:val="002E6B63"/>
    <w:rsid w:val="002F2A05"/>
    <w:rsid w:val="002F31D5"/>
    <w:rsid w:val="00307EE1"/>
    <w:rsid w:val="00325F6E"/>
    <w:rsid w:val="00351BD3"/>
    <w:rsid w:val="0035430B"/>
    <w:rsid w:val="0036488D"/>
    <w:rsid w:val="00391B26"/>
    <w:rsid w:val="003A6216"/>
    <w:rsid w:val="003C3C10"/>
    <w:rsid w:val="003E5944"/>
    <w:rsid w:val="004002FD"/>
    <w:rsid w:val="004240AE"/>
    <w:rsid w:val="004378EB"/>
    <w:rsid w:val="00444C1B"/>
    <w:rsid w:val="0047073B"/>
    <w:rsid w:val="00481004"/>
    <w:rsid w:val="004C133C"/>
    <w:rsid w:val="004D2273"/>
    <w:rsid w:val="004E13BD"/>
    <w:rsid w:val="00554162"/>
    <w:rsid w:val="005707C7"/>
    <w:rsid w:val="00597BD3"/>
    <w:rsid w:val="005E65B7"/>
    <w:rsid w:val="006054F6"/>
    <w:rsid w:val="00634E46"/>
    <w:rsid w:val="00654754"/>
    <w:rsid w:val="00666370"/>
    <w:rsid w:val="006802A2"/>
    <w:rsid w:val="006F2FE5"/>
    <w:rsid w:val="00713805"/>
    <w:rsid w:val="00722826"/>
    <w:rsid w:val="00727417"/>
    <w:rsid w:val="00736F5B"/>
    <w:rsid w:val="0076758A"/>
    <w:rsid w:val="007B0561"/>
    <w:rsid w:val="007D37EB"/>
    <w:rsid w:val="007D3FFE"/>
    <w:rsid w:val="007F26DF"/>
    <w:rsid w:val="0083149A"/>
    <w:rsid w:val="00831CE8"/>
    <w:rsid w:val="00846349"/>
    <w:rsid w:val="0084799F"/>
    <w:rsid w:val="00882D04"/>
    <w:rsid w:val="00883DB1"/>
    <w:rsid w:val="00891B99"/>
    <w:rsid w:val="008A39B2"/>
    <w:rsid w:val="008A4165"/>
    <w:rsid w:val="009568F5"/>
    <w:rsid w:val="00972FC3"/>
    <w:rsid w:val="009803C4"/>
    <w:rsid w:val="00996F1E"/>
    <w:rsid w:val="009A0F07"/>
    <w:rsid w:val="009B1956"/>
    <w:rsid w:val="009B51F3"/>
    <w:rsid w:val="009C0AD2"/>
    <w:rsid w:val="00A01485"/>
    <w:rsid w:val="00A27A28"/>
    <w:rsid w:val="00A3240A"/>
    <w:rsid w:val="00A324DB"/>
    <w:rsid w:val="00A325D8"/>
    <w:rsid w:val="00A3567A"/>
    <w:rsid w:val="00AC14FE"/>
    <w:rsid w:val="00B167D0"/>
    <w:rsid w:val="00B43469"/>
    <w:rsid w:val="00B52063"/>
    <w:rsid w:val="00B53AC1"/>
    <w:rsid w:val="00B72068"/>
    <w:rsid w:val="00B87DC7"/>
    <w:rsid w:val="00BA14F3"/>
    <w:rsid w:val="00BC0894"/>
    <w:rsid w:val="00C12B50"/>
    <w:rsid w:val="00C158D0"/>
    <w:rsid w:val="00C17335"/>
    <w:rsid w:val="00C3356A"/>
    <w:rsid w:val="00C50775"/>
    <w:rsid w:val="00C76596"/>
    <w:rsid w:val="00CE4F87"/>
    <w:rsid w:val="00D61E4E"/>
    <w:rsid w:val="00D83240"/>
    <w:rsid w:val="00DA0D24"/>
    <w:rsid w:val="00DB238F"/>
    <w:rsid w:val="00DC1512"/>
    <w:rsid w:val="00E3559D"/>
    <w:rsid w:val="00E424EB"/>
    <w:rsid w:val="00EA455C"/>
    <w:rsid w:val="00EB0E55"/>
    <w:rsid w:val="00EB7C6D"/>
    <w:rsid w:val="00EC3B1D"/>
    <w:rsid w:val="00ED0379"/>
    <w:rsid w:val="00ED711F"/>
    <w:rsid w:val="00EE2E97"/>
    <w:rsid w:val="00EE4857"/>
    <w:rsid w:val="00F123CE"/>
    <w:rsid w:val="00F21572"/>
    <w:rsid w:val="00F33A98"/>
    <w:rsid w:val="00F422E6"/>
    <w:rsid w:val="00FB5E5B"/>
    <w:rsid w:val="00FC5520"/>
    <w:rsid w:val="02D33214"/>
    <w:rsid w:val="0D7625D2"/>
    <w:rsid w:val="118440E5"/>
    <w:rsid w:val="13DE32FA"/>
    <w:rsid w:val="149E63B6"/>
    <w:rsid w:val="14ED3D4F"/>
    <w:rsid w:val="18640977"/>
    <w:rsid w:val="197F7673"/>
    <w:rsid w:val="1F3C5882"/>
    <w:rsid w:val="1FFE654E"/>
    <w:rsid w:val="20E904D5"/>
    <w:rsid w:val="211C492E"/>
    <w:rsid w:val="248A4D9D"/>
    <w:rsid w:val="27FE3CC0"/>
    <w:rsid w:val="29184496"/>
    <w:rsid w:val="29333523"/>
    <w:rsid w:val="2BF23854"/>
    <w:rsid w:val="2C1A66F2"/>
    <w:rsid w:val="2C5C5974"/>
    <w:rsid w:val="2E456552"/>
    <w:rsid w:val="2EEB3E00"/>
    <w:rsid w:val="319A0963"/>
    <w:rsid w:val="35806CE4"/>
    <w:rsid w:val="35A3072E"/>
    <w:rsid w:val="36645557"/>
    <w:rsid w:val="39762273"/>
    <w:rsid w:val="39D208D5"/>
    <w:rsid w:val="3D0E29A8"/>
    <w:rsid w:val="3D121CF5"/>
    <w:rsid w:val="3F0E36DA"/>
    <w:rsid w:val="41C07F81"/>
    <w:rsid w:val="41C740FF"/>
    <w:rsid w:val="439C3924"/>
    <w:rsid w:val="43B64253"/>
    <w:rsid w:val="44C8229A"/>
    <w:rsid w:val="45E63FE4"/>
    <w:rsid w:val="4A212267"/>
    <w:rsid w:val="4B6F4DDE"/>
    <w:rsid w:val="4BC94703"/>
    <w:rsid w:val="4EC5348A"/>
    <w:rsid w:val="4EF04C60"/>
    <w:rsid w:val="525822D0"/>
    <w:rsid w:val="52D816BF"/>
    <w:rsid w:val="53862E55"/>
    <w:rsid w:val="55C6638D"/>
    <w:rsid w:val="56272D56"/>
    <w:rsid w:val="56A723D5"/>
    <w:rsid w:val="599F7CEE"/>
    <w:rsid w:val="59B923D2"/>
    <w:rsid w:val="5A5A29F8"/>
    <w:rsid w:val="5AA26B38"/>
    <w:rsid w:val="5C6417FE"/>
    <w:rsid w:val="63242A3D"/>
    <w:rsid w:val="64637EA4"/>
    <w:rsid w:val="659324F2"/>
    <w:rsid w:val="65D75478"/>
    <w:rsid w:val="661926B6"/>
    <w:rsid w:val="6B391AAD"/>
    <w:rsid w:val="6D57537F"/>
    <w:rsid w:val="6D8E398A"/>
    <w:rsid w:val="6DDE2CFC"/>
    <w:rsid w:val="70A434D7"/>
    <w:rsid w:val="722E4B06"/>
    <w:rsid w:val="775C073B"/>
    <w:rsid w:val="7A542E9E"/>
    <w:rsid w:val="7A9E4FB6"/>
    <w:rsid w:val="7BE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3"/>
    <w:qFormat/>
    <w:uiPriority w:val="0"/>
    <w:rPr>
      <w:rFonts w:ascii="Calibri" w:hAnsi="Calibri" w:eastAsia="宋体" w:cs="Arial"/>
      <w:b/>
      <w:bCs/>
      <w:sz w:val="32"/>
      <w:szCs w:val="32"/>
    </w:rPr>
  </w:style>
  <w:style w:type="character" w:customStyle="1" w:styleId="10">
    <w:name w:val="标题 1 字符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2">
    <w:name w:val="页眉 字符"/>
    <w:basedOn w:val="8"/>
    <w:link w:val="5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paragraph" w:customStyle="1" w:styleId="13">
    <w:name w:val="列表段落1"/>
    <w:basedOn w:val="1"/>
    <w:link w:val="16"/>
    <w:qFormat/>
    <w:uiPriority w:val="99"/>
    <w:pPr>
      <w:ind w:firstLine="420" w:firstLineChars="200"/>
    </w:pPr>
  </w:style>
  <w:style w:type="paragraph" w:customStyle="1" w:styleId="14">
    <w:name w:val="列表段落2"/>
    <w:basedOn w:val="1"/>
    <w:link w:val="15"/>
    <w:qFormat/>
    <w:uiPriority w:val="99"/>
    <w:pPr>
      <w:ind w:firstLine="420" w:firstLineChars="200"/>
    </w:pPr>
  </w:style>
  <w:style w:type="character" w:customStyle="1" w:styleId="15">
    <w:name w:val="列表段落2 Char"/>
    <w:link w:val="14"/>
    <w:qFormat/>
    <w:uiPriority w:val="99"/>
  </w:style>
  <w:style w:type="character" w:customStyle="1" w:styleId="16">
    <w:name w:val="列表段落1 Char"/>
    <w:link w:val="13"/>
    <w:qFormat/>
    <w:uiPriority w:val="99"/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1782</Words>
  <Characters>1843</Characters>
  <Lines>14</Lines>
  <Paragraphs>4</Paragraphs>
  <TotalTime>2</TotalTime>
  <ScaleCrop>false</ScaleCrop>
  <LinksUpToDate>false</LinksUpToDate>
  <CharactersWithSpaces>1847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2019-10-23T11:15:00Z</dcterms:created>
  <dc:creator>m2 note</dc:creator>
  <cp:lastModifiedBy>Westbrook</cp:lastModifiedBy>
  <dcterms:modified xsi:type="dcterms:W3CDTF">2023-04-27T06:07:27Z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2C7997031AEC4C0E98EFBADA1D1CEE41_12</vt:lpwstr>
  </property>
</Properties>
</file>