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D0" w:rsidRPr="00AB2381" w:rsidRDefault="00DA28D0" w:rsidP="00AB2381">
      <w:pPr>
        <w:widowControl/>
        <w:jc w:val="center"/>
        <w:rPr>
          <w:rFonts w:ascii="黑体" w:eastAsia="黑体" w:hAnsi="黑体"/>
          <w:kern w:val="0"/>
          <w:sz w:val="32"/>
          <w:szCs w:val="32"/>
        </w:rPr>
      </w:pPr>
      <w:r w:rsidRPr="00F856AD">
        <w:rPr>
          <w:rFonts w:ascii="黑体" w:eastAsia="黑体" w:hAnsi="黑体" w:hint="eastAsia"/>
          <w:kern w:val="0"/>
          <w:sz w:val="32"/>
          <w:szCs w:val="32"/>
        </w:rPr>
        <w:t>上海理工大学专利权转让公示</w:t>
      </w:r>
    </w:p>
    <w:p w:rsidR="00DA28D0" w:rsidRDefault="00DA28D0" w:rsidP="00923E06">
      <w:pPr>
        <w:widowControl/>
        <w:jc w:val="left"/>
        <w:rPr>
          <w:rFonts w:ascii="宋体" w:cs="宋体"/>
          <w:b/>
          <w:kern w:val="0"/>
          <w:sz w:val="24"/>
          <w:szCs w:val="24"/>
        </w:rPr>
      </w:pPr>
      <w:r w:rsidRPr="00E13701">
        <w:rPr>
          <w:rFonts w:ascii="宋体" w:hAnsi="宋体" w:cs="宋体"/>
          <w:b/>
          <w:kern w:val="0"/>
          <w:sz w:val="24"/>
          <w:szCs w:val="24"/>
        </w:rPr>
        <w:t xml:space="preserve">   </w:t>
      </w:r>
      <w:r w:rsidR="000121B0"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                           </w:t>
      </w:r>
      <w:r w:rsidRPr="00E13701">
        <w:rPr>
          <w:rFonts w:ascii="宋体" w:hAnsi="宋体" w:cs="宋体" w:hint="eastAsia"/>
          <w:b/>
          <w:kern w:val="0"/>
          <w:sz w:val="24"/>
          <w:szCs w:val="24"/>
        </w:rPr>
        <w:t>编号</w:t>
      </w:r>
      <w:r w:rsidR="000121B0">
        <w:rPr>
          <w:rFonts w:ascii="宋体" w:hAnsi="宋体" w:cs="宋体"/>
          <w:b/>
          <w:kern w:val="0"/>
          <w:sz w:val="24"/>
          <w:szCs w:val="24"/>
        </w:rPr>
        <w:t>:201</w:t>
      </w:r>
      <w:r w:rsidR="000121B0">
        <w:rPr>
          <w:rFonts w:ascii="宋体" w:hAnsi="宋体" w:cs="宋体" w:hint="eastAsia"/>
          <w:b/>
          <w:kern w:val="0"/>
          <w:sz w:val="24"/>
          <w:szCs w:val="24"/>
        </w:rPr>
        <w:t>71125</w:t>
      </w:r>
    </w:p>
    <w:p w:rsidR="00DA28D0" w:rsidRPr="00AB2381" w:rsidRDefault="00DA28D0" w:rsidP="00923E06">
      <w:pPr>
        <w:widowControl/>
        <w:jc w:val="left"/>
        <w:rPr>
          <w:rFonts w:ascii="宋体" w:cs="宋体"/>
          <w:b/>
          <w:kern w:val="0"/>
          <w:sz w:val="24"/>
          <w:szCs w:val="24"/>
        </w:rPr>
      </w:pPr>
    </w:p>
    <w:p w:rsidR="00DA28D0" w:rsidRDefault="00DA28D0" w:rsidP="000121B0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AB2381">
        <w:rPr>
          <w:rFonts w:ascii="黑体" w:eastAsia="黑体" w:hAnsi="黑体" w:cs="宋体" w:hint="eastAsia"/>
          <w:kern w:val="0"/>
          <w:sz w:val="28"/>
          <w:szCs w:val="28"/>
        </w:rPr>
        <w:t>经双方协商，上海理工大学拥有的</w:t>
      </w:r>
      <w:r>
        <w:rPr>
          <w:rFonts w:ascii="黑体" w:eastAsia="黑体" w:hAnsi="黑体" w:cs="宋体" w:hint="eastAsia"/>
          <w:kern w:val="0"/>
          <w:sz w:val="28"/>
          <w:szCs w:val="28"/>
        </w:rPr>
        <w:t>：三维模型数字水印算法</w:t>
      </w:r>
      <w:r>
        <w:rPr>
          <w:rFonts w:ascii="黑体" w:eastAsia="黑体" w:hAnsi="黑体" w:cs="宋体"/>
          <w:kern w:val="0"/>
          <w:sz w:val="28"/>
          <w:szCs w:val="28"/>
        </w:rPr>
        <w:t>ZL201410258919.0</w:t>
      </w:r>
      <w:r>
        <w:rPr>
          <w:rFonts w:ascii="黑体" w:eastAsia="黑体" w:hAnsi="黑体" w:cs="宋体" w:hint="eastAsia"/>
          <w:kern w:val="0"/>
          <w:sz w:val="28"/>
          <w:szCs w:val="28"/>
        </w:rPr>
        <w:t>；强鲁棒性变换域加密全息水印算法</w:t>
      </w:r>
      <w:r>
        <w:rPr>
          <w:rFonts w:ascii="黑体" w:eastAsia="黑体" w:hAnsi="黑体" w:cs="宋体"/>
          <w:kern w:val="0"/>
          <w:sz w:val="28"/>
          <w:szCs w:val="28"/>
        </w:rPr>
        <w:t>ZL201210158913.7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>项发明专利权转让给</w:t>
      </w:r>
      <w:r>
        <w:rPr>
          <w:rFonts w:ascii="黑体" w:eastAsia="黑体" w:hAnsi="黑体" w:cs="宋体" w:hint="eastAsia"/>
          <w:kern w:val="0"/>
          <w:sz w:val="28"/>
          <w:szCs w:val="28"/>
        </w:rPr>
        <w:t>唐利（上海）信息科技有限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>公司，涉及的专利权的转让费为</w:t>
      </w:r>
      <w:r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>
        <w:rPr>
          <w:rFonts w:ascii="黑体" w:eastAsia="黑体" w:hAnsi="黑体" w:cs="宋体"/>
          <w:kern w:val="0"/>
          <w:sz w:val="28"/>
          <w:szCs w:val="28"/>
        </w:rPr>
        <w:t>10</w:t>
      </w:r>
      <w:r>
        <w:rPr>
          <w:rFonts w:ascii="黑体" w:eastAsia="黑体" w:hAnsi="黑体" w:cs="宋体" w:hint="eastAsia"/>
          <w:kern w:val="0"/>
          <w:sz w:val="28"/>
          <w:szCs w:val="28"/>
        </w:rPr>
        <w:t>万元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>，采用</w:t>
      </w:r>
      <w:r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28"/>
        </w:rPr>
        <w:t>一次性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>付款方式支付，在合同生效之日起</w:t>
      </w:r>
      <w:r>
        <w:rPr>
          <w:rFonts w:ascii="黑体" w:eastAsia="黑体" w:hAnsi="黑体" w:cs="宋体"/>
          <w:kern w:val="0"/>
          <w:sz w:val="28"/>
          <w:szCs w:val="28"/>
        </w:rPr>
        <w:t>10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日内，受让方即将转让费的</w:t>
      </w:r>
      <w:r>
        <w:rPr>
          <w:rFonts w:ascii="黑体" w:eastAsia="黑体" w:hAnsi="黑体" w:cs="宋体"/>
          <w:kern w:val="0"/>
          <w:sz w:val="28"/>
          <w:szCs w:val="28"/>
        </w:rPr>
        <w:t>100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>％（</w:t>
      </w:r>
      <w:r>
        <w:rPr>
          <w:rFonts w:ascii="黑体" w:eastAsia="黑体" w:hAnsi="黑体" w:cs="宋体"/>
          <w:kern w:val="0"/>
          <w:sz w:val="28"/>
          <w:szCs w:val="28"/>
        </w:rPr>
        <w:t>10</w:t>
      </w:r>
      <w:r>
        <w:rPr>
          <w:rFonts w:ascii="黑体" w:eastAsia="黑体" w:hAnsi="黑体" w:cs="宋体" w:hint="eastAsia"/>
          <w:kern w:val="0"/>
          <w:sz w:val="28"/>
          <w:szCs w:val="28"/>
        </w:rPr>
        <w:t>万元）汇至转让方的</w:t>
      </w:r>
      <w:proofErr w:type="gramStart"/>
      <w:r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</w:p>
    <w:p w:rsidR="00DA28D0" w:rsidRPr="00AB2381" w:rsidRDefault="00DA28D0" w:rsidP="000121B0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6"/>
        <w:gridCol w:w="1937"/>
        <w:gridCol w:w="1699"/>
        <w:gridCol w:w="1776"/>
        <w:gridCol w:w="887"/>
      </w:tblGrid>
      <w:tr w:rsidR="00DA28D0" w:rsidRPr="000A08A6" w:rsidTr="000A08A6">
        <w:tc>
          <w:tcPr>
            <w:tcW w:w="1355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A08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347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A08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84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A08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2060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A08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009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A08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DA28D0" w:rsidRPr="000A08A6" w:rsidTr="000A08A6">
        <w:tc>
          <w:tcPr>
            <w:tcW w:w="1355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ZL201410258919.0</w:t>
            </w:r>
          </w:p>
        </w:tc>
        <w:tc>
          <w:tcPr>
            <w:tcW w:w="2347" w:type="dxa"/>
          </w:tcPr>
          <w:p w:rsidR="00DA28D0" w:rsidRPr="000A08A6" w:rsidRDefault="00DA28D0" w:rsidP="00D1602D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三维模型数字水印算法</w:t>
            </w:r>
          </w:p>
        </w:tc>
        <w:tc>
          <w:tcPr>
            <w:tcW w:w="1984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秦杨、孙刘杰、王文举</w:t>
            </w:r>
          </w:p>
        </w:tc>
        <w:tc>
          <w:tcPr>
            <w:tcW w:w="2060" w:type="dxa"/>
          </w:tcPr>
          <w:p w:rsidR="00DA28D0" w:rsidRPr="000A08A6" w:rsidRDefault="00DA28D0" w:rsidP="00D1602D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唐利（上海）信息科技有限</w:t>
            </w:r>
            <w:r w:rsidRPr="00AB238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1009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DA28D0" w:rsidRPr="000A08A6" w:rsidTr="000A08A6">
        <w:trPr>
          <w:trHeight w:val="570"/>
        </w:trPr>
        <w:tc>
          <w:tcPr>
            <w:tcW w:w="1355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ZL201210158913.7</w:t>
            </w:r>
          </w:p>
        </w:tc>
        <w:tc>
          <w:tcPr>
            <w:tcW w:w="2347" w:type="dxa"/>
          </w:tcPr>
          <w:p w:rsidR="00DA28D0" w:rsidRPr="000A08A6" w:rsidRDefault="00DA28D0" w:rsidP="00D1602D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强鲁棒性变换域加密全息水印算法</w:t>
            </w:r>
          </w:p>
        </w:tc>
        <w:tc>
          <w:tcPr>
            <w:tcW w:w="1984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李晨璐、李洁、孙刘杰、李孟涛</w:t>
            </w:r>
          </w:p>
        </w:tc>
        <w:tc>
          <w:tcPr>
            <w:tcW w:w="2060" w:type="dxa"/>
          </w:tcPr>
          <w:p w:rsidR="00DA28D0" w:rsidRPr="000A08A6" w:rsidRDefault="00DA28D0" w:rsidP="00D1602D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唐利（上海）信息科技有限</w:t>
            </w:r>
            <w:r w:rsidRPr="00AB238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1009" w:type="dxa"/>
          </w:tcPr>
          <w:p w:rsidR="00DA28D0" w:rsidRPr="000A08A6" w:rsidRDefault="00DA28D0" w:rsidP="000A08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万</w:t>
            </w:r>
          </w:p>
        </w:tc>
      </w:tr>
    </w:tbl>
    <w:p w:rsidR="00DA28D0" w:rsidRDefault="00DA28D0" w:rsidP="00923E06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DA28D0" w:rsidRPr="00715A57" w:rsidRDefault="00DA28D0" w:rsidP="000121B0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转移中心提出并提供相关证明材料。</w:t>
      </w:r>
    </w:p>
    <w:p w:rsidR="00DA28D0" w:rsidRDefault="00DA28D0" w:rsidP="000121B0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公示期为：</w:t>
      </w:r>
      <w:r w:rsidR="000121B0">
        <w:rPr>
          <w:rFonts w:ascii="黑体" w:eastAsia="黑体" w:hAnsi="黑体" w:cs="宋体"/>
          <w:kern w:val="0"/>
          <w:sz w:val="28"/>
          <w:szCs w:val="28"/>
        </w:rPr>
        <w:t>20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11</w:t>
      </w:r>
      <w:r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月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22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日</w:t>
      </w:r>
      <w:r w:rsidR="000121B0">
        <w:rPr>
          <w:rFonts w:ascii="黑体" w:eastAsia="黑体" w:hAnsi="黑体" w:cs="宋体"/>
          <w:kern w:val="0"/>
          <w:sz w:val="28"/>
          <w:szCs w:val="28"/>
        </w:rPr>
        <w:t>-20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12</w:t>
      </w:r>
      <w:r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月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日。</w:t>
      </w:r>
    </w:p>
    <w:p w:rsidR="00DA28D0" w:rsidRPr="00715A57" w:rsidRDefault="00DA28D0" w:rsidP="000121B0">
      <w:pPr>
        <w:ind w:firstLineChars="200" w:firstLine="560"/>
        <w:jc w:val="right"/>
        <w:rPr>
          <w:rFonts w:ascii="黑体" w:eastAsia="黑体" w:hAnsi="黑体" w:cs="宋体"/>
          <w:kern w:val="0"/>
          <w:sz w:val="28"/>
          <w:szCs w:val="28"/>
        </w:rPr>
      </w:pPr>
    </w:p>
    <w:p w:rsidR="00DA28D0" w:rsidRPr="00715A57" w:rsidRDefault="00DA28D0" w:rsidP="000121B0">
      <w:pPr>
        <w:ind w:firstLineChars="200" w:firstLine="560"/>
        <w:jc w:val="right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cs="宋体"/>
          <w:kern w:val="0"/>
          <w:sz w:val="28"/>
          <w:szCs w:val="28"/>
        </w:rPr>
        <w:t>   </w:t>
      </w:r>
      <w:r w:rsidRPr="00715A57">
        <w:rPr>
          <w:rFonts w:ascii="宋体" w:hAnsi="宋体" w:cs="宋体"/>
          <w:kern w:val="0"/>
          <w:sz w:val="28"/>
          <w:szCs w:val="28"/>
        </w:rPr>
        <w:t xml:space="preserve">                        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/>
          <w:kern w:val="0"/>
          <w:sz w:val="28"/>
          <w:szCs w:val="28"/>
        </w:rPr>
        <w:t>: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廖玉清</w:t>
      </w:r>
      <w:r w:rsidRPr="00715A57">
        <w:rPr>
          <w:rFonts w:ascii="黑体" w:eastAsia="黑体" w:hAnsi="黑体" w:cs="宋体"/>
          <w:kern w:val="0"/>
          <w:sz w:val="28"/>
          <w:szCs w:val="28"/>
        </w:rPr>
        <w:t xml:space="preserve">  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cs="宋体"/>
          <w:kern w:val="0"/>
          <w:sz w:val="28"/>
          <w:szCs w:val="28"/>
        </w:rPr>
        <w:t>    </w:t>
      </w:r>
      <w:r w:rsidRPr="00715A57"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Pr="00715A57">
        <w:rPr>
          <w:rFonts w:ascii="黑体" w:eastAsia="黑体" w:hAnsi="黑体" w:cs="宋体"/>
          <w:kern w:val="0"/>
          <w:sz w:val="28"/>
          <w:szCs w:val="28"/>
        </w:rPr>
        <w:t>021-55270890</w:t>
      </w:r>
    </w:p>
    <w:p w:rsidR="00DA28D0" w:rsidRPr="00715A57" w:rsidRDefault="00DA28D0" w:rsidP="000121B0">
      <w:pPr>
        <w:widowControl/>
        <w:ind w:firstLineChars="1750" w:firstLine="4900"/>
        <w:jc w:val="righ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技术转移中心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 xml:space="preserve">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="000121B0">
        <w:rPr>
          <w:rFonts w:ascii="黑体" w:eastAsia="黑体" w:hAnsi="黑体" w:cs="宋体"/>
          <w:kern w:val="0"/>
          <w:sz w:val="28"/>
          <w:szCs w:val="28"/>
        </w:rPr>
        <w:t>20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1</w:t>
      </w:r>
      <w:bookmarkStart w:id="0" w:name="_GoBack"/>
      <w:bookmarkEnd w:id="0"/>
      <w:r w:rsidR="000121B0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月</w:t>
      </w:r>
      <w:r w:rsidR="000121B0">
        <w:rPr>
          <w:rFonts w:ascii="黑体" w:eastAsia="黑体" w:hAnsi="黑体" w:cs="宋体" w:hint="eastAsia"/>
          <w:kern w:val="0"/>
          <w:sz w:val="28"/>
          <w:szCs w:val="28"/>
        </w:rPr>
        <w:t>22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日</w:t>
      </w:r>
    </w:p>
    <w:p w:rsidR="00DA28D0" w:rsidRPr="00923E06" w:rsidRDefault="00DA28D0" w:rsidP="000121B0">
      <w:pPr>
        <w:jc w:val="right"/>
      </w:pPr>
    </w:p>
    <w:sectPr w:rsidR="00DA28D0" w:rsidRPr="00923E06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93" w:rsidRDefault="00113293" w:rsidP="00923E06">
      <w:r>
        <w:separator/>
      </w:r>
    </w:p>
  </w:endnote>
  <w:endnote w:type="continuationSeparator" w:id="0">
    <w:p w:rsidR="00113293" w:rsidRDefault="00113293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93" w:rsidRDefault="00113293" w:rsidP="00923E06">
      <w:r>
        <w:separator/>
      </w:r>
    </w:p>
  </w:footnote>
  <w:footnote w:type="continuationSeparator" w:id="0">
    <w:p w:rsidR="00113293" w:rsidRDefault="00113293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06"/>
    <w:rsid w:val="000121B0"/>
    <w:rsid w:val="00037F62"/>
    <w:rsid w:val="000A08A6"/>
    <w:rsid w:val="000F7B95"/>
    <w:rsid w:val="00113293"/>
    <w:rsid w:val="00174105"/>
    <w:rsid w:val="001E2AC4"/>
    <w:rsid w:val="001F6F49"/>
    <w:rsid w:val="00286E28"/>
    <w:rsid w:val="002B082D"/>
    <w:rsid w:val="00330B95"/>
    <w:rsid w:val="0036658F"/>
    <w:rsid w:val="00533B29"/>
    <w:rsid w:val="00537E7B"/>
    <w:rsid w:val="005E7288"/>
    <w:rsid w:val="00606AD6"/>
    <w:rsid w:val="00715A57"/>
    <w:rsid w:val="00751B83"/>
    <w:rsid w:val="00854A91"/>
    <w:rsid w:val="00896415"/>
    <w:rsid w:val="008F730C"/>
    <w:rsid w:val="00923E06"/>
    <w:rsid w:val="00977355"/>
    <w:rsid w:val="00981F32"/>
    <w:rsid w:val="009C0C79"/>
    <w:rsid w:val="00A00AF7"/>
    <w:rsid w:val="00AB2381"/>
    <w:rsid w:val="00B22A1E"/>
    <w:rsid w:val="00C91B6E"/>
    <w:rsid w:val="00CE2DA8"/>
    <w:rsid w:val="00D1602D"/>
    <w:rsid w:val="00DA28D0"/>
    <w:rsid w:val="00DD22E9"/>
    <w:rsid w:val="00E02AD4"/>
    <w:rsid w:val="00E049A4"/>
    <w:rsid w:val="00E13701"/>
    <w:rsid w:val="00EB020A"/>
    <w:rsid w:val="00EC04EF"/>
    <w:rsid w:val="00EF4701"/>
    <w:rsid w:val="00F856AD"/>
    <w:rsid w:val="00F95FD4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23E0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23E06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上海理工大学专利权转让公示</dc:title>
  <dc:subject/>
  <dc:creator>USST</dc:creator>
  <cp:keywords/>
  <dc:description/>
  <cp:lastModifiedBy>dell</cp:lastModifiedBy>
  <cp:revision>3</cp:revision>
  <cp:lastPrinted>2016-05-05T07:50:00Z</cp:lastPrinted>
  <dcterms:created xsi:type="dcterms:W3CDTF">2018-01-16T06:17:00Z</dcterms:created>
  <dcterms:modified xsi:type="dcterms:W3CDTF">2017-11-22T01:49:00Z</dcterms:modified>
</cp:coreProperties>
</file>