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99" w:rsidRPr="009F13C0" w:rsidRDefault="00B83899" w:rsidP="00B83899">
      <w:pPr>
        <w:keepNext/>
        <w:keepLines/>
        <w:spacing w:line="360" w:lineRule="auto"/>
        <w:jc w:val="center"/>
        <w:outlineLvl w:val="0"/>
        <w:rPr>
          <w:rFonts w:ascii="Times New Roman" w:eastAsia="黑体" w:hAnsi="Times New Roman" w:cs="Times New Roman"/>
          <w:bCs/>
          <w:color w:val="000000" w:themeColor="text1"/>
          <w:kern w:val="44"/>
          <w:sz w:val="28"/>
          <w:szCs w:val="28"/>
          <w:lang w:val="x-none" w:eastAsia="x-none"/>
        </w:rPr>
      </w:pPr>
      <w:bookmarkStart w:id="0" w:name="_Toc253681629"/>
      <w:bookmarkStart w:id="1" w:name="_Toc254946118"/>
      <w:bookmarkStart w:id="2" w:name="_Toc254947604"/>
      <w:bookmarkStart w:id="3" w:name="_Toc254947899"/>
      <w:bookmarkStart w:id="4" w:name="_Toc261939366"/>
      <w:bookmarkStart w:id="5" w:name="_Toc275474034"/>
      <w:bookmarkStart w:id="6" w:name="_Toc275474348"/>
      <w:bookmarkStart w:id="7" w:name="_Toc276416708"/>
      <w:bookmarkStart w:id="8" w:name="_Toc276416824"/>
      <w:bookmarkStart w:id="9" w:name="_Toc295721510"/>
      <w:bookmarkStart w:id="10" w:name="_Toc438545008"/>
      <w:bookmarkStart w:id="11" w:name="_Toc253564151"/>
      <w:r w:rsidRPr="009F13C0">
        <w:rPr>
          <w:rFonts w:ascii="Times New Roman" w:eastAsia="黑体" w:hAnsi="Times New Roman" w:cs="Times New Roman" w:hint="eastAsia"/>
          <w:bCs/>
          <w:color w:val="000000" w:themeColor="text1"/>
          <w:kern w:val="44"/>
          <w:sz w:val="28"/>
          <w:szCs w:val="28"/>
          <w:lang w:val="x-none" w:eastAsia="x-none"/>
        </w:rPr>
        <w:t>前</w:t>
      </w:r>
      <w:r w:rsidRPr="009F13C0">
        <w:rPr>
          <w:rFonts w:ascii="Times New Roman" w:eastAsia="黑体" w:hAnsi="Times New Roman" w:cs="Times New Roman" w:hint="eastAsia"/>
          <w:bCs/>
          <w:color w:val="000000" w:themeColor="text1"/>
          <w:kern w:val="44"/>
          <w:sz w:val="28"/>
          <w:szCs w:val="28"/>
          <w:lang w:val="x-none" w:eastAsia="x-none"/>
        </w:rPr>
        <w:t xml:space="preserve">  </w:t>
      </w:r>
      <w:r w:rsidRPr="009F13C0">
        <w:rPr>
          <w:rFonts w:ascii="Times New Roman" w:eastAsia="黑体" w:hAnsi="Times New Roman" w:cs="Times New Roman" w:hint="eastAsia"/>
          <w:bCs/>
          <w:color w:val="000000" w:themeColor="text1"/>
          <w:kern w:val="44"/>
          <w:sz w:val="28"/>
          <w:szCs w:val="28"/>
          <w:lang w:val="x-none" w:eastAsia="x-none"/>
        </w:rPr>
        <w:t>言</w:t>
      </w:r>
      <w:bookmarkEnd w:id="0"/>
      <w:bookmarkEnd w:id="1"/>
      <w:bookmarkEnd w:id="2"/>
      <w:bookmarkEnd w:id="3"/>
      <w:bookmarkEnd w:id="4"/>
      <w:bookmarkEnd w:id="5"/>
      <w:bookmarkEnd w:id="6"/>
      <w:bookmarkEnd w:id="7"/>
      <w:bookmarkEnd w:id="8"/>
      <w:bookmarkEnd w:id="9"/>
      <w:bookmarkEnd w:id="10"/>
    </w:p>
    <w:p w:rsidR="00B83899" w:rsidRPr="009F13C0" w:rsidRDefault="00B83899" w:rsidP="00B83899">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color w:val="000000" w:themeColor="text1"/>
          <w:sz w:val="24"/>
          <w:szCs w:val="24"/>
        </w:rPr>
        <w:t>上海理工大学从</w:t>
      </w:r>
      <w:r w:rsidRPr="009F13C0">
        <w:rPr>
          <w:rFonts w:ascii="Times New Roman" w:eastAsia="宋体" w:hAnsi="Times New Roman" w:cs="Times New Roman"/>
          <w:color w:val="000000" w:themeColor="text1"/>
          <w:sz w:val="24"/>
          <w:szCs w:val="24"/>
        </w:rPr>
        <w:t>1978</w:t>
      </w:r>
      <w:r w:rsidRPr="009F13C0">
        <w:rPr>
          <w:rFonts w:ascii="Times New Roman" w:eastAsia="宋体" w:hAnsi="Times New Roman" w:cs="Times New Roman"/>
          <w:color w:val="000000" w:themeColor="text1"/>
          <w:sz w:val="24"/>
          <w:szCs w:val="24"/>
        </w:rPr>
        <w:t>年开始招收研究生，是全国首批经国务院学位委员会批准有权授予硕士学位的高等院校之一。经过学校多年的努力，现已建设成为具有工、理、经、管、文、法等</w:t>
      </w:r>
      <w:r w:rsidRPr="009F13C0">
        <w:rPr>
          <w:rFonts w:ascii="Times New Roman" w:eastAsia="宋体" w:hAnsi="Times New Roman" w:cs="Times New Roman"/>
          <w:color w:val="000000" w:themeColor="text1"/>
          <w:sz w:val="24"/>
          <w:szCs w:val="24"/>
        </w:rPr>
        <w:t>6</w:t>
      </w:r>
      <w:r w:rsidRPr="009F13C0">
        <w:rPr>
          <w:rFonts w:ascii="Times New Roman" w:eastAsia="宋体" w:hAnsi="Times New Roman" w:cs="Times New Roman"/>
          <w:color w:val="000000" w:themeColor="text1"/>
          <w:sz w:val="24"/>
          <w:szCs w:val="24"/>
        </w:rPr>
        <w:t>大学科门类的研究生培养体系，</w:t>
      </w:r>
      <w:r w:rsidR="00D07514" w:rsidRPr="009F13C0">
        <w:rPr>
          <w:rFonts w:ascii="Times New Roman" w:eastAsia="宋体" w:hAnsi="Times New Roman" w:cs="Times New Roman"/>
          <w:color w:val="000000" w:themeColor="text1"/>
          <w:sz w:val="24"/>
          <w:szCs w:val="24"/>
        </w:rPr>
        <w:t xml:space="preserve"> </w:t>
      </w:r>
      <w:r w:rsidRPr="009F13C0">
        <w:rPr>
          <w:rFonts w:ascii="Times New Roman" w:eastAsia="宋体" w:hAnsi="Times New Roman" w:cs="Times New Roman"/>
          <w:color w:val="000000" w:themeColor="text1"/>
          <w:sz w:val="24"/>
          <w:szCs w:val="24"/>
        </w:rPr>
        <w:t>5</w:t>
      </w:r>
      <w:r w:rsidRPr="009F13C0">
        <w:rPr>
          <w:rFonts w:ascii="Times New Roman" w:eastAsia="宋体" w:hAnsi="Times New Roman" w:cs="Times New Roman"/>
          <w:color w:val="000000" w:themeColor="text1"/>
          <w:sz w:val="24"/>
          <w:szCs w:val="24"/>
        </w:rPr>
        <w:t>个一级学科博士学位授权点，</w:t>
      </w:r>
      <w:r w:rsidRPr="009F13C0">
        <w:rPr>
          <w:rFonts w:ascii="Times New Roman" w:eastAsia="宋体" w:hAnsi="Times New Roman" w:cs="Times New Roman"/>
          <w:color w:val="000000" w:themeColor="text1"/>
          <w:sz w:val="24"/>
          <w:szCs w:val="24"/>
        </w:rPr>
        <w:t>32</w:t>
      </w:r>
      <w:r w:rsidRPr="009F13C0">
        <w:rPr>
          <w:rFonts w:ascii="Times New Roman" w:eastAsia="宋体" w:hAnsi="Times New Roman" w:cs="Times New Roman"/>
          <w:color w:val="000000" w:themeColor="text1"/>
          <w:sz w:val="24"/>
          <w:szCs w:val="24"/>
        </w:rPr>
        <w:t>个二级学科博士学位授权点</w:t>
      </w:r>
      <w:r w:rsidR="00973C8C" w:rsidRPr="009F13C0">
        <w:rPr>
          <w:rFonts w:ascii="Times New Roman" w:eastAsia="宋体" w:hAnsi="Times New Roman" w:cs="Times New Roman" w:hint="eastAsia"/>
          <w:color w:val="000000" w:themeColor="text1"/>
          <w:sz w:val="24"/>
          <w:szCs w:val="24"/>
        </w:rPr>
        <w:t>（含自设）</w:t>
      </w:r>
      <w:r w:rsidRPr="009F13C0">
        <w:rPr>
          <w:rFonts w:ascii="Times New Roman" w:eastAsia="宋体" w:hAnsi="Times New Roman" w:cs="Times New Roman"/>
          <w:color w:val="000000" w:themeColor="text1"/>
          <w:sz w:val="24"/>
          <w:szCs w:val="24"/>
        </w:rPr>
        <w:t>，</w:t>
      </w:r>
      <w:r w:rsidR="00D07514" w:rsidRPr="009F13C0">
        <w:rPr>
          <w:rFonts w:ascii="Times New Roman" w:eastAsia="宋体" w:hAnsi="Times New Roman" w:cs="Times New Roman" w:hint="eastAsia"/>
          <w:color w:val="000000" w:themeColor="text1"/>
          <w:sz w:val="24"/>
          <w:szCs w:val="24"/>
        </w:rPr>
        <w:t>4</w:t>
      </w:r>
      <w:r w:rsidR="00D07514" w:rsidRPr="009F13C0">
        <w:rPr>
          <w:rFonts w:ascii="Times New Roman" w:eastAsia="宋体" w:hAnsi="Times New Roman" w:cs="Times New Roman"/>
          <w:color w:val="000000" w:themeColor="text1"/>
          <w:sz w:val="24"/>
          <w:szCs w:val="24"/>
        </w:rPr>
        <w:t>个博士后科研工作流动站，</w:t>
      </w:r>
      <w:r w:rsidRPr="009F13C0">
        <w:rPr>
          <w:rFonts w:ascii="Times New Roman" w:eastAsia="宋体" w:hAnsi="Times New Roman" w:cs="Times New Roman"/>
          <w:color w:val="000000" w:themeColor="text1"/>
          <w:sz w:val="24"/>
          <w:szCs w:val="24"/>
        </w:rPr>
        <w:t>22</w:t>
      </w:r>
      <w:r w:rsidRPr="009F13C0">
        <w:rPr>
          <w:rFonts w:ascii="Times New Roman" w:eastAsia="宋体" w:hAnsi="Times New Roman" w:cs="Times New Roman"/>
          <w:color w:val="000000" w:themeColor="text1"/>
          <w:sz w:val="24"/>
          <w:szCs w:val="24"/>
        </w:rPr>
        <w:t>个一级学科硕士</w:t>
      </w:r>
      <w:r w:rsidRPr="009F13C0">
        <w:rPr>
          <w:rFonts w:ascii="Times New Roman" w:eastAsia="宋体" w:hAnsi="Times New Roman" w:cs="Times New Roman" w:hint="eastAsia"/>
          <w:color w:val="000000" w:themeColor="text1"/>
          <w:sz w:val="24"/>
          <w:szCs w:val="24"/>
        </w:rPr>
        <w:t>学位授权</w:t>
      </w:r>
      <w:r w:rsidRPr="009F13C0">
        <w:rPr>
          <w:rFonts w:ascii="Times New Roman" w:eastAsia="宋体" w:hAnsi="Times New Roman" w:cs="Times New Roman"/>
          <w:color w:val="000000" w:themeColor="text1"/>
          <w:sz w:val="24"/>
          <w:szCs w:val="24"/>
        </w:rPr>
        <w:t>点，</w:t>
      </w:r>
      <w:r w:rsidRPr="009F13C0">
        <w:rPr>
          <w:rFonts w:ascii="Times New Roman" w:eastAsia="宋体" w:hAnsi="Times New Roman" w:cs="Times New Roman"/>
          <w:color w:val="000000" w:themeColor="text1"/>
          <w:sz w:val="24"/>
          <w:szCs w:val="24"/>
        </w:rPr>
        <w:t>9</w:t>
      </w:r>
      <w:r w:rsidR="00D07514"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color w:val="000000" w:themeColor="text1"/>
          <w:sz w:val="24"/>
          <w:szCs w:val="24"/>
        </w:rPr>
        <w:t>个二级学科硕士</w:t>
      </w:r>
      <w:r w:rsidRPr="009F13C0">
        <w:rPr>
          <w:rFonts w:ascii="Times New Roman" w:eastAsia="宋体" w:hAnsi="Times New Roman" w:cs="Times New Roman" w:hint="eastAsia"/>
          <w:color w:val="000000" w:themeColor="text1"/>
          <w:sz w:val="24"/>
          <w:szCs w:val="24"/>
        </w:rPr>
        <w:t>学位授权</w:t>
      </w:r>
      <w:r w:rsidRPr="009F13C0">
        <w:rPr>
          <w:rFonts w:ascii="Times New Roman" w:eastAsia="宋体" w:hAnsi="Times New Roman" w:cs="Times New Roman"/>
          <w:color w:val="000000" w:themeColor="text1"/>
          <w:sz w:val="24"/>
          <w:szCs w:val="24"/>
        </w:rPr>
        <w:t>点，</w:t>
      </w:r>
      <w:r w:rsidR="00D07514" w:rsidRPr="009F13C0">
        <w:rPr>
          <w:rFonts w:ascii="Times New Roman" w:eastAsia="宋体" w:hAnsi="Times New Roman" w:cs="Times New Roman" w:hint="eastAsia"/>
          <w:color w:val="000000" w:themeColor="text1"/>
          <w:sz w:val="24"/>
          <w:szCs w:val="24"/>
        </w:rPr>
        <w:t>8</w:t>
      </w:r>
      <w:r w:rsidRPr="009F13C0">
        <w:rPr>
          <w:rFonts w:ascii="Times New Roman" w:eastAsia="宋体" w:hAnsi="Times New Roman" w:cs="Times New Roman" w:hint="eastAsia"/>
          <w:color w:val="000000" w:themeColor="text1"/>
          <w:sz w:val="24"/>
          <w:szCs w:val="24"/>
        </w:rPr>
        <w:t>个硕士专业学位种类，</w:t>
      </w:r>
      <w:r w:rsidR="00D07514" w:rsidRPr="009F13C0">
        <w:rPr>
          <w:rFonts w:ascii="Times New Roman" w:eastAsia="宋体" w:hAnsi="Times New Roman" w:cs="Times New Roman" w:hint="eastAsia"/>
          <w:color w:val="000000" w:themeColor="text1"/>
          <w:sz w:val="24"/>
          <w:szCs w:val="24"/>
        </w:rPr>
        <w:t>18</w:t>
      </w:r>
      <w:r w:rsidRPr="009F13C0">
        <w:rPr>
          <w:rFonts w:ascii="Times New Roman" w:eastAsia="宋体" w:hAnsi="Times New Roman" w:cs="Times New Roman" w:hint="eastAsia"/>
          <w:color w:val="000000" w:themeColor="text1"/>
          <w:sz w:val="24"/>
          <w:szCs w:val="24"/>
        </w:rPr>
        <w:t>个工程专业学位领域</w:t>
      </w:r>
      <w:r w:rsidRPr="009F13C0">
        <w:rPr>
          <w:rFonts w:ascii="Times New Roman" w:eastAsia="宋体" w:hAnsi="Times New Roman" w:cs="Times New Roman"/>
          <w:color w:val="000000" w:themeColor="text1"/>
          <w:sz w:val="24"/>
          <w:szCs w:val="24"/>
        </w:rPr>
        <w:t>。</w:t>
      </w:r>
    </w:p>
    <w:p w:rsidR="00FF5CAC" w:rsidRPr="009F13C0" w:rsidRDefault="00FF5CAC" w:rsidP="00B83899">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在学科建设平台方面，拥有</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个国家重点学科（培育）以及省部级重点学科</w:t>
      </w:r>
      <w:r w:rsidRPr="009F13C0">
        <w:rPr>
          <w:rFonts w:ascii="Times New Roman" w:eastAsia="宋体" w:hAnsi="Times New Roman" w:cs="Times New Roman" w:hint="eastAsia"/>
          <w:color w:val="000000" w:themeColor="text1"/>
          <w:sz w:val="24"/>
          <w:szCs w:val="24"/>
        </w:rPr>
        <w:t>12</w:t>
      </w:r>
      <w:r w:rsidRPr="009F13C0">
        <w:rPr>
          <w:rFonts w:ascii="Times New Roman" w:eastAsia="宋体" w:hAnsi="Times New Roman" w:cs="Times New Roman" w:hint="eastAsia"/>
          <w:color w:val="000000" w:themeColor="text1"/>
          <w:sz w:val="24"/>
          <w:szCs w:val="24"/>
        </w:rPr>
        <w:t>个；在人才培养平台方面，拥有</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个国家级特色专业、</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个教育部卓越工程师教育培养计划试点专业、</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个教育部专业综合改革试点专业、</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个国家级实验教学示范中心、</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个国家级工程教育实践中心、</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个国家级虚拟仿真实验教学中心、</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个国家级专业技术人员继续教育基地以及省部级平台</w:t>
      </w:r>
      <w:r w:rsidRPr="009F13C0">
        <w:rPr>
          <w:rFonts w:ascii="Times New Roman" w:eastAsia="宋体" w:hAnsi="Times New Roman" w:cs="Times New Roman" w:hint="eastAsia"/>
          <w:color w:val="000000" w:themeColor="text1"/>
          <w:sz w:val="24"/>
          <w:szCs w:val="24"/>
        </w:rPr>
        <w:t>51</w:t>
      </w:r>
      <w:r w:rsidRPr="009F13C0">
        <w:rPr>
          <w:rFonts w:ascii="Times New Roman" w:eastAsia="宋体" w:hAnsi="Times New Roman" w:cs="Times New Roman" w:hint="eastAsia"/>
          <w:color w:val="000000" w:themeColor="text1"/>
          <w:sz w:val="24"/>
          <w:szCs w:val="24"/>
        </w:rPr>
        <w:t>个；在科技创新平台方面，拥有</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个国家工程研究中心、</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个国家工程实验室、</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个国家质量监督检验中心、</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个国家大学科技园、</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个国家技术转移示范机构以及省部级科研平台</w:t>
      </w:r>
      <w:r w:rsidRPr="009F13C0">
        <w:rPr>
          <w:rFonts w:ascii="Times New Roman" w:eastAsia="宋体" w:hAnsi="Times New Roman" w:cs="Times New Roman" w:hint="eastAsia"/>
          <w:color w:val="000000" w:themeColor="text1"/>
          <w:sz w:val="24"/>
          <w:szCs w:val="24"/>
        </w:rPr>
        <w:t>23</w:t>
      </w:r>
      <w:r w:rsidRPr="009F13C0">
        <w:rPr>
          <w:rFonts w:ascii="Times New Roman" w:eastAsia="宋体" w:hAnsi="Times New Roman" w:cs="Times New Roman" w:hint="eastAsia"/>
          <w:color w:val="000000" w:themeColor="text1"/>
          <w:sz w:val="24"/>
          <w:szCs w:val="24"/>
        </w:rPr>
        <w:t>个。</w:t>
      </w:r>
    </w:p>
    <w:p w:rsidR="00264DB5" w:rsidRPr="009F13C0" w:rsidRDefault="00264DB5" w:rsidP="00B83899">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学校大力实施人才强校战略，现有专任教师</w:t>
      </w:r>
      <w:r w:rsidRPr="009F13C0">
        <w:rPr>
          <w:rFonts w:ascii="Times New Roman" w:eastAsia="宋体" w:hAnsi="Times New Roman" w:cs="Times New Roman" w:hint="eastAsia"/>
          <w:color w:val="000000" w:themeColor="text1"/>
          <w:sz w:val="24"/>
          <w:szCs w:val="24"/>
        </w:rPr>
        <w:t>1600</w:t>
      </w:r>
      <w:r w:rsidRPr="009F13C0">
        <w:rPr>
          <w:rFonts w:ascii="Times New Roman" w:eastAsia="宋体" w:hAnsi="Times New Roman" w:cs="Times New Roman" w:hint="eastAsia"/>
          <w:color w:val="000000" w:themeColor="text1"/>
          <w:sz w:val="24"/>
          <w:szCs w:val="24"/>
        </w:rPr>
        <w:t>余人，其中高级职称教师</w:t>
      </w:r>
      <w:r w:rsidRPr="009F13C0">
        <w:rPr>
          <w:rFonts w:ascii="Times New Roman" w:eastAsia="宋体" w:hAnsi="Times New Roman" w:cs="Times New Roman" w:hint="eastAsia"/>
          <w:color w:val="000000" w:themeColor="text1"/>
          <w:sz w:val="24"/>
          <w:szCs w:val="24"/>
        </w:rPr>
        <w:t>690</w:t>
      </w:r>
      <w:r w:rsidRPr="009F13C0">
        <w:rPr>
          <w:rFonts w:ascii="Times New Roman" w:eastAsia="宋体" w:hAnsi="Times New Roman" w:cs="Times New Roman" w:hint="eastAsia"/>
          <w:color w:val="000000" w:themeColor="text1"/>
          <w:sz w:val="24"/>
          <w:szCs w:val="24"/>
        </w:rPr>
        <w:t>余人，博士</w:t>
      </w:r>
      <w:r w:rsidR="00973C8C" w:rsidRPr="009F13C0">
        <w:rPr>
          <w:rFonts w:ascii="Times New Roman" w:eastAsia="宋体" w:hAnsi="Times New Roman" w:cs="Times New Roman" w:hint="eastAsia"/>
          <w:color w:val="000000" w:themeColor="text1"/>
          <w:sz w:val="24"/>
          <w:szCs w:val="24"/>
        </w:rPr>
        <w:t>研究生</w:t>
      </w:r>
      <w:r w:rsidRPr="009F13C0">
        <w:rPr>
          <w:rFonts w:ascii="Times New Roman" w:eastAsia="宋体" w:hAnsi="Times New Roman" w:cs="Times New Roman" w:hint="eastAsia"/>
          <w:color w:val="000000" w:themeColor="text1"/>
          <w:sz w:val="24"/>
          <w:szCs w:val="24"/>
        </w:rPr>
        <w:t>导师</w:t>
      </w:r>
      <w:r w:rsidR="00973C8C" w:rsidRPr="009F13C0">
        <w:rPr>
          <w:rFonts w:ascii="Times New Roman" w:eastAsia="宋体" w:hAnsi="Times New Roman" w:cs="Times New Roman" w:hint="eastAsia"/>
          <w:color w:val="000000" w:themeColor="text1"/>
          <w:sz w:val="24"/>
          <w:szCs w:val="24"/>
        </w:rPr>
        <w:t>129</w:t>
      </w:r>
      <w:r w:rsidR="00973C8C" w:rsidRPr="009F13C0">
        <w:rPr>
          <w:rFonts w:ascii="Times New Roman" w:eastAsia="宋体" w:hAnsi="Times New Roman" w:cs="Times New Roman" w:hint="eastAsia"/>
          <w:color w:val="000000" w:themeColor="text1"/>
          <w:sz w:val="24"/>
          <w:szCs w:val="24"/>
        </w:rPr>
        <w:t>名</w:t>
      </w:r>
      <w:r w:rsidRPr="009F13C0">
        <w:rPr>
          <w:rFonts w:ascii="Times New Roman" w:eastAsia="宋体" w:hAnsi="Times New Roman" w:cs="Times New Roman" w:hint="eastAsia"/>
          <w:color w:val="000000" w:themeColor="text1"/>
          <w:sz w:val="24"/>
          <w:szCs w:val="24"/>
        </w:rPr>
        <w:t>，</w:t>
      </w:r>
      <w:r w:rsidR="00973C8C" w:rsidRPr="009F13C0">
        <w:rPr>
          <w:rFonts w:ascii="Times New Roman" w:eastAsia="宋体" w:hAnsi="Times New Roman" w:cs="Times New Roman" w:hint="eastAsia"/>
          <w:color w:val="000000" w:themeColor="text1"/>
          <w:sz w:val="24"/>
          <w:szCs w:val="24"/>
        </w:rPr>
        <w:t>硕士研究生导师</w:t>
      </w:r>
      <w:r w:rsidR="00973C8C" w:rsidRPr="009F13C0">
        <w:rPr>
          <w:rFonts w:ascii="Times New Roman" w:eastAsia="宋体" w:hAnsi="Times New Roman" w:cs="Times New Roman" w:hint="eastAsia"/>
          <w:color w:val="000000" w:themeColor="text1"/>
          <w:sz w:val="24"/>
          <w:szCs w:val="24"/>
        </w:rPr>
        <w:t>745</w:t>
      </w:r>
      <w:r w:rsidR="00973C8C" w:rsidRPr="009F13C0">
        <w:rPr>
          <w:rFonts w:ascii="Times New Roman" w:eastAsia="宋体" w:hAnsi="Times New Roman" w:cs="Times New Roman" w:hint="eastAsia"/>
          <w:color w:val="000000" w:themeColor="text1"/>
          <w:sz w:val="24"/>
          <w:szCs w:val="24"/>
        </w:rPr>
        <w:t>名（不含博士研究生导师），</w:t>
      </w:r>
      <w:r w:rsidRPr="009F13C0">
        <w:rPr>
          <w:rFonts w:ascii="Times New Roman" w:eastAsia="宋体" w:hAnsi="Times New Roman" w:cs="Times New Roman" w:hint="eastAsia"/>
          <w:color w:val="000000" w:themeColor="text1"/>
          <w:sz w:val="24"/>
          <w:szCs w:val="24"/>
        </w:rPr>
        <w:t>具有博士学位的教师</w:t>
      </w:r>
      <w:r w:rsidRPr="009F13C0">
        <w:rPr>
          <w:rFonts w:ascii="Times New Roman" w:eastAsia="宋体" w:hAnsi="Times New Roman" w:cs="Times New Roman" w:hint="eastAsia"/>
          <w:color w:val="000000" w:themeColor="text1"/>
          <w:sz w:val="24"/>
          <w:szCs w:val="24"/>
        </w:rPr>
        <w:t>850</w:t>
      </w:r>
      <w:r w:rsidRPr="009F13C0">
        <w:rPr>
          <w:rFonts w:ascii="Times New Roman" w:eastAsia="宋体" w:hAnsi="Times New Roman" w:cs="Times New Roman" w:hint="eastAsia"/>
          <w:color w:val="000000" w:themeColor="text1"/>
          <w:sz w:val="24"/>
          <w:szCs w:val="24"/>
        </w:rPr>
        <w:t>余人。中国工程院院士</w:t>
      </w:r>
      <w:r w:rsidRPr="009F13C0">
        <w:rPr>
          <w:rFonts w:ascii="Times New Roman" w:eastAsia="宋体" w:hAnsi="Times New Roman" w:cs="Times New Roman" w:hint="eastAsia"/>
          <w:color w:val="000000" w:themeColor="text1"/>
          <w:sz w:val="24"/>
          <w:szCs w:val="24"/>
        </w:rPr>
        <w:t>6</w:t>
      </w:r>
      <w:r w:rsidRPr="009F13C0">
        <w:rPr>
          <w:rFonts w:ascii="Times New Roman" w:eastAsia="宋体" w:hAnsi="Times New Roman" w:cs="Times New Roman" w:hint="eastAsia"/>
          <w:color w:val="000000" w:themeColor="text1"/>
          <w:sz w:val="24"/>
          <w:szCs w:val="24"/>
        </w:rPr>
        <w:t>人</w:t>
      </w:r>
      <w:r w:rsidRPr="009F13C0">
        <w:rPr>
          <w:rFonts w:ascii="Times New Roman" w:eastAsia="宋体" w:hAnsi="Times New Roman" w:cs="Times New Roman" w:hint="eastAsia"/>
          <w:color w:val="000000" w:themeColor="text1"/>
          <w:sz w:val="24"/>
          <w:szCs w:val="24"/>
        </w:rPr>
        <w:t>(</w:t>
      </w:r>
      <w:proofErr w:type="gramStart"/>
      <w:r w:rsidRPr="009F13C0">
        <w:rPr>
          <w:rFonts w:ascii="Times New Roman" w:eastAsia="宋体" w:hAnsi="Times New Roman" w:cs="Times New Roman" w:hint="eastAsia"/>
          <w:color w:val="000000" w:themeColor="text1"/>
          <w:sz w:val="24"/>
          <w:szCs w:val="24"/>
        </w:rPr>
        <w:t>含双聘</w:t>
      </w:r>
      <w:proofErr w:type="gramEnd"/>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；享受“国务院特殊津贴”专家</w:t>
      </w:r>
      <w:r w:rsidRPr="009F13C0">
        <w:rPr>
          <w:rFonts w:ascii="Times New Roman" w:eastAsia="宋体" w:hAnsi="Times New Roman" w:cs="Times New Roman" w:hint="eastAsia"/>
          <w:color w:val="000000" w:themeColor="text1"/>
          <w:sz w:val="24"/>
          <w:szCs w:val="24"/>
        </w:rPr>
        <w:t xml:space="preserve"> 16</w:t>
      </w:r>
      <w:r w:rsidRPr="009F13C0">
        <w:rPr>
          <w:rFonts w:ascii="Times New Roman" w:eastAsia="宋体" w:hAnsi="Times New Roman" w:cs="Times New Roman" w:hint="eastAsia"/>
          <w:color w:val="000000" w:themeColor="text1"/>
          <w:sz w:val="24"/>
          <w:szCs w:val="24"/>
        </w:rPr>
        <w:t>人；中组部“千人计划”入选者</w:t>
      </w:r>
      <w:r w:rsidRPr="009F13C0">
        <w:rPr>
          <w:rFonts w:ascii="Times New Roman" w:eastAsia="宋体" w:hAnsi="Times New Roman" w:cs="Times New Roman" w:hint="eastAsia"/>
          <w:color w:val="000000" w:themeColor="text1"/>
          <w:sz w:val="24"/>
          <w:szCs w:val="24"/>
        </w:rPr>
        <w:t>13</w:t>
      </w:r>
      <w:r w:rsidRPr="009F13C0">
        <w:rPr>
          <w:rFonts w:ascii="Times New Roman" w:eastAsia="宋体" w:hAnsi="Times New Roman" w:cs="Times New Roman" w:hint="eastAsia"/>
          <w:color w:val="000000" w:themeColor="text1"/>
          <w:sz w:val="24"/>
          <w:szCs w:val="24"/>
        </w:rPr>
        <w:t>人，“青年千人计划”入选者</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人；教育部“长江学者”特聘教授</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人、讲座教授</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人；国务院学位委员会学科评议组成员</w:t>
      </w:r>
      <w:r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人；“百千万人才工程”国家级人选</w:t>
      </w:r>
      <w:r w:rsidRPr="009F13C0">
        <w:rPr>
          <w:rFonts w:ascii="Times New Roman" w:eastAsia="宋体" w:hAnsi="Times New Roman" w:cs="Times New Roman" w:hint="eastAsia"/>
          <w:color w:val="000000" w:themeColor="text1"/>
          <w:sz w:val="24"/>
          <w:szCs w:val="24"/>
        </w:rPr>
        <w:t>6</w:t>
      </w:r>
      <w:r w:rsidRPr="009F13C0">
        <w:rPr>
          <w:rFonts w:ascii="Times New Roman" w:eastAsia="宋体" w:hAnsi="Times New Roman" w:cs="Times New Roman" w:hint="eastAsia"/>
          <w:color w:val="000000" w:themeColor="text1"/>
          <w:sz w:val="24"/>
          <w:szCs w:val="24"/>
        </w:rPr>
        <w:t>人；国家自然科学基金杰出青年科学基金获得者</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人以及各类省部级优秀人才</w:t>
      </w:r>
      <w:r w:rsidRPr="009F13C0">
        <w:rPr>
          <w:rFonts w:ascii="Times New Roman" w:eastAsia="宋体" w:hAnsi="Times New Roman" w:cs="Times New Roman" w:hint="eastAsia"/>
          <w:color w:val="000000" w:themeColor="text1"/>
          <w:sz w:val="24"/>
          <w:szCs w:val="24"/>
        </w:rPr>
        <w:t>106</w:t>
      </w:r>
      <w:r w:rsidRPr="009F13C0">
        <w:rPr>
          <w:rFonts w:ascii="Times New Roman" w:eastAsia="宋体" w:hAnsi="Times New Roman" w:cs="Times New Roman" w:hint="eastAsia"/>
          <w:color w:val="000000" w:themeColor="text1"/>
          <w:sz w:val="24"/>
          <w:szCs w:val="24"/>
        </w:rPr>
        <w:t>人。</w:t>
      </w:r>
    </w:p>
    <w:p w:rsidR="00B83899" w:rsidRPr="009F13C0" w:rsidRDefault="00B83899" w:rsidP="00B83899">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color w:val="000000" w:themeColor="text1"/>
          <w:sz w:val="24"/>
          <w:szCs w:val="24"/>
        </w:rPr>
        <w:t>研究生教育作为教学、科研的有机结合，作为最高学历层次的教育，深受上海理工大学全校上下的高度重视。学校充分发挥研究生教育对学校学科建设上水平、创特色、创优势的推动作用，充分发挥研究生既是学生，又是科研生力军的独特作用，积极探索、深入研究生教育改革，提高研究生的全面素质，使毕业研究生能胜任本专业或相近专业的科研、教学、开发、工程技术或技术管理、行政管理等相关工作。</w:t>
      </w:r>
    </w:p>
    <w:p w:rsidR="00B83899" w:rsidRPr="009F13C0" w:rsidRDefault="006B4B78" w:rsidP="00B83899">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做好高校毕业生就业工作</w:t>
      </w:r>
      <w:r w:rsidR="00B83899" w:rsidRPr="009F13C0">
        <w:rPr>
          <w:rFonts w:ascii="Times New Roman" w:eastAsia="宋体" w:hAnsi="Times New Roman" w:cs="Times New Roman" w:hint="eastAsia"/>
          <w:color w:val="000000" w:themeColor="text1"/>
          <w:sz w:val="24"/>
          <w:szCs w:val="24"/>
        </w:rPr>
        <w:t>是构建和谐社会的应有之义，对学校来说也是检验</w:t>
      </w:r>
      <w:r w:rsidR="00B83899" w:rsidRPr="009F13C0">
        <w:rPr>
          <w:rFonts w:ascii="Times New Roman" w:eastAsia="宋体" w:hAnsi="Times New Roman" w:cs="Times New Roman" w:hint="eastAsia"/>
          <w:color w:val="000000" w:themeColor="text1"/>
          <w:sz w:val="24"/>
          <w:szCs w:val="24"/>
        </w:rPr>
        <w:lastRenderedPageBreak/>
        <w:t>教学水平、考察教学质量的一个重要指标。</w:t>
      </w:r>
      <w:bookmarkStart w:id="12" w:name="OLE_LINK5"/>
      <w:bookmarkStart w:id="13" w:name="OLE_LINK6"/>
      <w:r w:rsidR="00B83899" w:rsidRPr="009F13C0">
        <w:rPr>
          <w:rFonts w:ascii="Times New Roman" w:eastAsia="宋体" w:hAnsi="Times New Roman" w:cs="Times New Roman" w:hint="eastAsia"/>
          <w:color w:val="000000" w:themeColor="text1"/>
          <w:sz w:val="24"/>
          <w:szCs w:val="24"/>
        </w:rPr>
        <w:t>国家</w:t>
      </w:r>
      <w:r w:rsidR="00B83899" w:rsidRPr="009F13C0">
        <w:rPr>
          <w:rFonts w:ascii="Times New Roman" w:eastAsia="宋体" w:hAnsi="Times New Roman" w:cs="Times New Roman"/>
          <w:color w:val="000000" w:themeColor="text1"/>
          <w:sz w:val="24"/>
          <w:szCs w:val="24"/>
        </w:rPr>
        <w:t>人保部门的</w:t>
      </w:r>
      <w:r w:rsidR="00B83899" w:rsidRPr="009F13C0">
        <w:rPr>
          <w:rFonts w:ascii="Times New Roman" w:eastAsia="宋体" w:hAnsi="Times New Roman" w:cs="Times New Roman" w:hint="eastAsia"/>
          <w:color w:val="000000" w:themeColor="text1"/>
          <w:sz w:val="24"/>
          <w:szCs w:val="24"/>
        </w:rPr>
        <w:t>统计</w:t>
      </w:r>
      <w:r w:rsidR="00B83899" w:rsidRPr="009F13C0">
        <w:rPr>
          <w:rFonts w:ascii="Times New Roman" w:eastAsia="宋体" w:hAnsi="Times New Roman" w:cs="Times New Roman"/>
          <w:color w:val="000000" w:themeColor="text1"/>
          <w:sz w:val="24"/>
          <w:szCs w:val="24"/>
        </w:rPr>
        <w:t>数据显示，</w:t>
      </w:r>
      <w:r w:rsidR="00B83899" w:rsidRPr="009F13C0">
        <w:rPr>
          <w:rFonts w:ascii="Times New Roman" w:eastAsia="宋体" w:hAnsi="Times New Roman" w:cs="Times New Roman"/>
          <w:color w:val="000000" w:themeColor="text1"/>
          <w:sz w:val="24"/>
          <w:szCs w:val="24"/>
        </w:rPr>
        <w:t>201</w:t>
      </w:r>
      <w:r w:rsidR="00D07514" w:rsidRPr="009F13C0">
        <w:rPr>
          <w:rFonts w:ascii="Times New Roman" w:eastAsia="宋体" w:hAnsi="Times New Roman" w:cs="Times New Roman" w:hint="eastAsia"/>
          <w:color w:val="000000" w:themeColor="text1"/>
          <w:sz w:val="24"/>
          <w:szCs w:val="24"/>
        </w:rPr>
        <w:t>5</w:t>
      </w:r>
      <w:r w:rsidR="00B83899" w:rsidRPr="009F13C0">
        <w:rPr>
          <w:rFonts w:ascii="Times New Roman" w:eastAsia="宋体" w:hAnsi="Times New Roman" w:cs="Times New Roman"/>
          <w:color w:val="000000" w:themeColor="text1"/>
          <w:sz w:val="24"/>
          <w:szCs w:val="24"/>
        </w:rPr>
        <w:t>年全国高校毕业生为</w:t>
      </w:r>
      <w:r w:rsidR="00B83899" w:rsidRPr="009F13C0">
        <w:rPr>
          <w:rFonts w:ascii="Times New Roman" w:eastAsia="宋体" w:hAnsi="Times New Roman" w:cs="Times New Roman" w:hint="eastAsia"/>
          <w:color w:val="000000" w:themeColor="text1"/>
          <w:sz w:val="24"/>
          <w:szCs w:val="24"/>
        </w:rPr>
        <w:t>7</w:t>
      </w:r>
      <w:r w:rsidR="00D07514" w:rsidRPr="009F13C0">
        <w:rPr>
          <w:rFonts w:ascii="Times New Roman" w:eastAsia="宋体" w:hAnsi="Times New Roman" w:cs="Times New Roman" w:hint="eastAsia"/>
          <w:color w:val="000000" w:themeColor="text1"/>
          <w:sz w:val="24"/>
          <w:szCs w:val="24"/>
        </w:rPr>
        <w:t>49</w:t>
      </w:r>
      <w:r w:rsidR="00B83899" w:rsidRPr="009F13C0">
        <w:rPr>
          <w:rFonts w:ascii="Times New Roman" w:eastAsia="宋体" w:hAnsi="Times New Roman" w:cs="Times New Roman"/>
          <w:color w:val="000000" w:themeColor="text1"/>
          <w:sz w:val="24"/>
          <w:szCs w:val="24"/>
        </w:rPr>
        <w:t>万人，比</w:t>
      </w:r>
      <w:r w:rsidR="00B83899" w:rsidRPr="009F13C0">
        <w:rPr>
          <w:rFonts w:ascii="Times New Roman" w:eastAsia="宋体" w:hAnsi="Times New Roman" w:cs="Times New Roman"/>
          <w:color w:val="000000" w:themeColor="text1"/>
          <w:sz w:val="24"/>
          <w:szCs w:val="24"/>
        </w:rPr>
        <w:t>20</w:t>
      </w:r>
      <w:r w:rsidR="00B83899" w:rsidRPr="009F13C0">
        <w:rPr>
          <w:rFonts w:ascii="Times New Roman" w:eastAsia="宋体" w:hAnsi="Times New Roman" w:cs="Times New Roman" w:hint="eastAsia"/>
          <w:color w:val="000000" w:themeColor="text1"/>
          <w:sz w:val="24"/>
          <w:szCs w:val="24"/>
        </w:rPr>
        <w:t>1</w:t>
      </w:r>
      <w:r w:rsidR="00D07514" w:rsidRPr="009F13C0">
        <w:rPr>
          <w:rFonts w:ascii="Times New Roman" w:eastAsia="宋体" w:hAnsi="Times New Roman" w:cs="Times New Roman" w:hint="eastAsia"/>
          <w:color w:val="000000" w:themeColor="text1"/>
          <w:sz w:val="24"/>
          <w:szCs w:val="24"/>
        </w:rPr>
        <w:t>4</w:t>
      </w:r>
      <w:r w:rsidR="00B83899" w:rsidRPr="009F13C0">
        <w:rPr>
          <w:rFonts w:ascii="Times New Roman" w:eastAsia="宋体" w:hAnsi="Times New Roman" w:cs="Times New Roman"/>
          <w:color w:val="000000" w:themeColor="text1"/>
          <w:sz w:val="24"/>
          <w:szCs w:val="24"/>
        </w:rPr>
        <w:t>年的</w:t>
      </w:r>
      <w:r w:rsidR="00D07514" w:rsidRPr="009F13C0">
        <w:rPr>
          <w:rFonts w:ascii="Times New Roman" w:eastAsia="宋体" w:hAnsi="Times New Roman" w:cs="Times New Roman" w:hint="eastAsia"/>
          <w:color w:val="000000" w:themeColor="text1"/>
          <w:sz w:val="24"/>
          <w:szCs w:val="24"/>
        </w:rPr>
        <w:t>727</w:t>
      </w:r>
      <w:r w:rsidR="00B83899" w:rsidRPr="009F13C0">
        <w:rPr>
          <w:rFonts w:ascii="Times New Roman" w:eastAsia="宋体" w:hAnsi="Times New Roman" w:cs="Times New Roman"/>
          <w:color w:val="000000" w:themeColor="text1"/>
          <w:sz w:val="24"/>
          <w:szCs w:val="24"/>
        </w:rPr>
        <w:t>万</w:t>
      </w:r>
      <w:r w:rsidR="00B83899" w:rsidRPr="009F13C0">
        <w:rPr>
          <w:rFonts w:ascii="Times New Roman" w:eastAsia="宋体" w:hAnsi="Times New Roman" w:cs="Times New Roman" w:hint="eastAsia"/>
          <w:color w:val="000000" w:themeColor="text1"/>
          <w:sz w:val="24"/>
          <w:szCs w:val="24"/>
        </w:rPr>
        <w:t>人增加</w:t>
      </w:r>
      <w:r w:rsidR="00D07514" w:rsidRPr="009F13C0">
        <w:rPr>
          <w:rFonts w:ascii="Times New Roman" w:eastAsia="宋体" w:hAnsi="Times New Roman" w:cs="Times New Roman" w:hint="eastAsia"/>
          <w:color w:val="000000" w:themeColor="text1"/>
          <w:sz w:val="24"/>
          <w:szCs w:val="24"/>
        </w:rPr>
        <w:t>22</w:t>
      </w:r>
      <w:r w:rsidR="00B83899" w:rsidRPr="009F13C0">
        <w:rPr>
          <w:rFonts w:ascii="Times New Roman" w:eastAsia="宋体" w:hAnsi="Times New Roman" w:cs="Times New Roman"/>
          <w:color w:val="000000" w:themeColor="text1"/>
          <w:sz w:val="24"/>
          <w:szCs w:val="24"/>
        </w:rPr>
        <w:t>万人</w:t>
      </w:r>
      <w:r w:rsidR="00B83899" w:rsidRPr="009F13C0">
        <w:rPr>
          <w:rFonts w:ascii="Times New Roman" w:eastAsia="宋体" w:hAnsi="Times New Roman" w:cs="Times New Roman" w:hint="eastAsia"/>
          <w:color w:val="000000" w:themeColor="text1"/>
          <w:sz w:val="24"/>
          <w:szCs w:val="24"/>
        </w:rPr>
        <w:t>，增幅为</w:t>
      </w:r>
      <w:r w:rsidR="00D07514" w:rsidRPr="009F13C0">
        <w:rPr>
          <w:rFonts w:ascii="Times New Roman" w:eastAsia="宋体" w:hAnsi="Times New Roman" w:cs="Times New Roman" w:hint="eastAsia"/>
          <w:color w:val="000000" w:themeColor="text1"/>
          <w:sz w:val="24"/>
          <w:szCs w:val="24"/>
        </w:rPr>
        <w:t>3.03</w:t>
      </w:r>
      <w:r w:rsidR="00B83899" w:rsidRPr="009F13C0">
        <w:rPr>
          <w:rFonts w:ascii="Times New Roman" w:eastAsia="宋体" w:hAnsi="Times New Roman" w:cs="Times New Roman" w:hint="eastAsia"/>
          <w:color w:val="000000" w:themeColor="text1"/>
          <w:sz w:val="24"/>
          <w:szCs w:val="24"/>
        </w:rPr>
        <w:t>%</w:t>
      </w:r>
      <w:r w:rsidR="00B83899" w:rsidRPr="009F13C0">
        <w:rPr>
          <w:rFonts w:ascii="Times New Roman" w:eastAsia="宋体" w:hAnsi="Times New Roman" w:cs="Times New Roman"/>
          <w:color w:val="000000" w:themeColor="text1"/>
          <w:sz w:val="24"/>
          <w:szCs w:val="24"/>
        </w:rPr>
        <w:t>。</w:t>
      </w:r>
      <w:bookmarkEnd w:id="12"/>
      <w:bookmarkEnd w:id="13"/>
      <w:r w:rsidR="00B83899" w:rsidRPr="009F13C0">
        <w:rPr>
          <w:rFonts w:ascii="Times New Roman" w:eastAsia="宋体" w:hAnsi="Times New Roman" w:cs="Times New Roman" w:hint="eastAsia"/>
          <w:color w:val="000000" w:themeColor="text1"/>
          <w:sz w:val="24"/>
          <w:szCs w:val="24"/>
        </w:rPr>
        <w:t>截至</w:t>
      </w:r>
      <w:r w:rsidR="00B83899" w:rsidRPr="009F13C0">
        <w:rPr>
          <w:rFonts w:ascii="Times New Roman" w:eastAsia="宋体" w:hAnsi="Times New Roman" w:cs="Times New Roman" w:hint="eastAsia"/>
          <w:color w:val="000000" w:themeColor="text1"/>
          <w:sz w:val="24"/>
          <w:szCs w:val="24"/>
        </w:rPr>
        <w:t>9</w:t>
      </w:r>
      <w:r w:rsidR="00B83899" w:rsidRPr="009F13C0">
        <w:rPr>
          <w:rFonts w:ascii="Times New Roman" w:eastAsia="宋体" w:hAnsi="Times New Roman" w:cs="Times New Roman" w:hint="eastAsia"/>
          <w:color w:val="000000" w:themeColor="text1"/>
          <w:sz w:val="24"/>
          <w:szCs w:val="24"/>
        </w:rPr>
        <w:t>月</w:t>
      </w:r>
      <w:r w:rsidR="00B83899" w:rsidRPr="009F13C0">
        <w:rPr>
          <w:rFonts w:ascii="Times New Roman" w:eastAsia="宋体" w:hAnsi="Times New Roman" w:cs="Times New Roman" w:hint="eastAsia"/>
          <w:color w:val="000000" w:themeColor="text1"/>
          <w:sz w:val="24"/>
          <w:szCs w:val="24"/>
        </w:rPr>
        <w:t>1</w:t>
      </w:r>
      <w:r w:rsidR="00B83899" w:rsidRPr="009F13C0">
        <w:rPr>
          <w:rFonts w:ascii="Times New Roman" w:eastAsia="宋体" w:hAnsi="Times New Roman" w:cs="Times New Roman" w:hint="eastAsia"/>
          <w:color w:val="000000" w:themeColor="text1"/>
          <w:sz w:val="24"/>
          <w:szCs w:val="24"/>
        </w:rPr>
        <w:t>日，</w:t>
      </w:r>
      <w:r w:rsidR="00D6484B" w:rsidRPr="009F13C0">
        <w:rPr>
          <w:rFonts w:ascii="Times New Roman" w:eastAsia="宋体" w:hAnsi="Times New Roman" w:cs="Times New Roman" w:hint="eastAsia"/>
          <w:color w:val="000000" w:themeColor="text1"/>
          <w:sz w:val="24"/>
          <w:szCs w:val="24"/>
        </w:rPr>
        <w:t>2015</w:t>
      </w:r>
      <w:r w:rsidR="00B83899" w:rsidRPr="009F13C0">
        <w:rPr>
          <w:rFonts w:ascii="Times New Roman" w:eastAsia="宋体" w:hAnsi="Times New Roman" w:cs="Times New Roman" w:hint="eastAsia"/>
          <w:color w:val="000000" w:themeColor="text1"/>
          <w:sz w:val="24"/>
          <w:szCs w:val="24"/>
        </w:rPr>
        <w:t>年上海高校实际毕业生总量为</w:t>
      </w:r>
      <w:r w:rsidR="00D6484B" w:rsidRPr="009F13C0">
        <w:rPr>
          <w:rFonts w:ascii="Times New Roman" w:eastAsia="宋体" w:hAnsi="Times New Roman" w:cs="Times New Roman" w:hint="eastAsia"/>
          <w:color w:val="000000" w:themeColor="text1"/>
          <w:sz w:val="24"/>
          <w:szCs w:val="24"/>
        </w:rPr>
        <w:t>16.7</w:t>
      </w:r>
      <w:r w:rsidR="00B83899" w:rsidRPr="009F13C0">
        <w:rPr>
          <w:rFonts w:ascii="Times New Roman" w:eastAsia="宋体" w:hAnsi="Times New Roman" w:cs="Times New Roman" w:hint="eastAsia"/>
          <w:color w:val="000000" w:themeColor="text1"/>
          <w:sz w:val="24"/>
          <w:szCs w:val="24"/>
        </w:rPr>
        <w:t>万，其中研究生</w:t>
      </w:r>
      <w:r w:rsidR="00D6484B" w:rsidRPr="009F13C0">
        <w:rPr>
          <w:rFonts w:ascii="Times New Roman" w:eastAsia="宋体" w:hAnsi="Times New Roman" w:cs="Times New Roman" w:hint="eastAsia"/>
          <w:color w:val="000000" w:themeColor="text1"/>
          <w:sz w:val="24"/>
          <w:szCs w:val="24"/>
        </w:rPr>
        <w:t>3.7</w:t>
      </w:r>
      <w:r w:rsidR="00B83899" w:rsidRPr="009F13C0">
        <w:rPr>
          <w:rFonts w:ascii="Times New Roman" w:eastAsia="宋体" w:hAnsi="Times New Roman" w:cs="Times New Roman" w:hint="eastAsia"/>
          <w:color w:val="000000" w:themeColor="text1"/>
          <w:sz w:val="24"/>
          <w:szCs w:val="24"/>
        </w:rPr>
        <w:t>万，本科</w:t>
      </w:r>
      <w:r w:rsidR="00B83899" w:rsidRPr="009F13C0">
        <w:rPr>
          <w:rFonts w:ascii="Times New Roman" w:eastAsia="宋体" w:hAnsi="Times New Roman" w:cs="Times New Roman" w:hint="eastAsia"/>
          <w:color w:val="000000" w:themeColor="text1"/>
          <w:sz w:val="24"/>
          <w:szCs w:val="24"/>
        </w:rPr>
        <w:t>8.6</w:t>
      </w:r>
      <w:r w:rsidR="00B83899" w:rsidRPr="009F13C0">
        <w:rPr>
          <w:rFonts w:ascii="Times New Roman" w:eastAsia="宋体" w:hAnsi="Times New Roman" w:cs="Times New Roman" w:hint="eastAsia"/>
          <w:color w:val="000000" w:themeColor="text1"/>
          <w:sz w:val="24"/>
          <w:szCs w:val="24"/>
        </w:rPr>
        <w:t>万，专科（高职）</w:t>
      </w:r>
      <w:r w:rsidR="00D6484B" w:rsidRPr="009F13C0">
        <w:rPr>
          <w:rFonts w:ascii="Times New Roman" w:eastAsia="宋体" w:hAnsi="Times New Roman" w:cs="Times New Roman" w:hint="eastAsia"/>
          <w:color w:val="000000" w:themeColor="text1"/>
          <w:sz w:val="24"/>
          <w:szCs w:val="24"/>
        </w:rPr>
        <w:t>4.4</w:t>
      </w:r>
      <w:r w:rsidR="00B83899" w:rsidRPr="009F13C0">
        <w:rPr>
          <w:rFonts w:ascii="Times New Roman" w:eastAsia="宋体" w:hAnsi="Times New Roman" w:cs="Times New Roman" w:hint="eastAsia"/>
          <w:color w:val="000000" w:themeColor="text1"/>
          <w:sz w:val="24"/>
          <w:szCs w:val="24"/>
        </w:rPr>
        <w:t>万。我校毕业研究生总人数也在不断增长，研究生就业工作也开始面临更高更大的挑战。我校作为一所以工学为主，理学、经济学、管理学、文学和法学协调发展的地方高校，如何在</w:t>
      </w:r>
      <w:r w:rsidR="004B0E9B" w:rsidRPr="009F13C0">
        <w:rPr>
          <w:rFonts w:ascii="Times New Roman" w:eastAsia="宋体" w:hAnsi="Times New Roman" w:cs="Times New Roman" w:hint="eastAsia"/>
          <w:color w:val="000000" w:themeColor="text1"/>
          <w:sz w:val="24"/>
          <w:szCs w:val="24"/>
        </w:rPr>
        <w:t>面临</w:t>
      </w:r>
      <w:r w:rsidR="00154898" w:rsidRPr="009F13C0">
        <w:rPr>
          <w:rFonts w:ascii="Times New Roman" w:eastAsia="宋体" w:hAnsi="Times New Roman" w:cs="Times New Roman" w:hint="eastAsia"/>
          <w:color w:val="000000" w:themeColor="text1"/>
          <w:sz w:val="24"/>
          <w:szCs w:val="24"/>
        </w:rPr>
        <w:t>经济下行的压力</w:t>
      </w:r>
      <w:r w:rsidR="00B83899" w:rsidRPr="009F13C0">
        <w:rPr>
          <w:rFonts w:ascii="Times New Roman" w:eastAsia="宋体" w:hAnsi="Times New Roman" w:cs="Times New Roman" w:hint="eastAsia"/>
          <w:color w:val="000000" w:themeColor="text1"/>
          <w:sz w:val="24"/>
          <w:szCs w:val="24"/>
        </w:rPr>
        <w:t>下保持稳定与实现突破，需要学校各级领导班子采取务实的措施，以科学发展观为指导，从而为有效解决研究生就业难的问题发挥积极的作用。</w:t>
      </w:r>
    </w:p>
    <w:p w:rsidR="00B83899" w:rsidRPr="009F13C0" w:rsidRDefault="00B83899" w:rsidP="00B83899">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为此，上海理工大学研究生工作部特编写《上海理工大学</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年研究生就业状况》白皮书，对最近三年来我校毕业研究生的就业状况进行细致分析，通过较为全面客观科学的统计与分析，回顾和总结最近三年里我校毕业研究生的就业状况，为</w:t>
      </w:r>
      <w:r w:rsidRPr="009F13C0">
        <w:rPr>
          <w:rFonts w:ascii="Times New Roman" w:eastAsia="宋体" w:hAnsi="Times New Roman" w:cs="Times New Roman" w:hint="eastAsia"/>
          <w:color w:val="000000" w:themeColor="text1"/>
          <w:sz w:val="24"/>
          <w:szCs w:val="24"/>
        </w:rPr>
        <w:t>201</w:t>
      </w:r>
      <w:r w:rsidR="004B0E9B"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年及今后的就业工作提供一定的参考和借鉴依据，同时也希望进一步推动学校研究生教学和就业工作的改革与创新，在研究生就业工作上也期待实现更大的突破。</w:t>
      </w:r>
    </w:p>
    <w:p w:rsidR="00B83899" w:rsidRPr="009F13C0" w:rsidRDefault="00B83899" w:rsidP="00B83899">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截至</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8</w:t>
      </w:r>
      <w:r w:rsidRPr="009F13C0">
        <w:rPr>
          <w:rFonts w:ascii="Times New Roman" w:eastAsia="宋体" w:hAnsi="Times New Roman" w:cs="Times New Roman" w:hint="eastAsia"/>
          <w:color w:val="000000" w:themeColor="text1"/>
          <w:sz w:val="24"/>
          <w:szCs w:val="24"/>
        </w:rPr>
        <w:t>月</w:t>
      </w:r>
      <w:r w:rsidRPr="009F13C0">
        <w:rPr>
          <w:rFonts w:ascii="Times New Roman" w:eastAsia="宋体" w:hAnsi="Times New Roman" w:cs="Times New Roman" w:hint="eastAsia"/>
          <w:color w:val="000000" w:themeColor="text1"/>
          <w:sz w:val="24"/>
          <w:szCs w:val="24"/>
        </w:rPr>
        <w:t>2</w:t>
      </w:r>
      <w:r w:rsidR="00D07514"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日的统计数据，</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年我校分别有实际毕业研究生</w:t>
      </w:r>
      <w:r w:rsidRPr="009F13C0">
        <w:rPr>
          <w:rFonts w:ascii="Times New Roman" w:eastAsia="宋体" w:hAnsi="Times New Roman" w:cs="Times New Roman" w:hint="eastAsia"/>
          <w:color w:val="000000" w:themeColor="text1"/>
          <w:sz w:val="24"/>
          <w:szCs w:val="24"/>
        </w:rPr>
        <w:t>1460</w:t>
      </w:r>
      <w:r w:rsidRPr="009F13C0">
        <w:rPr>
          <w:rFonts w:ascii="Times New Roman" w:eastAsia="宋体" w:hAnsi="Times New Roman" w:cs="Times New Roman" w:hint="eastAsia"/>
          <w:color w:val="000000" w:themeColor="text1"/>
          <w:sz w:val="24"/>
          <w:szCs w:val="24"/>
        </w:rPr>
        <w:t>人、</w:t>
      </w:r>
      <w:r w:rsidRPr="009F13C0">
        <w:rPr>
          <w:rFonts w:ascii="Times New Roman" w:eastAsia="宋体" w:hAnsi="Times New Roman" w:cs="Times New Roman" w:hint="eastAsia"/>
          <w:color w:val="000000" w:themeColor="text1"/>
          <w:sz w:val="24"/>
          <w:szCs w:val="24"/>
        </w:rPr>
        <w:t>1569</w:t>
      </w:r>
      <w:r w:rsidRPr="009F13C0">
        <w:rPr>
          <w:rFonts w:ascii="Times New Roman" w:eastAsia="宋体" w:hAnsi="Times New Roman" w:cs="Times New Roman" w:hint="eastAsia"/>
          <w:color w:val="000000" w:themeColor="text1"/>
          <w:sz w:val="24"/>
          <w:szCs w:val="24"/>
        </w:rPr>
        <w:t>人、</w:t>
      </w:r>
      <w:r w:rsidRPr="009F13C0">
        <w:rPr>
          <w:rFonts w:ascii="Times New Roman" w:eastAsia="宋体" w:hAnsi="Times New Roman" w:cs="Times New Roman" w:hint="eastAsia"/>
          <w:color w:val="000000" w:themeColor="text1"/>
          <w:sz w:val="24"/>
          <w:szCs w:val="24"/>
        </w:rPr>
        <w:t>1837</w:t>
      </w:r>
      <w:r w:rsidRPr="009F13C0">
        <w:rPr>
          <w:rFonts w:ascii="Times New Roman" w:eastAsia="宋体" w:hAnsi="Times New Roman" w:cs="Times New Roman" w:hint="eastAsia"/>
          <w:color w:val="000000" w:themeColor="text1"/>
          <w:sz w:val="24"/>
          <w:szCs w:val="24"/>
        </w:rPr>
        <w:t>人，三年毕业研究生就业率分别为</w:t>
      </w:r>
      <w:r w:rsidRPr="009F13C0">
        <w:rPr>
          <w:rFonts w:ascii="Times New Roman" w:eastAsia="宋体" w:hAnsi="Times New Roman" w:cs="Times New Roman" w:hint="eastAsia"/>
          <w:color w:val="000000" w:themeColor="text1"/>
          <w:sz w:val="24"/>
          <w:szCs w:val="24"/>
        </w:rPr>
        <w:t>96.71%</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95.09%</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96.46%</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年就业率较</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w:t>
      </w:r>
      <w:r w:rsidR="004B0E9B" w:rsidRPr="009F13C0">
        <w:rPr>
          <w:rFonts w:ascii="Times New Roman" w:eastAsia="宋体" w:hAnsi="Times New Roman" w:cs="Times New Roman" w:hint="eastAsia"/>
          <w:color w:val="000000" w:themeColor="text1"/>
          <w:sz w:val="24"/>
          <w:szCs w:val="24"/>
        </w:rPr>
        <w:t>略有降低，</w:t>
      </w:r>
      <w:r w:rsidRPr="009F13C0">
        <w:rPr>
          <w:rFonts w:ascii="Times New Roman" w:eastAsia="宋体" w:hAnsi="Times New Roman" w:cs="Times New Roman" w:hint="eastAsia"/>
          <w:color w:val="000000" w:themeColor="text1"/>
          <w:sz w:val="24"/>
          <w:szCs w:val="24"/>
        </w:rPr>
        <w:t>较</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年有所上升。签约率比</w:t>
      </w:r>
      <w:r w:rsidR="004B0E9B" w:rsidRPr="009F13C0">
        <w:rPr>
          <w:rFonts w:ascii="Times New Roman" w:eastAsia="宋体" w:hAnsi="Times New Roman" w:cs="Times New Roman" w:hint="eastAsia"/>
          <w:color w:val="000000" w:themeColor="text1"/>
          <w:sz w:val="24"/>
          <w:szCs w:val="24"/>
        </w:rPr>
        <w:t>2014</w:t>
      </w:r>
      <w:r w:rsidR="004B0E9B" w:rsidRPr="009F13C0">
        <w:rPr>
          <w:rFonts w:ascii="Times New Roman" w:eastAsia="宋体" w:hAnsi="Times New Roman" w:cs="Times New Roman" w:hint="eastAsia"/>
          <w:color w:val="000000" w:themeColor="text1"/>
          <w:sz w:val="24"/>
          <w:szCs w:val="24"/>
        </w:rPr>
        <w:t>年有较大提升</w:t>
      </w:r>
      <w:r w:rsidRPr="009F13C0">
        <w:rPr>
          <w:rFonts w:ascii="Times New Roman" w:eastAsia="宋体" w:hAnsi="Times New Roman" w:cs="Times New Roman" w:hint="eastAsia"/>
          <w:color w:val="000000" w:themeColor="text1"/>
          <w:sz w:val="24"/>
          <w:szCs w:val="24"/>
        </w:rPr>
        <w:t>。</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关于本书，特在此作几点说明：</w:t>
      </w:r>
    </w:p>
    <w:p w:rsidR="00B83899" w:rsidRPr="009F13C0" w:rsidRDefault="00B83899" w:rsidP="00B83899">
      <w:pPr>
        <w:numPr>
          <w:ilvl w:val="0"/>
          <w:numId w:val="1"/>
        </w:numPr>
        <w:spacing w:line="360" w:lineRule="auto"/>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样本数据的统一性</w:t>
      </w:r>
    </w:p>
    <w:p w:rsidR="00B83899" w:rsidRPr="009F13C0" w:rsidRDefault="00B83899" w:rsidP="00B83899">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本书在编写过程中涉及大量的具体而又复杂的数据，由于样本采集量的限制，个别数据在不同的统计表（图）中可能会略有不同，本书结论一般是在基本数据相对完整的情况下得出的。在计算百分比的时候，保留两位小数，运用四舍五入得到最后数据。</w:t>
      </w:r>
    </w:p>
    <w:p w:rsidR="00B83899" w:rsidRPr="009F13C0" w:rsidRDefault="00B83899" w:rsidP="00B83899">
      <w:pPr>
        <w:numPr>
          <w:ilvl w:val="0"/>
          <w:numId w:val="1"/>
        </w:numPr>
        <w:spacing w:line="360" w:lineRule="auto"/>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样本数据的获取</w:t>
      </w:r>
    </w:p>
    <w:p w:rsidR="00836742"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）获取来源：通过上海理工大学研究生就业信息管理系统完成对数据的收集；学生填写的相关表格</w:t>
      </w:r>
      <w:r w:rsidR="00836742" w:rsidRPr="009F13C0">
        <w:rPr>
          <w:rFonts w:ascii="Times New Roman" w:eastAsia="宋体" w:hAnsi="Times New Roman" w:cs="Times New Roman" w:hint="eastAsia"/>
          <w:color w:val="000000" w:themeColor="text1"/>
          <w:sz w:val="24"/>
          <w:szCs w:val="24"/>
        </w:rPr>
        <w:t>。</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）获取时间：在上海理工大学研究生就业信息管理系统中的数据获取截止日期为</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8</w:t>
      </w:r>
      <w:r w:rsidRPr="009F13C0">
        <w:rPr>
          <w:rFonts w:ascii="Times New Roman" w:eastAsia="宋体" w:hAnsi="Times New Roman" w:cs="Times New Roman" w:hint="eastAsia"/>
          <w:color w:val="000000" w:themeColor="text1"/>
          <w:sz w:val="24"/>
          <w:szCs w:val="24"/>
        </w:rPr>
        <w:t>月</w:t>
      </w:r>
      <w:r w:rsidRPr="009F13C0">
        <w:rPr>
          <w:rFonts w:ascii="Times New Roman" w:eastAsia="宋体" w:hAnsi="Times New Roman" w:cs="Times New Roman" w:hint="eastAsia"/>
          <w:color w:val="000000" w:themeColor="text1"/>
          <w:sz w:val="24"/>
          <w:szCs w:val="24"/>
        </w:rPr>
        <w:t>2</w:t>
      </w:r>
      <w:r w:rsidR="00836742"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日。</w:t>
      </w:r>
    </w:p>
    <w:p w:rsidR="00B83899" w:rsidRPr="009F13C0" w:rsidRDefault="00B83899" w:rsidP="00B83899">
      <w:pPr>
        <w:numPr>
          <w:ilvl w:val="0"/>
          <w:numId w:val="1"/>
        </w:numPr>
        <w:spacing w:line="360" w:lineRule="auto"/>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lastRenderedPageBreak/>
        <w:t>代码的名词解释</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代码的名词解释参照</w:t>
      </w:r>
      <w:r w:rsidRPr="009F13C0">
        <w:rPr>
          <w:rFonts w:ascii="Times New Roman" w:eastAsia="宋体" w:hAnsi="Times New Roman" w:cs="Times New Roman" w:hint="eastAsia"/>
          <w:color w:val="000000" w:themeColor="text1"/>
          <w:sz w:val="24"/>
          <w:szCs w:val="24"/>
        </w:rPr>
        <w:t>2001</w:t>
      </w:r>
      <w:r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9</w:t>
      </w:r>
      <w:r w:rsidRPr="009F13C0">
        <w:rPr>
          <w:rFonts w:ascii="Times New Roman" w:eastAsia="宋体" w:hAnsi="Times New Roman" w:cs="Times New Roman" w:hint="eastAsia"/>
          <w:color w:val="000000" w:themeColor="text1"/>
          <w:sz w:val="24"/>
          <w:szCs w:val="24"/>
        </w:rPr>
        <w:t>月由上海市高校毕业生就</w:t>
      </w:r>
      <w:r w:rsidR="005C3608" w:rsidRPr="009F13C0">
        <w:rPr>
          <w:rFonts w:ascii="Times New Roman" w:eastAsia="宋体" w:hAnsi="Times New Roman" w:cs="Times New Roman" w:hint="eastAsia"/>
          <w:color w:val="000000" w:themeColor="text1"/>
          <w:sz w:val="24"/>
          <w:szCs w:val="24"/>
        </w:rPr>
        <w:t>业指导中心编的《上海市高校就业综合信息管理系统代码手册》及</w:t>
      </w:r>
      <w:r w:rsidR="005C3608" w:rsidRPr="009F13C0">
        <w:rPr>
          <w:rFonts w:ascii="Times New Roman" w:eastAsia="宋体" w:hAnsi="Times New Roman" w:cs="Times New Roman" w:hint="eastAsia"/>
          <w:color w:val="000000" w:themeColor="text1"/>
          <w:sz w:val="24"/>
          <w:szCs w:val="24"/>
        </w:rPr>
        <w:t>2014</w:t>
      </w:r>
      <w:r w:rsidR="005C3608" w:rsidRPr="009F13C0">
        <w:rPr>
          <w:rFonts w:ascii="Times New Roman" w:eastAsia="宋体" w:hAnsi="Times New Roman" w:cs="Times New Roman" w:hint="eastAsia"/>
          <w:color w:val="000000" w:themeColor="text1"/>
          <w:sz w:val="24"/>
          <w:szCs w:val="24"/>
        </w:rPr>
        <w:t>年改版后的上海市学生就业综合服务和管理平台。</w:t>
      </w:r>
    </w:p>
    <w:p w:rsidR="00B83899" w:rsidRPr="009F13C0" w:rsidRDefault="00B83899" w:rsidP="00B83899">
      <w:pPr>
        <w:numPr>
          <w:ilvl w:val="0"/>
          <w:numId w:val="1"/>
        </w:numPr>
        <w:spacing w:line="360" w:lineRule="auto"/>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相关名词解释</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）有关地区、地域、地名名称：</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“华东六省”：山东省、安徽省、江西省、江苏省、浙江省、福建省；</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“西部地区”：甘肃省、贵州省、青海省、宁夏回族自治区、陕西省、四川省、新疆维吾尔族自治区、云南省、重庆市、西藏自治区、广西壮族自治区、内蒙古自治区；</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“中部地区”：河南省、湖北省、湖南省；</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“东北地区”：黑龙江省、吉林省、辽宁省；</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“华北地区”：河北省、北京市、天津市、山西省；</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“珠三角地区”：广东省；</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“其他地区”：海南省、港澳台地区；</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）学院名称：</w:t>
      </w:r>
      <w:r w:rsidRPr="009F13C0">
        <w:rPr>
          <w:rFonts w:ascii="Times New Roman" w:eastAsia="宋体" w:hAnsi="Times New Roman" w:cs="Times New Roman" w:hint="eastAsia"/>
          <w:color w:val="000000" w:themeColor="text1"/>
          <w:sz w:val="24"/>
          <w:szCs w:val="24"/>
        </w:rPr>
        <w:t xml:space="preserve"> </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“能动”：能源与动力工程学院；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“光电”：光电信息与计算机工程学院；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“管理”：管理学院；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“机械”：机械工程学院；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“外语”：外语学院；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“环建”：环境与建筑学院；</w:t>
      </w:r>
    </w:p>
    <w:p w:rsidR="00B83899" w:rsidRPr="009F13C0" w:rsidRDefault="00973C8C"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00B83899" w:rsidRPr="009F13C0">
        <w:rPr>
          <w:rFonts w:ascii="Times New Roman" w:eastAsia="宋体" w:hAnsi="Times New Roman" w:cs="Times New Roman" w:hint="eastAsia"/>
          <w:color w:val="000000" w:themeColor="text1"/>
          <w:sz w:val="24"/>
          <w:szCs w:val="24"/>
        </w:rPr>
        <w:t>版</w:t>
      </w:r>
      <w:r w:rsidRPr="009F13C0">
        <w:rPr>
          <w:rFonts w:ascii="Times New Roman" w:eastAsia="宋体" w:hAnsi="Times New Roman" w:cs="Times New Roman" w:hint="eastAsia"/>
          <w:color w:val="000000" w:themeColor="text1"/>
          <w:sz w:val="24"/>
          <w:szCs w:val="24"/>
        </w:rPr>
        <w:t>艺</w:t>
      </w:r>
      <w:r w:rsidR="00B83899" w:rsidRPr="009F13C0">
        <w:rPr>
          <w:rFonts w:ascii="Times New Roman" w:eastAsia="宋体" w:hAnsi="Times New Roman" w:cs="Times New Roman" w:hint="eastAsia"/>
          <w:color w:val="000000" w:themeColor="text1"/>
          <w:sz w:val="24"/>
          <w:szCs w:val="24"/>
        </w:rPr>
        <w:t>”：出版印刷与艺术设计学院；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“医食”：医疗器械与食品学院；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“理学院”：理学院；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“社科学院”：社会科学学院；</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MBA</w:t>
      </w:r>
      <w:r w:rsidR="00D07514" w:rsidRPr="009F13C0">
        <w:rPr>
          <w:rFonts w:ascii="Times New Roman" w:eastAsia="宋体" w:hAnsi="Times New Roman" w:cs="Times New Roman" w:hint="eastAsia"/>
          <w:color w:val="000000" w:themeColor="text1"/>
          <w:sz w:val="24"/>
          <w:szCs w:val="24"/>
        </w:rPr>
        <w:t>、</w:t>
      </w:r>
      <w:r w:rsidR="00D07514" w:rsidRPr="009F13C0">
        <w:rPr>
          <w:rFonts w:ascii="Times New Roman" w:eastAsia="宋体" w:hAnsi="Times New Roman" w:cs="Times New Roman" w:hint="eastAsia"/>
          <w:color w:val="000000" w:themeColor="text1"/>
          <w:sz w:val="24"/>
          <w:szCs w:val="24"/>
        </w:rPr>
        <w:t>MPA</w:t>
      </w:r>
      <w:r w:rsidR="00D07514" w:rsidRPr="009F13C0">
        <w:rPr>
          <w:rFonts w:ascii="Times New Roman" w:eastAsia="宋体" w:hAnsi="Times New Roman" w:cs="Times New Roman" w:hint="eastAsia"/>
          <w:color w:val="000000" w:themeColor="text1"/>
          <w:sz w:val="24"/>
          <w:szCs w:val="24"/>
        </w:rPr>
        <w:t>、</w:t>
      </w:r>
      <w:r w:rsidR="00D07514" w:rsidRPr="009F13C0">
        <w:rPr>
          <w:rFonts w:ascii="Times New Roman" w:eastAsia="宋体" w:hAnsi="Times New Roman" w:cs="Times New Roman" w:hint="eastAsia"/>
          <w:color w:val="000000" w:themeColor="text1"/>
          <w:sz w:val="24"/>
          <w:szCs w:val="24"/>
        </w:rPr>
        <w:t>MEM</w:t>
      </w:r>
      <w:r w:rsidRPr="009F13C0">
        <w:rPr>
          <w:rFonts w:ascii="Times New Roman" w:eastAsia="宋体" w:hAnsi="Times New Roman" w:cs="Times New Roman" w:hint="eastAsia"/>
          <w:color w:val="000000" w:themeColor="text1"/>
          <w:sz w:val="24"/>
          <w:szCs w:val="24"/>
        </w:rPr>
        <w:t>”：</w:t>
      </w:r>
      <w:r w:rsidR="00D07514" w:rsidRPr="009F13C0">
        <w:rPr>
          <w:rFonts w:ascii="Times New Roman" w:eastAsia="宋体" w:hAnsi="Times New Roman" w:cs="Times New Roman" w:hint="eastAsia"/>
          <w:color w:val="000000" w:themeColor="text1"/>
          <w:sz w:val="24"/>
          <w:szCs w:val="24"/>
        </w:rPr>
        <w:t>MBA</w:t>
      </w:r>
      <w:r w:rsidR="00D07514" w:rsidRPr="009F13C0">
        <w:rPr>
          <w:rFonts w:ascii="Times New Roman" w:eastAsia="宋体" w:hAnsi="Times New Roman" w:cs="Times New Roman" w:hint="eastAsia"/>
          <w:color w:val="000000" w:themeColor="text1"/>
          <w:sz w:val="24"/>
          <w:szCs w:val="24"/>
        </w:rPr>
        <w:t>、</w:t>
      </w:r>
      <w:r w:rsidR="00D07514" w:rsidRPr="009F13C0">
        <w:rPr>
          <w:rFonts w:ascii="Times New Roman" w:eastAsia="宋体" w:hAnsi="Times New Roman" w:cs="Times New Roman" w:hint="eastAsia"/>
          <w:color w:val="000000" w:themeColor="text1"/>
          <w:sz w:val="24"/>
          <w:szCs w:val="24"/>
        </w:rPr>
        <w:t>MPA</w:t>
      </w:r>
      <w:r w:rsidR="00D07514" w:rsidRPr="009F13C0">
        <w:rPr>
          <w:rFonts w:ascii="Times New Roman" w:eastAsia="宋体" w:hAnsi="Times New Roman" w:cs="Times New Roman" w:hint="eastAsia"/>
          <w:color w:val="000000" w:themeColor="text1"/>
          <w:sz w:val="24"/>
          <w:szCs w:val="24"/>
        </w:rPr>
        <w:t>、</w:t>
      </w:r>
      <w:r w:rsidR="00D07514" w:rsidRPr="009F13C0">
        <w:rPr>
          <w:rFonts w:ascii="Times New Roman" w:eastAsia="宋体" w:hAnsi="Times New Roman" w:cs="Times New Roman" w:hint="eastAsia"/>
          <w:color w:val="000000" w:themeColor="text1"/>
          <w:sz w:val="24"/>
          <w:szCs w:val="24"/>
        </w:rPr>
        <w:t>MEM</w:t>
      </w:r>
      <w:r w:rsidRPr="009F13C0">
        <w:rPr>
          <w:rFonts w:ascii="Times New Roman" w:eastAsia="宋体" w:hAnsi="Times New Roman" w:cs="Times New Roman" w:hint="eastAsia"/>
          <w:color w:val="000000" w:themeColor="text1"/>
          <w:sz w:val="24"/>
          <w:szCs w:val="24"/>
        </w:rPr>
        <w:t>教学中心；</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学院名称在</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年的数据表述中全部以现用的学院名称为准。</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此外，本书相关数据仅供我校内部交流使用，未经上海理工大学研究生工作</w:t>
      </w:r>
      <w:r w:rsidRPr="009F13C0">
        <w:rPr>
          <w:rFonts w:ascii="Times New Roman" w:eastAsia="宋体" w:hAnsi="Times New Roman" w:cs="Times New Roman" w:hint="eastAsia"/>
          <w:color w:val="000000" w:themeColor="text1"/>
          <w:sz w:val="24"/>
          <w:szCs w:val="24"/>
        </w:rPr>
        <w:lastRenderedPageBreak/>
        <w:t>部允许，不得引用、复印或者以其他任何形式传播及对外公布。</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本书所有统计数据的最终解释权归上海理工大学研究生工作部（网址：</w:t>
      </w:r>
      <w:hyperlink r:id="rId9" w:history="1">
        <w:r w:rsidRPr="009F13C0">
          <w:rPr>
            <w:rFonts w:ascii="Times New Roman" w:eastAsia="宋体" w:hAnsi="Times New Roman" w:cs="Times New Roman"/>
            <w:color w:val="000000" w:themeColor="text1"/>
          </w:rPr>
          <w:t>http://yjs.usst.edu.cn</w:t>
        </w:r>
      </w:hyperlink>
      <w:r w:rsidRPr="009F13C0">
        <w:rPr>
          <w:rFonts w:ascii="Times New Roman" w:eastAsia="宋体" w:hAnsi="Times New Roman" w:cs="Times New Roman" w:hint="eastAsia"/>
          <w:color w:val="000000" w:themeColor="text1"/>
          <w:sz w:val="24"/>
          <w:szCs w:val="24"/>
        </w:rPr>
        <w:t>）所有。</w:t>
      </w:r>
      <w:bookmarkStart w:id="14" w:name="_Toc254947605"/>
      <w:bookmarkStart w:id="15" w:name="_Toc254947900"/>
      <w:bookmarkStart w:id="16" w:name="_Toc261939367"/>
      <w:bookmarkStart w:id="17" w:name="_Toc275474035"/>
      <w:bookmarkStart w:id="18" w:name="_Toc253681630"/>
    </w:p>
    <w:p w:rsidR="00B83899" w:rsidRPr="009F13C0" w:rsidRDefault="00B83899" w:rsidP="00647E65">
      <w:pPr>
        <w:keepNext/>
        <w:keepLines/>
        <w:spacing w:line="360" w:lineRule="auto"/>
        <w:jc w:val="center"/>
        <w:outlineLvl w:val="0"/>
        <w:rPr>
          <w:rFonts w:ascii="Times New Roman" w:eastAsia="黑体" w:hAnsi="Times New Roman" w:cs="Times New Roman"/>
          <w:bCs/>
          <w:color w:val="000000" w:themeColor="text1"/>
          <w:kern w:val="44"/>
          <w:sz w:val="28"/>
          <w:szCs w:val="28"/>
          <w:lang w:val="x-none" w:eastAsia="x-none"/>
        </w:rPr>
      </w:pPr>
      <w:r w:rsidRPr="009F13C0">
        <w:rPr>
          <w:rFonts w:ascii="Times New Roman" w:eastAsia="宋体" w:hAnsi="Times New Roman" w:cs="Times New Roman"/>
          <w:b/>
          <w:bCs/>
          <w:color w:val="000000" w:themeColor="text1"/>
          <w:kern w:val="44"/>
          <w:sz w:val="24"/>
          <w:szCs w:val="24"/>
          <w:lang w:val="x-none" w:eastAsia="x-none"/>
        </w:rPr>
        <w:br w:type="page"/>
      </w:r>
      <w:bookmarkStart w:id="19" w:name="_Toc275474349"/>
      <w:bookmarkStart w:id="20" w:name="_Toc276416709"/>
      <w:bookmarkStart w:id="21" w:name="_Toc276416825"/>
      <w:bookmarkStart w:id="22" w:name="_Toc295721511"/>
      <w:bookmarkStart w:id="23" w:name="_Toc438545009"/>
      <w:r w:rsidRPr="009F13C0">
        <w:rPr>
          <w:rFonts w:ascii="Times New Roman" w:eastAsia="黑体" w:hAnsi="Times New Roman" w:cs="Times New Roman" w:hint="eastAsia"/>
          <w:bCs/>
          <w:color w:val="000000" w:themeColor="text1"/>
          <w:kern w:val="44"/>
          <w:sz w:val="28"/>
          <w:szCs w:val="28"/>
          <w:lang w:val="x-none" w:eastAsia="x-none"/>
        </w:rPr>
        <w:lastRenderedPageBreak/>
        <w:t>目</w:t>
      </w:r>
      <w:r w:rsidRPr="009F13C0">
        <w:rPr>
          <w:rFonts w:ascii="Times New Roman" w:eastAsia="黑体" w:hAnsi="Times New Roman" w:cs="Times New Roman" w:hint="eastAsia"/>
          <w:bCs/>
          <w:color w:val="000000" w:themeColor="text1"/>
          <w:kern w:val="44"/>
          <w:sz w:val="28"/>
          <w:szCs w:val="28"/>
          <w:lang w:val="x-none" w:eastAsia="x-none"/>
        </w:rPr>
        <w:t xml:space="preserve">  </w:t>
      </w:r>
      <w:r w:rsidRPr="009F13C0">
        <w:rPr>
          <w:rFonts w:ascii="Times New Roman" w:eastAsia="黑体" w:hAnsi="Times New Roman" w:cs="Times New Roman" w:hint="eastAsia"/>
          <w:bCs/>
          <w:color w:val="000000" w:themeColor="text1"/>
          <w:kern w:val="44"/>
          <w:sz w:val="28"/>
          <w:szCs w:val="28"/>
          <w:lang w:val="x-none" w:eastAsia="x-none"/>
        </w:rPr>
        <w:t>录</w:t>
      </w:r>
      <w:bookmarkEnd w:id="14"/>
      <w:bookmarkEnd w:id="15"/>
      <w:bookmarkEnd w:id="16"/>
      <w:bookmarkEnd w:id="17"/>
      <w:bookmarkEnd w:id="19"/>
      <w:bookmarkEnd w:id="20"/>
      <w:bookmarkEnd w:id="21"/>
      <w:bookmarkEnd w:id="22"/>
      <w:bookmarkEnd w:id="23"/>
    </w:p>
    <w:bookmarkStart w:id="24" w:name="_Toc254947606"/>
    <w:bookmarkStart w:id="25" w:name="_Toc254947901"/>
    <w:p w:rsidR="000D3AE0" w:rsidRPr="009F13C0" w:rsidRDefault="00680FBB"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r w:rsidRPr="009F13C0">
        <w:rPr>
          <w:rFonts w:asciiTheme="majorBidi" w:eastAsia="黑体" w:hAnsiTheme="majorBidi" w:cstheme="majorBidi"/>
          <w:caps w:val="0"/>
          <w:color w:val="000000" w:themeColor="text1"/>
          <w:kern w:val="0"/>
          <w:sz w:val="24"/>
          <w:szCs w:val="24"/>
        </w:rPr>
        <w:fldChar w:fldCharType="begin"/>
      </w:r>
      <w:r w:rsidRPr="009F13C0">
        <w:rPr>
          <w:rFonts w:asciiTheme="majorBidi" w:eastAsia="黑体" w:hAnsiTheme="majorBidi" w:cstheme="majorBidi"/>
          <w:caps w:val="0"/>
          <w:color w:val="000000" w:themeColor="text1"/>
          <w:kern w:val="0"/>
          <w:sz w:val="24"/>
          <w:szCs w:val="24"/>
        </w:rPr>
        <w:instrText xml:space="preserve"> TOC \o "1-3" \h \z \u </w:instrText>
      </w:r>
      <w:r w:rsidRPr="009F13C0">
        <w:rPr>
          <w:rFonts w:asciiTheme="majorBidi" w:eastAsia="黑体" w:hAnsiTheme="majorBidi" w:cstheme="majorBidi"/>
          <w:caps w:val="0"/>
          <w:color w:val="000000" w:themeColor="text1"/>
          <w:kern w:val="0"/>
          <w:sz w:val="24"/>
          <w:szCs w:val="24"/>
        </w:rPr>
        <w:fldChar w:fldCharType="separate"/>
      </w:r>
      <w:hyperlink w:anchor="_Toc438545008"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前</w:t>
        </w:r>
        <w:r w:rsidR="000D3AE0" w:rsidRPr="009F13C0">
          <w:rPr>
            <w:rStyle w:val="ad"/>
            <w:rFonts w:asciiTheme="majorBidi" w:eastAsiaTheme="majorEastAsia" w:hAnsiTheme="majorBidi" w:cstheme="majorBidi"/>
            <w:noProof/>
            <w:color w:val="000000" w:themeColor="text1"/>
            <w:kern w:val="44"/>
            <w:sz w:val="24"/>
            <w:szCs w:val="24"/>
            <w:lang w:val="x-none" w:eastAsia="x-none"/>
          </w:rPr>
          <w:t xml:space="preserve">  </w:t>
        </w:r>
        <w:r w:rsidR="000D3AE0" w:rsidRPr="009F13C0">
          <w:rPr>
            <w:rStyle w:val="ad"/>
            <w:rFonts w:asciiTheme="majorBidi" w:eastAsiaTheme="majorEastAsia" w:hAnsiTheme="majorBidi" w:cstheme="majorBidi"/>
            <w:noProof/>
            <w:color w:val="000000" w:themeColor="text1"/>
            <w:kern w:val="44"/>
            <w:sz w:val="24"/>
            <w:szCs w:val="24"/>
            <w:lang w:val="x-none" w:eastAsia="x-none"/>
          </w:rPr>
          <w:t>言</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_Toc438545008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1</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09"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目</w:t>
        </w:r>
        <w:r w:rsidR="000D3AE0" w:rsidRPr="009F13C0">
          <w:rPr>
            <w:rStyle w:val="ad"/>
            <w:rFonts w:asciiTheme="majorBidi" w:eastAsiaTheme="majorEastAsia" w:hAnsiTheme="majorBidi" w:cstheme="majorBidi"/>
            <w:noProof/>
            <w:color w:val="000000" w:themeColor="text1"/>
            <w:kern w:val="44"/>
            <w:sz w:val="24"/>
            <w:szCs w:val="24"/>
            <w:lang w:val="x-none" w:eastAsia="x-none"/>
          </w:rPr>
          <w:t xml:space="preserve">  </w:t>
        </w:r>
        <w:r w:rsidR="000D3AE0" w:rsidRPr="009F13C0">
          <w:rPr>
            <w:rStyle w:val="ad"/>
            <w:rFonts w:asciiTheme="majorBidi" w:eastAsiaTheme="majorEastAsia" w:hAnsiTheme="majorBidi" w:cstheme="majorBidi"/>
            <w:noProof/>
            <w:color w:val="000000" w:themeColor="text1"/>
            <w:kern w:val="44"/>
            <w:sz w:val="24"/>
            <w:szCs w:val="24"/>
            <w:lang w:val="x-none" w:eastAsia="x-none"/>
          </w:rPr>
          <w:t>录</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_Toc438545009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5</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10"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一、毕业生基本情况</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_Toc438545010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8</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11" w:history="1">
        <w:r w:rsidR="000D3AE0" w:rsidRPr="009F13C0">
          <w:rPr>
            <w:rStyle w:val="ad"/>
            <w:rFonts w:asciiTheme="majorBidi" w:eastAsiaTheme="majorEastAsia" w:hAnsiTheme="majorBidi" w:cstheme="majorBidi"/>
            <w:noProof/>
            <w:color w:val="000000" w:themeColor="text1"/>
            <w:sz w:val="24"/>
            <w:szCs w:val="24"/>
            <w:lang w:val="x-none" w:eastAsia="x-none"/>
          </w:rPr>
          <w:t>（一）学科分布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_Toc438545011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9</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12" w:history="1">
        <w:r w:rsidR="000D3AE0" w:rsidRPr="009F13C0">
          <w:rPr>
            <w:rStyle w:val="ad"/>
            <w:rFonts w:asciiTheme="majorBidi" w:eastAsiaTheme="majorEastAsia" w:hAnsiTheme="majorBidi" w:cstheme="majorBidi"/>
            <w:noProof/>
            <w:color w:val="000000" w:themeColor="text1"/>
            <w:sz w:val="24"/>
            <w:szCs w:val="24"/>
            <w:lang w:val="x-none" w:eastAsia="x-none"/>
          </w:rPr>
          <w:t>（二）院系分布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_Toc438545012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11</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13" w:history="1">
        <w:r w:rsidR="000D3AE0" w:rsidRPr="009F13C0">
          <w:rPr>
            <w:rStyle w:val="ad"/>
            <w:rFonts w:asciiTheme="majorBidi" w:eastAsiaTheme="majorEastAsia" w:hAnsiTheme="majorBidi" w:cstheme="majorBidi"/>
            <w:noProof/>
            <w:color w:val="000000" w:themeColor="text1"/>
            <w:sz w:val="24"/>
            <w:szCs w:val="24"/>
            <w:lang w:val="x-none" w:eastAsia="x-none"/>
          </w:rPr>
          <w:t>（三）性别分布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_Toc438545013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12</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14" w:history="1">
        <w:r w:rsidR="000D3AE0" w:rsidRPr="009F13C0">
          <w:rPr>
            <w:rStyle w:val="ad"/>
            <w:rFonts w:asciiTheme="majorBidi" w:eastAsiaTheme="majorEastAsia" w:hAnsiTheme="majorBidi" w:cstheme="majorBidi"/>
            <w:noProof/>
            <w:color w:val="000000" w:themeColor="text1"/>
            <w:sz w:val="24"/>
            <w:szCs w:val="24"/>
            <w:lang w:val="x-none" w:eastAsia="x-none"/>
          </w:rPr>
          <w:t>（四）学历分布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_Toc438545014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12</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15" w:history="1">
        <w:r w:rsidR="000D3AE0" w:rsidRPr="009F13C0">
          <w:rPr>
            <w:rStyle w:val="ad"/>
            <w:rFonts w:asciiTheme="majorBidi" w:eastAsiaTheme="majorEastAsia" w:hAnsiTheme="majorBidi" w:cstheme="majorBidi"/>
            <w:noProof/>
            <w:color w:val="000000" w:themeColor="text1"/>
            <w:sz w:val="24"/>
            <w:szCs w:val="24"/>
            <w:lang w:val="x-none" w:eastAsia="x-none"/>
          </w:rPr>
          <w:t>（五）生源地分布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_Toc438545015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13</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16"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二、毕业生去向分布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_Toc438545016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14</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17" w:history="1">
        <w:r w:rsidR="000D3AE0" w:rsidRPr="009F13C0">
          <w:rPr>
            <w:rStyle w:val="ad"/>
            <w:rFonts w:asciiTheme="majorBidi" w:eastAsiaTheme="majorEastAsia" w:hAnsiTheme="majorBidi" w:cstheme="majorBidi"/>
            <w:bCs/>
            <w:noProof/>
            <w:color w:val="000000" w:themeColor="text1"/>
            <w:sz w:val="24"/>
            <w:szCs w:val="24"/>
            <w:lang w:val="x-none" w:eastAsia="x-none"/>
          </w:rPr>
          <w:t>（一）就业去向总体情况</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_Toc438545017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15</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18"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_Toc438545018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15</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19"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3</w:t>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_Toc438545019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16</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20" w:history="1">
        <w:r w:rsidR="000D3AE0" w:rsidRPr="009F13C0">
          <w:rPr>
            <w:rStyle w:val="ad"/>
            <w:rFonts w:asciiTheme="majorBidi" w:eastAsiaTheme="majorEastAsia" w:hAnsiTheme="majorBidi" w:cstheme="majorBidi"/>
            <w:bCs/>
            <w:noProof/>
            <w:color w:val="000000" w:themeColor="text1"/>
            <w:sz w:val="24"/>
            <w:szCs w:val="24"/>
            <w:lang w:val="x-none" w:eastAsia="x-none"/>
          </w:rPr>
          <w:t>（二）就业地域</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_Toc438545020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17</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21"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_Toc438545021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18</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22"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3</w:t>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年研究生去向比较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_Toc438545022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19</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23" w:history="1">
        <w:r w:rsidR="000D3AE0" w:rsidRPr="009F13C0">
          <w:rPr>
            <w:rStyle w:val="ad"/>
            <w:rFonts w:asciiTheme="majorBidi" w:eastAsiaTheme="majorEastAsia" w:hAnsiTheme="majorBidi" w:cstheme="majorBidi"/>
            <w:bCs/>
            <w:noProof/>
            <w:color w:val="000000" w:themeColor="text1"/>
            <w:sz w:val="24"/>
            <w:szCs w:val="24"/>
            <w:lang w:val="x-none" w:eastAsia="x-none"/>
          </w:rPr>
          <w:t>（三）就业单位性质</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_Toc438545023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20</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24"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_Toc438545024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20</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25"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3</w:t>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_Toc438545025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21</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26" w:history="1">
        <w:r w:rsidR="000D3AE0" w:rsidRPr="009F13C0">
          <w:rPr>
            <w:rStyle w:val="ad"/>
            <w:rFonts w:asciiTheme="majorBidi" w:eastAsiaTheme="majorEastAsia" w:hAnsiTheme="majorBidi" w:cstheme="majorBidi"/>
            <w:bCs/>
            <w:noProof/>
            <w:color w:val="000000" w:themeColor="text1"/>
            <w:sz w:val="24"/>
            <w:szCs w:val="24"/>
            <w:lang w:val="x-none" w:eastAsia="x-none"/>
          </w:rPr>
          <w:t>（四）就业单位行业</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_Toc438545026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22</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27"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_Toc438545027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22</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28"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3</w:t>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_Toc438545028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23</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29" w:history="1">
        <w:r w:rsidR="000D3AE0" w:rsidRPr="009F13C0">
          <w:rPr>
            <w:rStyle w:val="ad"/>
            <w:rFonts w:asciiTheme="majorBidi" w:eastAsiaTheme="majorEastAsia" w:hAnsiTheme="majorBidi" w:cstheme="majorBidi"/>
            <w:bCs/>
            <w:noProof/>
            <w:color w:val="000000" w:themeColor="text1"/>
            <w:sz w:val="24"/>
            <w:szCs w:val="24"/>
            <w:lang w:val="x-none" w:eastAsia="x-none"/>
          </w:rPr>
          <w:t>（五）</w:t>
        </w:r>
        <w:r w:rsidR="000D3AE0" w:rsidRPr="009F13C0">
          <w:rPr>
            <w:rStyle w:val="ad"/>
            <w:rFonts w:asciiTheme="majorBidi" w:eastAsiaTheme="majorEastAsia" w:hAnsiTheme="majorBidi" w:cstheme="majorBidi"/>
            <w:bCs/>
            <w:noProof/>
            <w:color w:val="000000" w:themeColor="text1"/>
            <w:sz w:val="24"/>
            <w:szCs w:val="24"/>
            <w:lang w:val="x-none"/>
          </w:rPr>
          <w:t>合同就业和</w:t>
        </w:r>
        <w:r w:rsidR="000D3AE0" w:rsidRPr="009F13C0">
          <w:rPr>
            <w:rStyle w:val="ad"/>
            <w:rFonts w:asciiTheme="majorBidi" w:eastAsiaTheme="majorEastAsia" w:hAnsiTheme="majorBidi" w:cstheme="majorBidi"/>
            <w:bCs/>
            <w:noProof/>
            <w:color w:val="000000" w:themeColor="text1"/>
            <w:sz w:val="24"/>
            <w:szCs w:val="24"/>
            <w:lang w:val="x-none" w:eastAsia="x-none"/>
          </w:rPr>
          <w:t>灵活就业</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_Toc438545029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24</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30"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年情况</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_Toc438545030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24</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31"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3</w:t>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_Toc438545031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25</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32" w:history="1">
        <w:r w:rsidR="000D3AE0" w:rsidRPr="009F13C0">
          <w:rPr>
            <w:rStyle w:val="ad"/>
            <w:rFonts w:asciiTheme="majorBidi" w:eastAsiaTheme="majorEastAsia" w:hAnsiTheme="majorBidi" w:cstheme="majorBidi"/>
            <w:bCs/>
            <w:noProof/>
            <w:color w:val="000000" w:themeColor="text1"/>
            <w:sz w:val="24"/>
            <w:szCs w:val="24"/>
            <w:lang w:val="x-none" w:eastAsia="x-none"/>
          </w:rPr>
          <w:t>（六）升学、出国</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_Toc438545032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27</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33"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_Toc438545033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27</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34"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3</w:t>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年去向比较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_Toc438545034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29</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35" w:history="1">
        <w:r w:rsidR="000D3AE0" w:rsidRPr="009F13C0">
          <w:rPr>
            <w:rStyle w:val="ad"/>
            <w:rFonts w:asciiTheme="majorBidi" w:eastAsiaTheme="majorEastAsia" w:hAnsiTheme="majorBidi" w:cstheme="majorBidi"/>
            <w:bCs/>
            <w:noProof/>
            <w:color w:val="000000" w:themeColor="text1"/>
            <w:sz w:val="24"/>
            <w:szCs w:val="24"/>
            <w:lang w:val="x-none" w:eastAsia="x-none"/>
          </w:rPr>
          <w:t>（七）毕业生申报户口情况</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_Toc438545035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29</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36"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三、</w:t>
        </w:r>
        <w:r w:rsidR="000D3AE0" w:rsidRPr="009F13C0">
          <w:rPr>
            <w:rStyle w:val="ad"/>
            <w:rFonts w:asciiTheme="majorBidi" w:eastAsiaTheme="majorEastAsia" w:hAnsiTheme="majorBidi" w:cstheme="majorBidi"/>
            <w:noProof/>
            <w:color w:val="000000" w:themeColor="text1"/>
            <w:kern w:val="44"/>
            <w:sz w:val="24"/>
            <w:szCs w:val="24"/>
            <w:lang w:val="x-none" w:eastAsia="x-none"/>
          </w:rPr>
          <w:t>201</w:t>
        </w:r>
        <w:r w:rsidR="000D3AE0" w:rsidRPr="009F13C0">
          <w:rPr>
            <w:rStyle w:val="ad"/>
            <w:rFonts w:asciiTheme="majorBidi" w:eastAsiaTheme="majorEastAsia" w:hAnsiTheme="majorBidi" w:cstheme="majorBidi"/>
            <w:noProof/>
            <w:color w:val="000000" w:themeColor="text1"/>
            <w:kern w:val="44"/>
            <w:sz w:val="24"/>
            <w:szCs w:val="24"/>
            <w:lang w:val="x-none"/>
          </w:rPr>
          <w:t>5</w:t>
        </w:r>
        <w:r w:rsidR="000D3AE0" w:rsidRPr="009F13C0">
          <w:rPr>
            <w:rStyle w:val="ad"/>
            <w:rFonts w:asciiTheme="majorBidi" w:eastAsiaTheme="majorEastAsia" w:hAnsiTheme="majorBidi" w:cstheme="majorBidi"/>
            <w:noProof/>
            <w:color w:val="000000" w:themeColor="text1"/>
            <w:kern w:val="44"/>
            <w:sz w:val="24"/>
            <w:szCs w:val="24"/>
            <w:lang w:val="x-none" w:eastAsia="x-none"/>
          </w:rPr>
          <w:t>年就业工作重点指标数据</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_Toc438545036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30</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37" w:history="1">
        <w:r w:rsidR="000D3AE0" w:rsidRPr="009F13C0">
          <w:rPr>
            <w:rStyle w:val="ad"/>
            <w:rFonts w:asciiTheme="majorBidi" w:eastAsiaTheme="majorEastAsia" w:hAnsiTheme="majorBidi" w:cstheme="majorBidi"/>
            <w:bCs/>
            <w:noProof/>
            <w:color w:val="000000" w:themeColor="text1"/>
            <w:sz w:val="24"/>
            <w:szCs w:val="24"/>
            <w:lang w:val="x-none" w:eastAsia="x-none"/>
          </w:rPr>
          <w:t>（一）就业率</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_Toc438545037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30</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38"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全校就业率</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_Toc438545038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31</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39"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各学院就业率</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_Toc438545039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31</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40" w:history="1">
        <w:r w:rsidR="000D3AE0" w:rsidRPr="009F13C0">
          <w:rPr>
            <w:rStyle w:val="ad"/>
            <w:rFonts w:asciiTheme="majorBidi" w:eastAsiaTheme="majorEastAsia" w:hAnsiTheme="majorBidi" w:cstheme="majorBidi"/>
            <w:i w:val="0"/>
            <w:noProof/>
            <w:color w:val="000000" w:themeColor="text1"/>
            <w:sz w:val="24"/>
            <w:szCs w:val="24"/>
            <w:lang w:val="x-none" w:eastAsia="x-none"/>
          </w:rPr>
          <w:t>3.</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各专业就业率</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_Toc438545040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32</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41" w:history="1">
        <w:r w:rsidR="000D3AE0" w:rsidRPr="009F13C0">
          <w:rPr>
            <w:rStyle w:val="ad"/>
            <w:rFonts w:asciiTheme="majorBidi" w:eastAsiaTheme="majorEastAsia" w:hAnsiTheme="majorBidi" w:cstheme="majorBidi"/>
            <w:i w:val="0"/>
            <w:noProof/>
            <w:color w:val="000000" w:themeColor="text1"/>
            <w:sz w:val="24"/>
            <w:szCs w:val="24"/>
            <w:lang w:val="x-none" w:eastAsia="x-none"/>
          </w:rPr>
          <w:t>4.</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上海生源、非上海生源就业率比较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_Toc438545041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34</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42" w:history="1">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男生、女生就业率比较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_Toc438545042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35</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43" w:history="1">
        <w:r w:rsidR="000D3AE0" w:rsidRPr="009F13C0">
          <w:rPr>
            <w:rStyle w:val="ad"/>
            <w:rFonts w:asciiTheme="majorBidi" w:eastAsiaTheme="majorEastAsia" w:hAnsiTheme="majorBidi" w:cstheme="majorBidi"/>
            <w:bCs/>
            <w:noProof/>
            <w:color w:val="000000" w:themeColor="text1"/>
            <w:sz w:val="24"/>
            <w:szCs w:val="24"/>
            <w:lang w:val="x-none" w:eastAsia="x-none"/>
          </w:rPr>
          <w:t>（二）签约率</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_Toc438545043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36</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44"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全校签约率和各学院签约率</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_Toc438545044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36</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45"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上海生源、非上海生源签约率比较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_Toc438545045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37</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46" w:history="1">
        <w:r w:rsidR="000D3AE0" w:rsidRPr="009F13C0">
          <w:rPr>
            <w:rStyle w:val="ad"/>
            <w:rFonts w:asciiTheme="majorBidi" w:eastAsiaTheme="majorEastAsia" w:hAnsiTheme="majorBidi" w:cstheme="majorBidi"/>
            <w:i w:val="0"/>
            <w:noProof/>
            <w:color w:val="000000" w:themeColor="text1"/>
            <w:sz w:val="24"/>
            <w:szCs w:val="24"/>
            <w:lang w:val="x-none" w:eastAsia="x-none"/>
          </w:rPr>
          <w:t>3.</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男生、女生签约率比较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_Toc438545046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38</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47" w:history="1">
        <w:r w:rsidR="000D3AE0" w:rsidRPr="009F13C0">
          <w:rPr>
            <w:rStyle w:val="ad"/>
            <w:rFonts w:asciiTheme="majorBidi" w:eastAsiaTheme="majorEastAsia" w:hAnsiTheme="majorBidi" w:cstheme="majorBidi"/>
            <w:bCs/>
            <w:noProof/>
            <w:color w:val="000000" w:themeColor="text1"/>
            <w:sz w:val="24"/>
            <w:szCs w:val="24"/>
            <w:lang w:val="x-none" w:eastAsia="x-none"/>
          </w:rPr>
          <w:t>（三）签约薪资水平</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_Toc438545047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38</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48"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不同就业地区签约薪资水平</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_Toc438545048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39</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49"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男生、女生签约薪资水平比较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_Toc438545049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40</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50" w:history="1">
        <w:r w:rsidR="000D3AE0" w:rsidRPr="009F13C0">
          <w:rPr>
            <w:rStyle w:val="ad"/>
            <w:rFonts w:asciiTheme="majorBidi" w:eastAsiaTheme="majorEastAsia" w:hAnsiTheme="majorBidi" w:cstheme="majorBidi"/>
            <w:i w:val="0"/>
            <w:noProof/>
            <w:color w:val="000000" w:themeColor="text1"/>
            <w:sz w:val="24"/>
            <w:szCs w:val="24"/>
            <w:lang w:val="x-none" w:eastAsia="x-none"/>
          </w:rPr>
          <w:t>3.</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各学院签约薪资水平比较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_Toc438545050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40</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51" w:history="1">
        <w:r w:rsidR="000D3AE0" w:rsidRPr="009F13C0">
          <w:rPr>
            <w:rStyle w:val="ad"/>
            <w:rFonts w:asciiTheme="majorBidi" w:eastAsiaTheme="majorEastAsia" w:hAnsiTheme="majorBidi" w:cstheme="majorBidi"/>
            <w:i w:val="0"/>
            <w:noProof/>
            <w:color w:val="000000" w:themeColor="text1"/>
            <w:sz w:val="24"/>
            <w:szCs w:val="24"/>
            <w:lang w:val="x-none" w:eastAsia="x-none"/>
          </w:rPr>
          <w:t>4.</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博士研究生</w:t>
        </w:r>
        <w:r w:rsidR="000D3AE0" w:rsidRPr="009F13C0">
          <w:rPr>
            <w:rStyle w:val="ad"/>
            <w:rFonts w:asciiTheme="majorBidi" w:eastAsiaTheme="majorEastAsia" w:hAnsiTheme="majorBidi" w:cstheme="majorBidi"/>
            <w:i w:val="0"/>
            <w:noProof/>
            <w:color w:val="000000" w:themeColor="text1"/>
            <w:sz w:val="24"/>
            <w:szCs w:val="24"/>
            <w:lang w:val="x-none"/>
          </w:rPr>
          <w:t>，</w:t>
        </w:r>
        <w:r w:rsidR="000D3AE0" w:rsidRPr="009F13C0">
          <w:rPr>
            <w:rStyle w:val="ad"/>
            <w:rFonts w:asciiTheme="majorBidi" w:eastAsiaTheme="majorEastAsia" w:hAnsiTheme="majorBidi" w:cstheme="majorBidi"/>
            <w:i w:val="0"/>
            <w:noProof/>
            <w:color w:val="000000" w:themeColor="text1"/>
            <w:sz w:val="24"/>
            <w:szCs w:val="24"/>
            <w:lang w:val="x-none" w:eastAsia="x-none"/>
          </w:rPr>
          <w:t>硕士研究生</w:t>
        </w:r>
        <w:r w:rsidR="000D3AE0" w:rsidRPr="009F13C0">
          <w:rPr>
            <w:rStyle w:val="ad"/>
            <w:rFonts w:asciiTheme="majorBidi" w:eastAsiaTheme="majorEastAsia" w:hAnsiTheme="majorBidi" w:cstheme="majorBidi"/>
            <w:i w:val="0"/>
            <w:noProof/>
            <w:color w:val="000000" w:themeColor="text1"/>
            <w:sz w:val="24"/>
            <w:szCs w:val="24"/>
            <w:lang w:val="x-none"/>
          </w:rPr>
          <w:t>，</w:t>
        </w:r>
        <w:r w:rsidR="000D3AE0" w:rsidRPr="009F13C0">
          <w:rPr>
            <w:rStyle w:val="ad"/>
            <w:rFonts w:asciiTheme="majorBidi" w:eastAsiaTheme="majorEastAsia" w:hAnsiTheme="majorBidi" w:cstheme="majorBidi"/>
            <w:i w:val="0"/>
            <w:noProof/>
            <w:color w:val="000000" w:themeColor="text1"/>
            <w:sz w:val="24"/>
            <w:szCs w:val="24"/>
            <w:lang w:val="x-none"/>
          </w:rPr>
          <w:t>MBA</w:t>
        </w:r>
        <w:r w:rsidR="000D3AE0" w:rsidRPr="009F13C0">
          <w:rPr>
            <w:rStyle w:val="ad"/>
            <w:rFonts w:asciiTheme="majorBidi" w:eastAsiaTheme="majorEastAsia" w:hAnsiTheme="majorBidi" w:cstheme="majorBidi"/>
            <w:i w:val="0"/>
            <w:noProof/>
            <w:color w:val="000000" w:themeColor="text1"/>
            <w:sz w:val="24"/>
            <w:szCs w:val="24"/>
            <w:lang w:val="x-none"/>
          </w:rPr>
          <w:t>、</w:t>
        </w:r>
        <w:r w:rsidR="000D3AE0" w:rsidRPr="009F13C0">
          <w:rPr>
            <w:rStyle w:val="ad"/>
            <w:rFonts w:asciiTheme="majorBidi" w:eastAsiaTheme="majorEastAsia" w:hAnsiTheme="majorBidi" w:cstheme="majorBidi"/>
            <w:i w:val="0"/>
            <w:noProof/>
            <w:color w:val="000000" w:themeColor="text1"/>
            <w:sz w:val="24"/>
            <w:szCs w:val="24"/>
            <w:lang w:val="x-none"/>
          </w:rPr>
          <w:t>MPA</w:t>
        </w:r>
        <w:r w:rsidR="000D3AE0" w:rsidRPr="009F13C0">
          <w:rPr>
            <w:rStyle w:val="ad"/>
            <w:rFonts w:asciiTheme="majorBidi" w:eastAsiaTheme="majorEastAsia" w:hAnsiTheme="majorBidi" w:cstheme="majorBidi"/>
            <w:i w:val="0"/>
            <w:noProof/>
            <w:color w:val="000000" w:themeColor="text1"/>
            <w:sz w:val="24"/>
            <w:szCs w:val="24"/>
            <w:lang w:val="x-none"/>
          </w:rPr>
          <w:t>、</w:t>
        </w:r>
        <w:r w:rsidR="000D3AE0" w:rsidRPr="009F13C0">
          <w:rPr>
            <w:rStyle w:val="ad"/>
            <w:rFonts w:asciiTheme="majorBidi" w:eastAsiaTheme="majorEastAsia" w:hAnsiTheme="majorBidi" w:cstheme="majorBidi"/>
            <w:i w:val="0"/>
            <w:noProof/>
            <w:color w:val="000000" w:themeColor="text1"/>
            <w:sz w:val="24"/>
            <w:szCs w:val="24"/>
            <w:lang w:val="x-none"/>
          </w:rPr>
          <w:t>MEM</w:t>
        </w:r>
        <w:r w:rsidR="000D3AE0" w:rsidRPr="009F13C0">
          <w:rPr>
            <w:rStyle w:val="ad"/>
            <w:rFonts w:asciiTheme="majorBidi" w:eastAsiaTheme="majorEastAsia" w:hAnsiTheme="majorBidi" w:cstheme="majorBidi"/>
            <w:i w:val="0"/>
            <w:noProof/>
            <w:color w:val="000000" w:themeColor="text1"/>
            <w:sz w:val="24"/>
            <w:szCs w:val="24"/>
            <w:lang w:val="x-none"/>
          </w:rPr>
          <w:t>教学中心</w:t>
        </w:r>
        <w:r w:rsidR="000D3AE0" w:rsidRPr="009F13C0">
          <w:rPr>
            <w:rStyle w:val="ad"/>
            <w:rFonts w:asciiTheme="majorBidi" w:eastAsiaTheme="majorEastAsia" w:hAnsiTheme="majorBidi" w:cstheme="majorBidi"/>
            <w:i w:val="0"/>
            <w:noProof/>
            <w:color w:val="000000" w:themeColor="text1"/>
            <w:sz w:val="24"/>
            <w:szCs w:val="24"/>
            <w:lang w:val="x-none" w:eastAsia="x-none"/>
          </w:rPr>
          <w:t>的签约薪资水平比较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_Toc438545051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41</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52"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四、</w:t>
        </w:r>
        <w:r w:rsidR="000D3AE0" w:rsidRPr="009F13C0">
          <w:rPr>
            <w:rStyle w:val="ad"/>
            <w:rFonts w:asciiTheme="majorBidi" w:eastAsiaTheme="majorEastAsia" w:hAnsiTheme="majorBidi" w:cstheme="majorBidi"/>
            <w:noProof/>
            <w:color w:val="000000" w:themeColor="text1"/>
            <w:kern w:val="44"/>
            <w:sz w:val="24"/>
            <w:szCs w:val="24"/>
            <w:lang w:val="x-none" w:eastAsia="x-none"/>
          </w:rPr>
          <w:t>201</w:t>
        </w:r>
        <w:r w:rsidR="000D3AE0" w:rsidRPr="009F13C0">
          <w:rPr>
            <w:rStyle w:val="ad"/>
            <w:rFonts w:asciiTheme="majorBidi" w:eastAsiaTheme="majorEastAsia" w:hAnsiTheme="majorBidi" w:cstheme="majorBidi"/>
            <w:noProof/>
            <w:color w:val="000000" w:themeColor="text1"/>
            <w:kern w:val="44"/>
            <w:sz w:val="24"/>
            <w:szCs w:val="24"/>
            <w:lang w:val="x-none"/>
          </w:rPr>
          <w:t>3</w:t>
        </w:r>
        <w:r w:rsidR="000D3AE0" w:rsidRPr="009F13C0">
          <w:rPr>
            <w:rStyle w:val="ad"/>
            <w:rFonts w:asciiTheme="majorBidi" w:eastAsiaTheme="majorEastAsia" w:hAnsiTheme="majorBidi" w:cstheme="majorBidi"/>
            <w:noProof/>
            <w:color w:val="000000" w:themeColor="text1"/>
            <w:kern w:val="44"/>
            <w:sz w:val="24"/>
            <w:szCs w:val="24"/>
            <w:lang w:val="x-none" w:eastAsia="x-none"/>
          </w:rPr>
          <w:t>-20</w:t>
        </w:r>
        <w:r w:rsidR="000D3AE0" w:rsidRPr="009F13C0">
          <w:rPr>
            <w:rStyle w:val="ad"/>
            <w:rFonts w:asciiTheme="majorBidi" w:eastAsiaTheme="majorEastAsia" w:hAnsiTheme="majorBidi" w:cstheme="majorBidi"/>
            <w:noProof/>
            <w:color w:val="000000" w:themeColor="text1"/>
            <w:kern w:val="44"/>
            <w:sz w:val="24"/>
            <w:szCs w:val="24"/>
            <w:lang w:val="x-none"/>
          </w:rPr>
          <w:t>15</w:t>
        </w:r>
        <w:r w:rsidR="000D3AE0" w:rsidRPr="009F13C0">
          <w:rPr>
            <w:rStyle w:val="ad"/>
            <w:rFonts w:asciiTheme="majorBidi" w:eastAsiaTheme="majorEastAsia" w:hAnsiTheme="majorBidi" w:cstheme="majorBidi"/>
            <w:noProof/>
            <w:color w:val="000000" w:themeColor="text1"/>
            <w:kern w:val="44"/>
            <w:sz w:val="24"/>
            <w:szCs w:val="24"/>
            <w:lang w:val="x-none" w:eastAsia="x-none"/>
          </w:rPr>
          <w:t>年就业工作重点指标数据比较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_Toc438545052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42</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53" w:history="1">
        <w:r w:rsidR="000D3AE0" w:rsidRPr="009F13C0">
          <w:rPr>
            <w:rStyle w:val="ad"/>
            <w:rFonts w:asciiTheme="majorBidi" w:eastAsiaTheme="majorEastAsia" w:hAnsiTheme="majorBidi" w:cstheme="majorBidi"/>
            <w:bCs/>
            <w:noProof/>
            <w:color w:val="000000" w:themeColor="text1"/>
            <w:sz w:val="24"/>
            <w:szCs w:val="24"/>
            <w:lang w:val="x-none" w:eastAsia="x-none"/>
          </w:rPr>
          <w:t>（一）</w:t>
        </w:r>
        <w:r w:rsidR="000D3AE0" w:rsidRPr="009F13C0">
          <w:rPr>
            <w:rStyle w:val="ad"/>
            <w:rFonts w:asciiTheme="majorBidi" w:eastAsiaTheme="majorEastAsia" w:hAnsiTheme="majorBidi" w:cstheme="majorBidi"/>
            <w:bCs/>
            <w:noProof/>
            <w:color w:val="000000" w:themeColor="text1"/>
            <w:sz w:val="24"/>
            <w:szCs w:val="24"/>
            <w:lang w:val="x-none" w:eastAsia="x-none"/>
          </w:rPr>
          <w:t>201</w:t>
        </w:r>
        <w:r w:rsidR="000D3AE0" w:rsidRPr="009F13C0">
          <w:rPr>
            <w:rStyle w:val="ad"/>
            <w:rFonts w:asciiTheme="majorBidi" w:eastAsiaTheme="majorEastAsia" w:hAnsiTheme="majorBidi" w:cstheme="majorBidi"/>
            <w:bCs/>
            <w:noProof/>
            <w:color w:val="000000" w:themeColor="text1"/>
            <w:sz w:val="24"/>
            <w:szCs w:val="24"/>
            <w:lang w:val="x-none"/>
          </w:rPr>
          <w:t>3</w:t>
        </w:r>
        <w:r w:rsidR="000D3AE0" w:rsidRPr="009F13C0">
          <w:rPr>
            <w:rStyle w:val="ad"/>
            <w:rFonts w:asciiTheme="majorBidi" w:eastAsiaTheme="majorEastAsia" w:hAnsiTheme="majorBidi" w:cstheme="majorBidi"/>
            <w:bCs/>
            <w:noProof/>
            <w:color w:val="000000" w:themeColor="text1"/>
            <w:sz w:val="24"/>
            <w:szCs w:val="24"/>
            <w:lang w:val="x-none" w:eastAsia="x-none"/>
          </w:rPr>
          <w:t>-201</w:t>
        </w:r>
        <w:r w:rsidR="000D3AE0" w:rsidRPr="009F13C0">
          <w:rPr>
            <w:rStyle w:val="ad"/>
            <w:rFonts w:asciiTheme="majorBidi" w:eastAsiaTheme="majorEastAsia" w:hAnsiTheme="majorBidi" w:cstheme="majorBidi"/>
            <w:bCs/>
            <w:noProof/>
            <w:color w:val="000000" w:themeColor="text1"/>
            <w:sz w:val="24"/>
            <w:szCs w:val="24"/>
            <w:lang w:val="x-none"/>
          </w:rPr>
          <w:t>5</w:t>
        </w:r>
        <w:r w:rsidR="000D3AE0" w:rsidRPr="009F13C0">
          <w:rPr>
            <w:rStyle w:val="ad"/>
            <w:rFonts w:asciiTheme="majorBidi" w:eastAsiaTheme="majorEastAsia" w:hAnsiTheme="majorBidi" w:cstheme="majorBidi"/>
            <w:bCs/>
            <w:noProof/>
            <w:color w:val="000000" w:themeColor="text1"/>
            <w:sz w:val="24"/>
            <w:szCs w:val="24"/>
            <w:lang w:val="x-none" w:eastAsia="x-none"/>
          </w:rPr>
          <w:t>年就业率比较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_Toc438545053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42</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54"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全校就业率比较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_Toc438545054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42</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55"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各学院就业率比较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_Toc438545055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43</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56" w:history="1">
        <w:r w:rsidR="000D3AE0" w:rsidRPr="009F13C0">
          <w:rPr>
            <w:rStyle w:val="ad"/>
            <w:rFonts w:asciiTheme="majorBidi" w:eastAsiaTheme="majorEastAsia" w:hAnsiTheme="majorBidi" w:cstheme="majorBidi"/>
            <w:i w:val="0"/>
            <w:noProof/>
            <w:color w:val="000000" w:themeColor="text1"/>
            <w:sz w:val="24"/>
            <w:szCs w:val="24"/>
            <w:lang w:val="x-none" w:eastAsia="x-none"/>
          </w:rPr>
          <w:t>3.</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上海生源、非上海生源就业率比较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_Toc438545056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44</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57" w:history="1">
        <w:r w:rsidR="000D3AE0" w:rsidRPr="009F13C0">
          <w:rPr>
            <w:rStyle w:val="ad"/>
            <w:rFonts w:asciiTheme="majorBidi" w:eastAsiaTheme="majorEastAsia" w:hAnsiTheme="majorBidi" w:cstheme="majorBidi"/>
            <w:i w:val="0"/>
            <w:noProof/>
            <w:color w:val="000000" w:themeColor="text1"/>
            <w:sz w:val="24"/>
            <w:szCs w:val="24"/>
            <w:lang w:val="x-none" w:eastAsia="x-none"/>
          </w:rPr>
          <w:t>4.</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男生、女生就业率比较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_Toc438545057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45</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58" w:history="1">
        <w:r w:rsidR="000D3AE0" w:rsidRPr="009F13C0">
          <w:rPr>
            <w:rStyle w:val="ad"/>
            <w:rFonts w:asciiTheme="majorBidi" w:eastAsiaTheme="majorEastAsia" w:hAnsiTheme="majorBidi" w:cstheme="majorBidi"/>
            <w:bCs/>
            <w:noProof/>
            <w:color w:val="000000" w:themeColor="text1"/>
            <w:sz w:val="24"/>
            <w:szCs w:val="24"/>
            <w:lang w:val="x-none" w:eastAsia="x-none"/>
          </w:rPr>
          <w:t>（二）</w:t>
        </w:r>
        <w:r w:rsidR="000D3AE0" w:rsidRPr="009F13C0">
          <w:rPr>
            <w:rStyle w:val="ad"/>
            <w:rFonts w:asciiTheme="majorBidi" w:eastAsiaTheme="majorEastAsia" w:hAnsiTheme="majorBidi" w:cstheme="majorBidi"/>
            <w:bCs/>
            <w:noProof/>
            <w:color w:val="000000" w:themeColor="text1"/>
            <w:sz w:val="24"/>
            <w:szCs w:val="24"/>
            <w:lang w:val="x-none" w:eastAsia="x-none"/>
          </w:rPr>
          <w:t>201</w:t>
        </w:r>
        <w:r w:rsidR="000D3AE0" w:rsidRPr="009F13C0">
          <w:rPr>
            <w:rStyle w:val="ad"/>
            <w:rFonts w:asciiTheme="majorBidi" w:eastAsiaTheme="majorEastAsia" w:hAnsiTheme="majorBidi" w:cstheme="majorBidi"/>
            <w:bCs/>
            <w:noProof/>
            <w:color w:val="000000" w:themeColor="text1"/>
            <w:sz w:val="24"/>
            <w:szCs w:val="24"/>
            <w:lang w:val="x-none"/>
          </w:rPr>
          <w:t>3</w:t>
        </w:r>
        <w:r w:rsidR="000D3AE0" w:rsidRPr="009F13C0">
          <w:rPr>
            <w:rStyle w:val="ad"/>
            <w:rFonts w:asciiTheme="majorBidi" w:eastAsiaTheme="majorEastAsia" w:hAnsiTheme="majorBidi" w:cstheme="majorBidi"/>
            <w:bCs/>
            <w:noProof/>
            <w:color w:val="000000" w:themeColor="text1"/>
            <w:sz w:val="24"/>
            <w:szCs w:val="24"/>
            <w:lang w:val="x-none" w:eastAsia="x-none"/>
          </w:rPr>
          <w:t>-201</w:t>
        </w:r>
        <w:r w:rsidR="000D3AE0" w:rsidRPr="009F13C0">
          <w:rPr>
            <w:rStyle w:val="ad"/>
            <w:rFonts w:asciiTheme="majorBidi" w:eastAsiaTheme="majorEastAsia" w:hAnsiTheme="majorBidi" w:cstheme="majorBidi"/>
            <w:bCs/>
            <w:noProof/>
            <w:color w:val="000000" w:themeColor="text1"/>
            <w:sz w:val="24"/>
            <w:szCs w:val="24"/>
            <w:lang w:val="x-none"/>
          </w:rPr>
          <w:t>5</w:t>
        </w:r>
        <w:r w:rsidR="000D3AE0" w:rsidRPr="009F13C0">
          <w:rPr>
            <w:rStyle w:val="ad"/>
            <w:rFonts w:asciiTheme="majorBidi" w:eastAsiaTheme="majorEastAsia" w:hAnsiTheme="majorBidi" w:cstheme="majorBidi"/>
            <w:bCs/>
            <w:noProof/>
            <w:color w:val="000000" w:themeColor="text1"/>
            <w:sz w:val="24"/>
            <w:szCs w:val="24"/>
            <w:lang w:val="x-none" w:eastAsia="x-none"/>
          </w:rPr>
          <w:t>年毕业生签约率比较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_Toc438545058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46</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59"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全校签约率比较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_Toc438545059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46</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60"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各学院签约率比较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_Toc438545060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47</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61" w:history="1">
        <w:r w:rsidR="000D3AE0" w:rsidRPr="009F13C0">
          <w:rPr>
            <w:rStyle w:val="ad"/>
            <w:rFonts w:asciiTheme="majorBidi" w:eastAsiaTheme="majorEastAsia" w:hAnsiTheme="majorBidi" w:cstheme="majorBidi"/>
            <w:i w:val="0"/>
            <w:noProof/>
            <w:color w:val="000000" w:themeColor="text1"/>
            <w:sz w:val="24"/>
            <w:szCs w:val="24"/>
            <w:lang w:val="x-none" w:eastAsia="x-none"/>
          </w:rPr>
          <w:t>3.</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上海生源、非上海生源签约率比较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_Toc438545061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48</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62" w:history="1">
        <w:r w:rsidR="000D3AE0" w:rsidRPr="009F13C0">
          <w:rPr>
            <w:rStyle w:val="ad"/>
            <w:rFonts w:asciiTheme="majorBidi" w:eastAsiaTheme="majorEastAsia" w:hAnsiTheme="majorBidi" w:cstheme="majorBidi"/>
            <w:i w:val="0"/>
            <w:noProof/>
            <w:color w:val="000000" w:themeColor="text1"/>
            <w:sz w:val="24"/>
            <w:szCs w:val="24"/>
            <w:lang w:val="x-none" w:eastAsia="x-none"/>
          </w:rPr>
          <w:t>4.</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男生、女生签约率比较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_Toc438545062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48</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20"/>
        <w:tabs>
          <w:tab w:val="right" w:leader="dot" w:pos="8296"/>
        </w:tabs>
        <w:spacing w:line="360" w:lineRule="auto"/>
        <w:rPr>
          <w:rFonts w:asciiTheme="majorBidi" w:eastAsiaTheme="majorEastAsia" w:hAnsiTheme="majorBidi" w:cstheme="majorBidi"/>
          <w:smallCaps w:val="0"/>
          <w:noProof/>
          <w:color w:val="000000" w:themeColor="text1"/>
          <w:sz w:val="24"/>
          <w:szCs w:val="24"/>
        </w:rPr>
      </w:pPr>
      <w:hyperlink w:anchor="_Toc438545063" w:history="1">
        <w:r w:rsidR="000D3AE0" w:rsidRPr="009F13C0">
          <w:rPr>
            <w:rStyle w:val="ad"/>
            <w:rFonts w:asciiTheme="majorBidi" w:eastAsiaTheme="majorEastAsia" w:hAnsiTheme="majorBidi" w:cstheme="majorBidi"/>
            <w:bCs/>
            <w:noProof/>
            <w:color w:val="000000" w:themeColor="text1"/>
            <w:sz w:val="24"/>
            <w:szCs w:val="24"/>
            <w:lang w:val="x-none" w:eastAsia="x-none"/>
          </w:rPr>
          <w:t>（三）</w:t>
        </w:r>
        <w:r w:rsidR="000D3AE0" w:rsidRPr="009F13C0">
          <w:rPr>
            <w:rStyle w:val="ad"/>
            <w:rFonts w:asciiTheme="majorBidi" w:eastAsiaTheme="majorEastAsia" w:hAnsiTheme="majorBidi" w:cstheme="majorBidi"/>
            <w:bCs/>
            <w:noProof/>
            <w:color w:val="000000" w:themeColor="text1"/>
            <w:sz w:val="24"/>
            <w:szCs w:val="24"/>
            <w:lang w:val="x-none" w:eastAsia="x-none"/>
          </w:rPr>
          <w:t>20</w:t>
        </w:r>
        <w:r w:rsidR="000D3AE0" w:rsidRPr="009F13C0">
          <w:rPr>
            <w:rStyle w:val="ad"/>
            <w:rFonts w:asciiTheme="majorBidi" w:eastAsiaTheme="majorEastAsia" w:hAnsiTheme="majorBidi" w:cstheme="majorBidi"/>
            <w:bCs/>
            <w:noProof/>
            <w:color w:val="000000" w:themeColor="text1"/>
            <w:sz w:val="24"/>
            <w:szCs w:val="24"/>
            <w:lang w:val="x-none"/>
          </w:rPr>
          <w:t>13</w:t>
        </w:r>
        <w:r w:rsidR="000D3AE0" w:rsidRPr="009F13C0">
          <w:rPr>
            <w:rStyle w:val="ad"/>
            <w:rFonts w:asciiTheme="majorBidi" w:eastAsiaTheme="majorEastAsia" w:hAnsiTheme="majorBidi" w:cstheme="majorBidi"/>
            <w:bCs/>
            <w:noProof/>
            <w:color w:val="000000" w:themeColor="text1"/>
            <w:sz w:val="24"/>
            <w:szCs w:val="24"/>
            <w:lang w:val="x-none" w:eastAsia="x-none"/>
          </w:rPr>
          <w:t>-201</w:t>
        </w:r>
        <w:r w:rsidR="000D3AE0" w:rsidRPr="009F13C0">
          <w:rPr>
            <w:rStyle w:val="ad"/>
            <w:rFonts w:asciiTheme="majorBidi" w:eastAsiaTheme="majorEastAsia" w:hAnsiTheme="majorBidi" w:cstheme="majorBidi"/>
            <w:bCs/>
            <w:noProof/>
            <w:color w:val="000000" w:themeColor="text1"/>
            <w:sz w:val="24"/>
            <w:szCs w:val="24"/>
            <w:lang w:val="x-none"/>
          </w:rPr>
          <w:t>5</w:t>
        </w:r>
        <w:r w:rsidR="000D3AE0" w:rsidRPr="009F13C0">
          <w:rPr>
            <w:rStyle w:val="ad"/>
            <w:rFonts w:asciiTheme="majorBidi" w:eastAsiaTheme="majorEastAsia" w:hAnsiTheme="majorBidi" w:cstheme="majorBidi"/>
            <w:bCs/>
            <w:noProof/>
            <w:color w:val="000000" w:themeColor="text1"/>
            <w:sz w:val="24"/>
            <w:szCs w:val="24"/>
            <w:lang w:val="x-none" w:eastAsia="x-none"/>
          </w:rPr>
          <w:t>年毕业生签约薪资水平比较</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_Toc438545063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49</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64" w:history="1">
        <w:r w:rsidR="000D3AE0" w:rsidRPr="009F13C0">
          <w:rPr>
            <w:rStyle w:val="ad"/>
            <w:rFonts w:asciiTheme="majorBidi" w:eastAsiaTheme="majorEastAsia" w:hAnsiTheme="majorBidi" w:cstheme="majorBidi"/>
            <w:i w:val="0"/>
            <w:noProof/>
            <w:color w:val="000000" w:themeColor="text1"/>
            <w:sz w:val="24"/>
            <w:szCs w:val="24"/>
            <w:lang w:val="x-none" w:eastAsia="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签约薪资水平分布比较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_Toc438545064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49</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65" w:history="1">
        <w:r w:rsidR="000D3AE0" w:rsidRPr="009F13C0">
          <w:rPr>
            <w:rStyle w:val="ad"/>
            <w:rFonts w:asciiTheme="majorBidi" w:eastAsiaTheme="majorEastAsia" w:hAnsiTheme="majorBidi" w:cstheme="majorBidi"/>
            <w:i w:val="0"/>
            <w:noProof/>
            <w:color w:val="000000" w:themeColor="text1"/>
            <w:sz w:val="24"/>
            <w:szCs w:val="24"/>
            <w:lang w:val="x-none" w:eastAsia="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不同就业地区签约薪资水平比较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_Toc438545065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50</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66" w:history="1">
        <w:r w:rsidR="000D3AE0" w:rsidRPr="009F13C0">
          <w:rPr>
            <w:rStyle w:val="ad"/>
            <w:rFonts w:asciiTheme="majorBidi" w:eastAsiaTheme="majorEastAsia" w:hAnsiTheme="majorBidi" w:cstheme="majorBidi"/>
            <w:i w:val="0"/>
            <w:noProof/>
            <w:color w:val="000000" w:themeColor="text1"/>
            <w:sz w:val="24"/>
            <w:szCs w:val="24"/>
            <w:lang w:val="x-none" w:eastAsia="x-none"/>
          </w:rPr>
          <w:t>3.</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男生、女生签约薪资水平比较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_Toc438545066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52</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67" w:history="1">
        <w:r w:rsidR="000D3AE0" w:rsidRPr="009F13C0">
          <w:rPr>
            <w:rStyle w:val="ad"/>
            <w:rFonts w:asciiTheme="majorBidi" w:eastAsiaTheme="majorEastAsia" w:hAnsiTheme="majorBidi" w:cstheme="majorBidi"/>
            <w:i w:val="0"/>
            <w:noProof/>
            <w:color w:val="000000" w:themeColor="text1"/>
            <w:sz w:val="24"/>
            <w:szCs w:val="24"/>
            <w:lang w:val="x-none" w:eastAsia="x-none"/>
          </w:rPr>
          <w:t>4.</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各学院签约薪资水平比较</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_Toc438545067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53</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68"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附（</w:t>
        </w:r>
        <w:r w:rsidR="000D3AE0" w:rsidRPr="009F13C0">
          <w:rPr>
            <w:rStyle w:val="ad"/>
            <w:rFonts w:asciiTheme="majorBidi" w:eastAsiaTheme="majorEastAsia" w:hAnsiTheme="majorBidi" w:cstheme="majorBidi"/>
            <w:noProof/>
            <w:color w:val="000000" w:themeColor="text1"/>
            <w:kern w:val="44"/>
            <w:sz w:val="24"/>
            <w:szCs w:val="24"/>
            <w:lang w:val="x-none"/>
          </w:rPr>
          <w:t>一</w:t>
        </w:r>
        <w:r w:rsidR="000D3AE0" w:rsidRPr="009F13C0">
          <w:rPr>
            <w:rStyle w:val="ad"/>
            <w:rFonts w:asciiTheme="majorBidi" w:eastAsiaTheme="majorEastAsia" w:hAnsiTheme="majorBidi" w:cstheme="majorBidi"/>
            <w:noProof/>
            <w:color w:val="000000" w:themeColor="text1"/>
            <w:kern w:val="44"/>
            <w:sz w:val="24"/>
            <w:szCs w:val="24"/>
            <w:lang w:val="x-none" w:eastAsia="x-none"/>
          </w:rPr>
          <w:t>）：</w:t>
        </w:r>
        <w:r w:rsidR="000D3AE0" w:rsidRPr="009F13C0">
          <w:rPr>
            <w:rStyle w:val="ad"/>
            <w:rFonts w:asciiTheme="majorBidi" w:eastAsiaTheme="majorEastAsia" w:hAnsiTheme="majorBidi" w:cstheme="majorBidi"/>
            <w:noProof/>
            <w:color w:val="000000" w:themeColor="text1"/>
            <w:kern w:val="44"/>
            <w:sz w:val="24"/>
            <w:szCs w:val="24"/>
            <w:lang w:val="x-none" w:eastAsia="x-none"/>
          </w:rPr>
          <w:t>201</w:t>
        </w:r>
        <w:r w:rsidR="000D3AE0" w:rsidRPr="009F13C0">
          <w:rPr>
            <w:rStyle w:val="ad"/>
            <w:rFonts w:asciiTheme="majorBidi" w:eastAsiaTheme="majorEastAsia" w:hAnsiTheme="majorBidi" w:cstheme="majorBidi"/>
            <w:noProof/>
            <w:color w:val="000000" w:themeColor="text1"/>
            <w:kern w:val="44"/>
            <w:sz w:val="24"/>
            <w:szCs w:val="24"/>
            <w:lang w:val="x-none"/>
          </w:rPr>
          <w:t>3</w:t>
        </w:r>
        <w:r w:rsidR="000D3AE0" w:rsidRPr="009F13C0">
          <w:rPr>
            <w:rStyle w:val="ad"/>
            <w:rFonts w:asciiTheme="majorBidi" w:eastAsiaTheme="majorEastAsia" w:hAnsiTheme="majorBidi" w:cstheme="majorBidi"/>
            <w:noProof/>
            <w:color w:val="000000" w:themeColor="text1"/>
            <w:kern w:val="44"/>
            <w:sz w:val="24"/>
            <w:szCs w:val="24"/>
            <w:lang w:val="x-none" w:eastAsia="x-none"/>
          </w:rPr>
          <w:t>-201</w:t>
        </w:r>
        <w:r w:rsidR="000D3AE0" w:rsidRPr="009F13C0">
          <w:rPr>
            <w:rStyle w:val="ad"/>
            <w:rFonts w:asciiTheme="majorBidi" w:eastAsiaTheme="majorEastAsia" w:hAnsiTheme="majorBidi" w:cstheme="majorBidi"/>
            <w:noProof/>
            <w:color w:val="000000" w:themeColor="text1"/>
            <w:kern w:val="44"/>
            <w:sz w:val="24"/>
            <w:szCs w:val="24"/>
            <w:lang w:val="x-none"/>
          </w:rPr>
          <w:t>5</w:t>
        </w:r>
        <w:r w:rsidR="000D3AE0" w:rsidRPr="009F13C0">
          <w:rPr>
            <w:rStyle w:val="ad"/>
            <w:rFonts w:asciiTheme="majorBidi" w:eastAsiaTheme="majorEastAsia" w:hAnsiTheme="majorBidi" w:cstheme="majorBidi"/>
            <w:noProof/>
            <w:color w:val="000000" w:themeColor="text1"/>
            <w:kern w:val="44"/>
            <w:sz w:val="24"/>
            <w:szCs w:val="24"/>
            <w:lang w:val="x-none" w:eastAsia="x-none"/>
          </w:rPr>
          <w:t>年毕业研究生就业单位去向（摘录）</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_Toc438545068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55</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69" w:history="1">
        <w:r w:rsidR="000D3AE0" w:rsidRPr="009F13C0">
          <w:rPr>
            <w:rStyle w:val="ad"/>
            <w:rFonts w:asciiTheme="majorBidi" w:eastAsiaTheme="majorEastAsia" w:hAnsiTheme="majorBidi" w:cstheme="majorBidi"/>
            <w:i w:val="0"/>
            <w:noProof/>
            <w:color w:val="000000" w:themeColor="text1"/>
            <w:sz w:val="24"/>
            <w:szCs w:val="24"/>
            <w:lang w:val="x-none"/>
          </w:rPr>
          <w:t>1.</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3</w:t>
        </w:r>
        <w:r w:rsidR="000D3AE0" w:rsidRPr="009F13C0">
          <w:rPr>
            <w:rStyle w:val="ad"/>
            <w:rFonts w:asciiTheme="majorBidi" w:eastAsiaTheme="majorEastAsia" w:hAnsiTheme="majorBidi" w:cstheme="majorBidi"/>
            <w:i w:val="0"/>
            <w:noProof/>
            <w:color w:val="000000" w:themeColor="text1"/>
            <w:sz w:val="24"/>
            <w:szCs w:val="24"/>
            <w:lang w:val="x-none" w:eastAsia="x-none"/>
          </w:rPr>
          <w:t>年毕业研究生就业单位去向（摘录）</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_Toc438545069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55</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70" w:history="1">
        <w:r w:rsidR="000D3AE0" w:rsidRPr="009F13C0">
          <w:rPr>
            <w:rStyle w:val="ad"/>
            <w:rFonts w:asciiTheme="majorBidi" w:eastAsiaTheme="majorEastAsia" w:hAnsiTheme="majorBidi" w:cstheme="majorBidi"/>
            <w:i w:val="0"/>
            <w:noProof/>
            <w:color w:val="000000" w:themeColor="text1"/>
            <w:sz w:val="24"/>
            <w:szCs w:val="24"/>
            <w:lang w:val="x-none"/>
          </w:rPr>
          <w:t>2.</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4</w:t>
        </w:r>
        <w:r w:rsidR="000D3AE0" w:rsidRPr="009F13C0">
          <w:rPr>
            <w:rStyle w:val="ad"/>
            <w:rFonts w:asciiTheme="majorBidi" w:eastAsiaTheme="majorEastAsia" w:hAnsiTheme="majorBidi" w:cstheme="majorBidi"/>
            <w:i w:val="0"/>
            <w:noProof/>
            <w:color w:val="000000" w:themeColor="text1"/>
            <w:sz w:val="24"/>
            <w:szCs w:val="24"/>
            <w:lang w:val="x-none" w:eastAsia="x-none"/>
          </w:rPr>
          <w:t>年毕业研究生就业单位去向（摘录）</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_Toc438545070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58</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30"/>
        <w:tabs>
          <w:tab w:val="left" w:pos="840"/>
          <w:tab w:val="right" w:leader="dot" w:pos="8296"/>
        </w:tabs>
        <w:spacing w:line="360" w:lineRule="auto"/>
        <w:rPr>
          <w:rFonts w:asciiTheme="majorBidi" w:eastAsiaTheme="majorEastAsia" w:hAnsiTheme="majorBidi" w:cstheme="majorBidi"/>
          <w:i w:val="0"/>
          <w:iCs w:val="0"/>
          <w:noProof/>
          <w:color w:val="000000" w:themeColor="text1"/>
          <w:sz w:val="24"/>
          <w:szCs w:val="24"/>
        </w:rPr>
      </w:pPr>
      <w:hyperlink w:anchor="_Toc438545071" w:history="1">
        <w:r w:rsidR="000D3AE0" w:rsidRPr="009F13C0">
          <w:rPr>
            <w:rStyle w:val="ad"/>
            <w:rFonts w:asciiTheme="majorBidi" w:eastAsiaTheme="majorEastAsia" w:hAnsiTheme="majorBidi" w:cstheme="majorBidi"/>
            <w:i w:val="0"/>
            <w:noProof/>
            <w:color w:val="000000" w:themeColor="text1"/>
            <w:sz w:val="24"/>
            <w:szCs w:val="24"/>
            <w:lang w:val="x-none"/>
          </w:rPr>
          <w:t>3.</w:t>
        </w:r>
        <w:r w:rsidR="000D3AE0" w:rsidRPr="009F13C0">
          <w:rPr>
            <w:rFonts w:asciiTheme="majorBidi" w:eastAsiaTheme="majorEastAsia" w:hAnsiTheme="majorBidi" w:cstheme="majorBidi"/>
            <w:i w:val="0"/>
            <w:iCs w:val="0"/>
            <w:noProof/>
            <w:color w:val="000000" w:themeColor="text1"/>
            <w:sz w:val="24"/>
            <w:szCs w:val="24"/>
          </w:rPr>
          <w:tab/>
        </w:r>
        <w:r w:rsidR="000D3AE0" w:rsidRPr="009F13C0">
          <w:rPr>
            <w:rStyle w:val="ad"/>
            <w:rFonts w:asciiTheme="majorBidi" w:eastAsiaTheme="majorEastAsia" w:hAnsiTheme="majorBidi" w:cstheme="majorBidi"/>
            <w:i w:val="0"/>
            <w:noProof/>
            <w:color w:val="000000" w:themeColor="text1"/>
            <w:sz w:val="24"/>
            <w:szCs w:val="24"/>
            <w:lang w:val="x-none" w:eastAsia="x-none"/>
          </w:rPr>
          <w:t>201</w:t>
        </w:r>
        <w:r w:rsidR="000D3AE0" w:rsidRPr="009F13C0">
          <w:rPr>
            <w:rStyle w:val="ad"/>
            <w:rFonts w:asciiTheme="majorBidi" w:eastAsiaTheme="majorEastAsia" w:hAnsiTheme="majorBidi" w:cstheme="majorBidi"/>
            <w:i w:val="0"/>
            <w:noProof/>
            <w:color w:val="000000" w:themeColor="text1"/>
            <w:sz w:val="24"/>
            <w:szCs w:val="24"/>
            <w:lang w:val="x-none"/>
          </w:rPr>
          <w:t>5</w:t>
        </w:r>
        <w:r w:rsidR="000D3AE0" w:rsidRPr="009F13C0">
          <w:rPr>
            <w:rStyle w:val="ad"/>
            <w:rFonts w:asciiTheme="majorBidi" w:eastAsiaTheme="majorEastAsia" w:hAnsiTheme="majorBidi" w:cstheme="majorBidi"/>
            <w:i w:val="0"/>
            <w:noProof/>
            <w:color w:val="000000" w:themeColor="text1"/>
            <w:sz w:val="24"/>
            <w:szCs w:val="24"/>
            <w:lang w:val="x-none" w:eastAsia="x-none"/>
          </w:rPr>
          <w:t>年毕业研究生就业单位去向（摘录）</w:t>
        </w:r>
        <w:r w:rsidR="000D3AE0" w:rsidRPr="009F13C0">
          <w:rPr>
            <w:rFonts w:asciiTheme="majorBidi" w:eastAsiaTheme="majorEastAsia" w:hAnsiTheme="majorBidi" w:cstheme="majorBidi"/>
            <w:i w:val="0"/>
            <w:noProof/>
            <w:webHidden/>
            <w:color w:val="000000" w:themeColor="text1"/>
            <w:sz w:val="24"/>
            <w:szCs w:val="24"/>
          </w:rPr>
          <w:tab/>
        </w:r>
        <w:r w:rsidR="000D3AE0" w:rsidRPr="009F13C0">
          <w:rPr>
            <w:rFonts w:asciiTheme="majorBidi" w:eastAsiaTheme="majorEastAsia" w:hAnsiTheme="majorBidi" w:cstheme="majorBidi"/>
            <w:i w:val="0"/>
            <w:noProof/>
            <w:webHidden/>
            <w:color w:val="000000" w:themeColor="text1"/>
            <w:sz w:val="24"/>
            <w:szCs w:val="24"/>
          </w:rPr>
          <w:fldChar w:fldCharType="begin"/>
        </w:r>
        <w:r w:rsidR="000D3AE0" w:rsidRPr="009F13C0">
          <w:rPr>
            <w:rFonts w:asciiTheme="majorBidi" w:eastAsiaTheme="majorEastAsia" w:hAnsiTheme="majorBidi" w:cstheme="majorBidi"/>
            <w:i w:val="0"/>
            <w:noProof/>
            <w:webHidden/>
            <w:color w:val="000000" w:themeColor="text1"/>
            <w:sz w:val="24"/>
            <w:szCs w:val="24"/>
          </w:rPr>
          <w:instrText xml:space="preserve"> PAGEREF _Toc438545071 \h </w:instrText>
        </w:r>
        <w:r w:rsidR="000D3AE0" w:rsidRPr="009F13C0">
          <w:rPr>
            <w:rFonts w:asciiTheme="majorBidi" w:eastAsiaTheme="majorEastAsia" w:hAnsiTheme="majorBidi" w:cstheme="majorBidi"/>
            <w:i w:val="0"/>
            <w:noProof/>
            <w:webHidden/>
            <w:color w:val="000000" w:themeColor="text1"/>
            <w:sz w:val="24"/>
            <w:szCs w:val="24"/>
          </w:rPr>
        </w:r>
        <w:r w:rsidR="000D3AE0" w:rsidRPr="009F13C0">
          <w:rPr>
            <w:rFonts w:asciiTheme="majorBidi" w:eastAsiaTheme="majorEastAsia" w:hAnsiTheme="majorBidi" w:cstheme="majorBidi"/>
            <w:i w:val="0"/>
            <w:noProof/>
            <w:webHidden/>
            <w:color w:val="000000" w:themeColor="text1"/>
            <w:sz w:val="24"/>
            <w:szCs w:val="24"/>
          </w:rPr>
          <w:fldChar w:fldCharType="separate"/>
        </w:r>
        <w:r w:rsidR="00176278" w:rsidRPr="009F13C0">
          <w:rPr>
            <w:rFonts w:asciiTheme="majorBidi" w:eastAsiaTheme="majorEastAsia" w:hAnsiTheme="majorBidi" w:cstheme="majorBidi"/>
            <w:i w:val="0"/>
            <w:noProof/>
            <w:webHidden/>
            <w:color w:val="000000" w:themeColor="text1"/>
            <w:sz w:val="24"/>
            <w:szCs w:val="24"/>
          </w:rPr>
          <w:t>62</w:t>
        </w:r>
        <w:r w:rsidR="000D3AE0" w:rsidRPr="009F13C0">
          <w:rPr>
            <w:rFonts w:asciiTheme="majorBidi" w:eastAsiaTheme="majorEastAsia" w:hAnsiTheme="majorBidi" w:cstheme="majorBidi"/>
            <w:i w:val="0"/>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72"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附（</w:t>
        </w:r>
        <w:r w:rsidR="000D3AE0" w:rsidRPr="009F13C0">
          <w:rPr>
            <w:rStyle w:val="ad"/>
            <w:rFonts w:asciiTheme="majorBidi" w:eastAsiaTheme="majorEastAsia" w:hAnsiTheme="majorBidi" w:cstheme="majorBidi"/>
            <w:noProof/>
            <w:color w:val="000000" w:themeColor="text1"/>
            <w:kern w:val="44"/>
            <w:sz w:val="24"/>
            <w:szCs w:val="24"/>
            <w:lang w:val="x-none"/>
          </w:rPr>
          <w:t>二</w:t>
        </w:r>
        <w:r w:rsidR="000D3AE0" w:rsidRPr="009F13C0">
          <w:rPr>
            <w:rStyle w:val="ad"/>
            <w:rFonts w:asciiTheme="majorBidi" w:eastAsiaTheme="majorEastAsia" w:hAnsiTheme="majorBidi" w:cstheme="majorBidi"/>
            <w:noProof/>
            <w:color w:val="000000" w:themeColor="text1"/>
            <w:kern w:val="44"/>
            <w:sz w:val="24"/>
            <w:szCs w:val="24"/>
            <w:lang w:val="x-none" w:eastAsia="x-none"/>
          </w:rPr>
          <w:t>）：学校研究生部网站</w:t>
        </w:r>
        <w:r w:rsidR="000D3AE0" w:rsidRPr="009F13C0">
          <w:rPr>
            <w:rStyle w:val="ad"/>
            <w:rFonts w:asciiTheme="majorBidi" w:eastAsiaTheme="majorEastAsia" w:hAnsiTheme="majorBidi" w:cstheme="majorBidi"/>
            <w:noProof/>
            <w:color w:val="000000" w:themeColor="text1"/>
            <w:kern w:val="44"/>
            <w:sz w:val="24"/>
            <w:szCs w:val="24"/>
            <w:lang w:val="x-none" w:eastAsia="x-none"/>
          </w:rPr>
          <w:t>201</w:t>
        </w:r>
        <w:r w:rsidR="000D3AE0" w:rsidRPr="009F13C0">
          <w:rPr>
            <w:rStyle w:val="ad"/>
            <w:rFonts w:asciiTheme="majorBidi" w:eastAsiaTheme="majorEastAsia" w:hAnsiTheme="majorBidi" w:cstheme="majorBidi"/>
            <w:noProof/>
            <w:color w:val="000000" w:themeColor="text1"/>
            <w:kern w:val="44"/>
            <w:sz w:val="24"/>
            <w:szCs w:val="24"/>
            <w:lang w:val="x-none"/>
          </w:rPr>
          <w:t>5</w:t>
        </w:r>
        <w:r w:rsidR="000D3AE0" w:rsidRPr="009F13C0">
          <w:rPr>
            <w:rStyle w:val="ad"/>
            <w:rFonts w:asciiTheme="majorBidi" w:eastAsiaTheme="majorEastAsia" w:hAnsiTheme="majorBidi" w:cstheme="majorBidi"/>
            <w:noProof/>
            <w:color w:val="000000" w:themeColor="text1"/>
            <w:kern w:val="44"/>
            <w:sz w:val="24"/>
            <w:szCs w:val="24"/>
            <w:lang w:val="x-none" w:eastAsia="x-none"/>
          </w:rPr>
          <w:t>年度发布的招聘信息（摘录）</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_Toc438545072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67</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73"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附（</w:t>
        </w:r>
        <w:r w:rsidR="000D3AE0" w:rsidRPr="009F13C0">
          <w:rPr>
            <w:rStyle w:val="ad"/>
            <w:rFonts w:asciiTheme="majorBidi" w:eastAsiaTheme="majorEastAsia" w:hAnsiTheme="majorBidi" w:cstheme="majorBidi"/>
            <w:noProof/>
            <w:color w:val="000000" w:themeColor="text1"/>
            <w:kern w:val="44"/>
            <w:sz w:val="24"/>
            <w:szCs w:val="24"/>
            <w:lang w:val="x-none"/>
          </w:rPr>
          <w:t>三</w:t>
        </w:r>
        <w:r w:rsidR="000D3AE0" w:rsidRPr="009F13C0">
          <w:rPr>
            <w:rStyle w:val="ad"/>
            <w:rFonts w:asciiTheme="majorBidi" w:eastAsiaTheme="majorEastAsia" w:hAnsiTheme="majorBidi" w:cstheme="majorBidi"/>
            <w:noProof/>
            <w:color w:val="000000" w:themeColor="text1"/>
            <w:kern w:val="44"/>
            <w:sz w:val="24"/>
            <w:szCs w:val="24"/>
            <w:lang w:val="x-none" w:eastAsia="x-none"/>
          </w:rPr>
          <w:t>）：</w:t>
        </w:r>
        <w:r w:rsidR="000D3AE0" w:rsidRPr="009F13C0">
          <w:rPr>
            <w:rStyle w:val="ad"/>
            <w:rFonts w:asciiTheme="majorBidi" w:eastAsiaTheme="majorEastAsia" w:hAnsiTheme="majorBidi" w:cstheme="majorBidi"/>
            <w:noProof/>
            <w:color w:val="000000" w:themeColor="text1"/>
            <w:kern w:val="44"/>
            <w:sz w:val="24"/>
            <w:szCs w:val="24"/>
            <w:lang w:val="x-none" w:eastAsia="x-none"/>
          </w:rPr>
          <w:t>201</w:t>
        </w:r>
        <w:r w:rsidR="000D3AE0" w:rsidRPr="009F13C0">
          <w:rPr>
            <w:rStyle w:val="ad"/>
            <w:rFonts w:asciiTheme="majorBidi" w:eastAsiaTheme="majorEastAsia" w:hAnsiTheme="majorBidi" w:cstheme="majorBidi"/>
            <w:noProof/>
            <w:color w:val="000000" w:themeColor="text1"/>
            <w:kern w:val="44"/>
            <w:sz w:val="24"/>
            <w:szCs w:val="24"/>
            <w:lang w:val="x-none"/>
          </w:rPr>
          <w:t>5</w:t>
        </w:r>
        <w:r w:rsidR="000D3AE0" w:rsidRPr="009F13C0">
          <w:rPr>
            <w:rStyle w:val="ad"/>
            <w:rFonts w:asciiTheme="majorBidi" w:eastAsiaTheme="majorEastAsia" w:hAnsiTheme="majorBidi" w:cstheme="majorBidi"/>
            <w:noProof/>
            <w:color w:val="000000" w:themeColor="text1"/>
            <w:kern w:val="44"/>
            <w:sz w:val="24"/>
            <w:szCs w:val="24"/>
            <w:lang w:val="x-none" w:eastAsia="x-none"/>
          </w:rPr>
          <w:t>年非上海生源高校毕业生进沪就业评分办法</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_Toc438545073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70</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74"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图索引</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_Toc438545074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73</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75"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表索引</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_Toc438545075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75</w:t>
        </w:r>
        <w:r w:rsidR="000D3AE0" w:rsidRPr="009F13C0">
          <w:rPr>
            <w:rFonts w:asciiTheme="majorBidi" w:eastAsiaTheme="majorEastAsia" w:hAnsiTheme="majorBidi" w:cstheme="majorBidi"/>
            <w:noProof/>
            <w:webHidden/>
            <w:color w:val="000000" w:themeColor="text1"/>
            <w:sz w:val="24"/>
            <w:szCs w:val="24"/>
          </w:rPr>
          <w:fldChar w:fldCharType="end"/>
        </w:r>
      </w:hyperlink>
    </w:p>
    <w:p w:rsidR="000D3AE0" w:rsidRPr="009F13C0" w:rsidRDefault="00955565" w:rsidP="000D3AE0">
      <w:pPr>
        <w:pStyle w:val="13"/>
        <w:tabs>
          <w:tab w:val="right" w:leader="dot" w:pos="8296"/>
        </w:tabs>
        <w:spacing w:line="360" w:lineRule="auto"/>
        <w:rPr>
          <w:rFonts w:asciiTheme="majorBidi" w:eastAsiaTheme="majorEastAsia" w:hAnsiTheme="majorBidi" w:cstheme="majorBidi"/>
          <w:b w:val="0"/>
          <w:bCs w:val="0"/>
          <w:caps w:val="0"/>
          <w:noProof/>
          <w:color w:val="000000" w:themeColor="text1"/>
          <w:sz w:val="24"/>
          <w:szCs w:val="24"/>
        </w:rPr>
      </w:pPr>
      <w:hyperlink w:anchor="_Toc438545076" w:history="1">
        <w:r w:rsidR="000D3AE0" w:rsidRPr="009F13C0">
          <w:rPr>
            <w:rStyle w:val="ad"/>
            <w:rFonts w:asciiTheme="majorBidi" w:eastAsiaTheme="majorEastAsia" w:hAnsiTheme="majorBidi" w:cstheme="majorBidi"/>
            <w:noProof/>
            <w:color w:val="000000" w:themeColor="text1"/>
            <w:kern w:val="44"/>
            <w:sz w:val="24"/>
            <w:szCs w:val="24"/>
            <w:lang w:val="x-none" w:eastAsia="x-none"/>
          </w:rPr>
          <w:t>后</w:t>
        </w:r>
        <w:r w:rsidR="000D3AE0" w:rsidRPr="009F13C0">
          <w:rPr>
            <w:rStyle w:val="ad"/>
            <w:rFonts w:asciiTheme="majorBidi" w:eastAsiaTheme="majorEastAsia" w:hAnsiTheme="majorBidi" w:cstheme="majorBidi"/>
            <w:noProof/>
            <w:color w:val="000000" w:themeColor="text1"/>
            <w:kern w:val="44"/>
            <w:sz w:val="24"/>
            <w:szCs w:val="24"/>
            <w:lang w:val="x-none" w:eastAsia="x-none"/>
          </w:rPr>
          <w:t xml:space="preserve">  </w:t>
        </w:r>
        <w:r w:rsidR="000D3AE0" w:rsidRPr="009F13C0">
          <w:rPr>
            <w:rStyle w:val="ad"/>
            <w:rFonts w:asciiTheme="majorBidi" w:eastAsiaTheme="majorEastAsia" w:hAnsiTheme="majorBidi" w:cstheme="majorBidi"/>
            <w:noProof/>
            <w:color w:val="000000" w:themeColor="text1"/>
            <w:kern w:val="44"/>
            <w:sz w:val="24"/>
            <w:szCs w:val="24"/>
            <w:lang w:val="x-none" w:eastAsia="x-none"/>
          </w:rPr>
          <w:t>记</w:t>
        </w:r>
        <w:r w:rsidR="000D3AE0" w:rsidRPr="009F13C0">
          <w:rPr>
            <w:rFonts w:asciiTheme="majorBidi" w:eastAsiaTheme="majorEastAsia" w:hAnsiTheme="majorBidi" w:cstheme="majorBidi"/>
            <w:noProof/>
            <w:webHidden/>
            <w:color w:val="000000" w:themeColor="text1"/>
            <w:sz w:val="24"/>
            <w:szCs w:val="24"/>
          </w:rPr>
          <w:tab/>
        </w:r>
        <w:r w:rsidR="000D3AE0" w:rsidRPr="009F13C0">
          <w:rPr>
            <w:rFonts w:asciiTheme="majorBidi" w:eastAsiaTheme="majorEastAsia" w:hAnsiTheme="majorBidi" w:cstheme="majorBidi"/>
            <w:noProof/>
            <w:webHidden/>
            <w:color w:val="000000" w:themeColor="text1"/>
            <w:sz w:val="24"/>
            <w:szCs w:val="24"/>
          </w:rPr>
          <w:fldChar w:fldCharType="begin"/>
        </w:r>
        <w:r w:rsidR="000D3AE0" w:rsidRPr="009F13C0">
          <w:rPr>
            <w:rFonts w:asciiTheme="majorBidi" w:eastAsiaTheme="majorEastAsia" w:hAnsiTheme="majorBidi" w:cstheme="majorBidi"/>
            <w:noProof/>
            <w:webHidden/>
            <w:color w:val="000000" w:themeColor="text1"/>
            <w:sz w:val="24"/>
            <w:szCs w:val="24"/>
          </w:rPr>
          <w:instrText xml:space="preserve"> PAGEREF _Toc438545076 \h </w:instrText>
        </w:r>
        <w:r w:rsidR="000D3AE0" w:rsidRPr="009F13C0">
          <w:rPr>
            <w:rFonts w:asciiTheme="majorBidi" w:eastAsiaTheme="majorEastAsia" w:hAnsiTheme="majorBidi" w:cstheme="majorBidi"/>
            <w:noProof/>
            <w:webHidden/>
            <w:color w:val="000000" w:themeColor="text1"/>
            <w:sz w:val="24"/>
            <w:szCs w:val="24"/>
          </w:rPr>
        </w:r>
        <w:r w:rsidR="000D3AE0" w:rsidRPr="009F13C0">
          <w:rPr>
            <w:rFonts w:asciiTheme="majorBidi" w:eastAsiaTheme="majorEastAsia" w:hAnsiTheme="majorBidi" w:cstheme="majorBidi"/>
            <w:noProof/>
            <w:webHidden/>
            <w:color w:val="000000" w:themeColor="text1"/>
            <w:sz w:val="24"/>
            <w:szCs w:val="24"/>
          </w:rPr>
          <w:fldChar w:fldCharType="separate"/>
        </w:r>
        <w:r w:rsidR="00176278" w:rsidRPr="009F13C0">
          <w:rPr>
            <w:rFonts w:asciiTheme="majorBidi" w:eastAsiaTheme="majorEastAsia" w:hAnsiTheme="majorBidi" w:cstheme="majorBidi"/>
            <w:noProof/>
            <w:webHidden/>
            <w:color w:val="000000" w:themeColor="text1"/>
            <w:sz w:val="24"/>
            <w:szCs w:val="24"/>
          </w:rPr>
          <w:t>76</w:t>
        </w:r>
        <w:r w:rsidR="000D3AE0" w:rsidRPr="009F13C0">
          <w:rPr>
            <w:rFonts w:asciiTheme="majorBidi" w:eastAsiaTheme="majorEastAsia" w:hAnsiTheme="majorBidi" w:cstheme="majorBidi"/>
            <w:noProof/>
            <w:webHidden/>
            <w:color w:val="000000" w:themeColor="text1"/>
            <w:sz w:val="24"/>
            <w:szCs w:val="24"/>
          </w:rPr>
          <w:fldChar w:fldCharType="end"/>
        </w:r>
      </w:hyperlink>
    </w:p>
    <w:p w:rsidR="00B83899" w:rsidRPr="009F13C0" w:rsidRDefault="00680FBB" w:rsidP="000D3AE0">
      <w:pPr>
        <w:keepNext/>
        <w:keepLines/>
        <w:spacing w:beforeLines="50" w:before="156" w:line="360" w:lineRule="auto"/>
        <w:outlineLvl w:val="0"/>
        <w:rPr>
          <w:rFonts w:ascii="Times New Roman" w:eastAsia="黑体" w:hAnsi="Times New Roman" w:cs="Times New Roman"/>
          <w:bCs/>
          <w:color w:val="000000" w:themeColor="text1"/>
          <w:kern w:val="44"/>
          <w:sz w:val="28"/>
          <w:szCs w:val="28"/>
          <w:lang w:val="x-none" w:eastAsia="x-none"/>
        </w:rPr>
      </w:pPr>
      <w:r w:rsidRPr="009F13C0">
        <w:rPr>
          <w:rFonts w:asciiTheme="majorBidi" w:eastAsia="黑体" w:hAnsiTheme="majorBidi" w:cstheme="majorBidi"/>
          <w:caps/>
          <w:color w:val="000000" w:themeColor="text1"/>
          <w:kern w:val="0"/>
          <w:sz w:val="24"/>
          <w:szCs w:val="24"/>
        </w:rPr>
        <w:fldChar w:fldCharType="end"/>
      </w:r>
      <w:r w:rsidR="00B83899" w:rsidRPr="009F13C0">
        <w:rPr>
          <w:rFonts w:ascii="Times New Roman" w:eastAsia="宋体" w:hAnsi="Times New Roman" w:cs="Times New Roman"/>
          <w:b/>
          <w:bCs/>
          <w:color w:val="000000" w:themeColor="text1"/>
          <w:kern w:val="44"/>
          <w:sz w:val="24"/>
          <w:szCs w:val="24"/>
          <w:lang w:val="x-none" w:eastAsia="x-none"/>
        </w:rPr>
        <w:br w:type="page"/>
      </w:r>
      <w:bookmarkStart w:id="26" w:name="_Toc254946119"/>
      <w:bookmarkStart w:id="27" w:name="_Toc254947608"/>
      <w:bookmarkStart w:id="28" w:name="_Toc254947903"/>
      <w:bookmarkStart w:id="29" w:name="_Toc261939371"/>
      <w:bookmarkStart w:id="30" w:name="_Toc275474039"/>
      <w:bookmarkStart w:id="31" w:name="_Toc275474353"/>
      <w:bookmarkStart w:id="32" w:name="_Toc276416826"/>
      <w:bookmarkStart w:id="33" w:name="_Toc295721512"/>
      <w:bookmarkStart w:id="34" w:name="_Toc438545010"/>
      <w:bookmarkEnd w:id="24"/>
      <w:bookmarkEnd w:id="25"/>
      <w:r w:rsidR="00B83899" w:rsidRPr="009F13C0">
        <w:rPr>
          <w:rFonts w:ascii="Times New Roman" w:eastAsia="黑体" w:hAnsi="Times New Roman" w:cs="Times New Roman" w:hint="eastAsia"/>
          <w:bCs/>
          <w:color w:val="000000" w:themeColor="text1"/>
          <w:kern w:val="44"/>
          <w:sz w:val="28"/>
          <w:szCs w:val="28"/>
          <w:lang w:val="x-none" w:eastAsia="x-none"/>
        </w:rPr>
        <w:lastRenderedPageBreak/>
        <w:t>一、毕业生基本情况</w:t>
      </w:r>
      <w:bookmarkEnd w:id="11"/>
      <w:bookmarkEnd w:id="18"/>
      <w:bookmarkEnd w:id="26"/>
      <w:bookmarkEnd w:id="27"/>
      <w:bookmarkEnd w:id="28"/>
      <w:bookmarkEnd w:id="29"/>
      <w:bookmarkEnd w:id="30"/>
      <w:bookmarkEnd w:id="31"/>
      <w:bookmarkEnd w:id="32"/>
      <w:bookmarkEnd w:id="33"/>
      <w:bookmarkEnd w:id="34"/>
    </w:p>
    <w:p w:rsidR="00B83899" w:rsidRPr="009F13C0" w:rsidRDefault="00B83899" w:rsidP="00B83899">
      <w:pPr>
        <w:spacing w:line="360" w:lineRule="auto"/>
        <w:ind w:firstLineChars="200" w:firstLine="480"/>
        <w:rPr>
          <w:rFonts w:ascii="Times New Roman" w:eastAsia="宋体" w:hAnsi="Times New Roman" w:cs="Times New Roman"/>
          <w:b/>
          <w:color w:val="000000" w:themeColor="text1"/>
          <w:sz w:val="24"/>
          <w:szCs w:val="24"/>
          <w:highlight w:val="yellow"/>
        </w:rPr>
      </w:pPr>
      <w:r w:rsidRPr="009F13C0">
        <w:rPr>
          <w:rFonts w:ascii="Times New Roman" w:eastAsia="宋体" w:hAnsi="Times New Roman" w:cs="Times New Roman" w:hint="eastAsia"/>
          <w:color w:val="000000" w:themeColor="text1"/>
          <w:sz w:val="24"/>
          <w:szCs w:val="24"/>
        </w:rPr>
        <w:t>国家</w:t>
      </w:r>
      <w:r w:rsidRPr="009F13C0">
        <w:rPr>
          <w:rFonts w:ascii="Times New Roman" w:eastAsia="宋体" w:hAnsi="Times New Roman" w:cs="Times New Roman"/>
          <w:color w:val="000000" w:themeColor="text1"/>
          <w:sz w:val="24"/>
          <w:szCs w:val="24"/>
        </w:rPr>
        <w:t>人保部门的</w:t>
      </w:r>
      <w:r w:rsidRPr="009F13C0">
        <w:rPr>
          <w:rFonts w:ascii="Times New Roman" w:eastAsia="宋体" w:hAnsi="Times New Roman" w:cs="Times New Roman" w:hint="eastAsia"/>
          <w:color w:val="000000" w:themeColor="text1"/>
          <w:sz w:val="24"/>
          <w:szCs w:val="24"/>
        </w:rPr>
        <w:t>统计</w:t>
      </w:r>
      <w:r w:rsidRPr="009F13C0">
        <w:rPr>
          <w:rFonts w:ascii="Times New Roman" w:eastAsia="宋体" w:hAnsi="Times New Roman" w:cs="Times New Roman"/>
          <w:color w:val="000000" w:themeColor="text1"/>
          <w:sz w:val="24"/>
          <w:szCs w:val="24"/>
        </w:rPr>
        <w:t>数据显示，</w:t>
      </w:r>
      <w:r w:rsidRPr="009F13C0">
        <w:rPr>
          <w:rFonts w:ascii="Times New Roman" w:eastAsia="宋体" w:hAnsi="Times New Roman" w:cs="Times New Roman"/>
          <w:color w:val="000000" w:themeColor="text1"/>
          <w:sz w:val="24"/>
          <w:szCs w:val="24"/>
        </w:rPr>
        <w:t>201</w:t>
      </w:r>
      <w:r w:rsidR="00E236D7"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color w:val="000000" w:themeColor="text1"/>
          <w:sz w:val="24"/>
          <w:szCs w:val="24"/>
        </w:rPr>
        <w:t>年全国高校毕业生为</w:t>
      </w:r>
      <w:r w:rsidR="00E236D7" w:rsidRPr="009F13C0">
        <w:rPr>
          <w:rFonts w:ascii="Times New Roman" w:eastAsia="宋体" w:hAnsi="Times New Roman" w:cs="Times New Roman" w:hint="eastAsia"/>
          <w:color w:val="000000" w:themeColor="text1"/>
          <w:sz w:val="24"/>
          <w:szCs w:val="24"/>
        </w:rPr>
        <w:t>749</w:t>
      </w:r>
      <w:r w:rsidRPr="009F13C0">
        <w:rPr>
          <w:rFonts w:ascii="Times New Roman" w:eastAsia="宋体" w:hAnsi="Times New Roman" w:cs="Times New Roman"/>
          <w:color w:val="000000" w:themeColor="text1"/>
          <w:sz w:val="24"/>
          <w:szCs w:val="24"/>
        </w:rPr>
        <w:t>万人，比</w:t>
      </w:r>
      <w:r w:rsidRPr="009F13C0">
        <w:rPr>
          <w:rFonts w:ascii="Times New Roman" w:eastAsia="宋体" w:hAnsi="Times New Roman" w:cs="Times New Roman"/>
          <w:color w:val="000000" w:themeColor="text1"/>
          <w:sz w:val="24"/>
          <w:szCs w:val="24"/>
        </w:rPr>
        <w:t>20</w:t>
      </w:r>
      <w:r w:rsidR="00003B11" w:rsidRPr="009F13C0">
        <w:rPr>
          <w:rFonts w:ascii="Times New Roman" w:eastAsia="宋体" w:hAnsi="Times New Roman" w:cs="Times New Roman" w:hint="eastAsia"/>
          <w:color w:val="000000" w:themeColor="text1"/>
          <w:sz w:val="24"/>
          <w:szCs w:val="24"/>
        </w:rPr>
        <w:t>14</w:t>
      </w:r>
      <w:r w:rsidRPr="009F13C0">
        <w:rPr>
          <w:rFonts w:ascii="Times New Roman" w:eastAsia="宋体" w:hAnsi="Times New Roman" w:cs="Times New Roman"/>
          <w:color w:val="000000" w:themeColor="text1"/>
          <w:sz w:val="24"/>
          <w:szCs w:val="24"/>
        </w:rPr>
        <w:t>年的</w:t>
      </w:r>
      <w:r w:rsidR="00E236D7" w:rsidRPr="009F13C0">
        <w:rPr>
          <w:rFonts w:ascii="Times New Roman" w:eastAsia="宋体" w:hAnsi="Times New Roman" w:cs="Times New Roman" w:hint="eastAsia"/>
          <w:color w:val="000000" w:themeColor="text1"/>
          <w:sz w:val="24"/>
          <w:szCs w:val="24"/>
        </w:rPr>
        <w:t>727</w:t>
      </w:r>
      <w:r w:rsidRPr="009F13C0">
        <w:rPr>
          <w:rFonts w:ascii="Times New Roman" w:eastAsia="宋体" w:hAnsi="Times New Roman" w:cs="Times New Roman"/>
          <w:color w:val="000000" w:themeColor="text1"/>
          <w:sz w:val="24"/>
          <w:szCs w:val="24"/>
        </w:rPr>
        <w:t>万</w:t>
      </w:r>
      <w:r w:rsidRPr="009F13C0">
        <w:rPr>
          <w:rFonts w:ascii="Times New Roman" w:eastAsia="宋体" w:hAnsi="Times New Roman" w:cs="Times New Roman" w:hint="eastAsia"/>
          <w:color w:val="000000" w:themeColor="text1"/>
          <w:sz w:val="24"/>
          <w:szCs w:val="24"/>
        </w:rPr>
        <w:t>人增加</w:t>
      </w:r>
      <w:r w:rsidR="00E236D7" w:rsidRPr="009F13C0">
        <w:rPr>
          <w:rFonts w:ascii="Times New Roman" w:eastAsia="宋体" w:hAnsi="Times New Roman" w:cs="Times New Roman" w:hint="eastAsia"/>
          <w:color w:val="000000" w:themeColor="text1"/>
          <w:sz w:val="24"/>
          <w:szCs w:val="24"/>
        </w:rPr>
        <w:t>22</w:t>
      </w:r>
      <w:r w:rsidRPr="009F13C0">
        <w:rPr>
          <w:rFonts w:ascii="Times New Roman" w:eastAsia="宋体" w:hAnsi="Times New Roman" w:cs="Times New Roman"/>
          <w:color w:val="000000" w:themeColor="text1"/>
          <w:sz w:val="24"/>
          <w:szCs w:val="24"/>
        </w:rPr>
        <w:t>万人</w:t>
      </w:r>
      <w:r w:rsidRPr="009F13C0">
        <w:rPr>
          <w:rFonts w:ascii="Times New Roman" w:eastAsia="宋体" w:hAnsi="Times New Roman" w:cs="Times New Roman" w:hint="eastAsia"/>
          <w:color w:val="000000" w:themeColor="text1"/>
          <w:sz w:val="24"/>
          <w:szCs w:val="24"/>
        </w:rPr>
        <w:t>，增幅为</w:t>
      </w:r>
      <w:r w:rsidR="00E236D7" w:rsidRPr="009F13C0">
        <w:rPr>
          <w:rFonts w:ascii="Times New Roman" w:eastAsia="宋体" w:hAnsi="Times New Roman" w:cs="Times New Roman" w:hint="eastAsia"/>
          <w:color w:val="000000" w:themeColor="text1"/>
          <w:sz w:val="24"/>
          <w:szCs w:val="24"/>
        </w:rPr>
        <w:t>3.03</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color w:val="000000" w:themeColor="text1"/>
          <w:sz w:val="24"/>
          <w:szCs w:val="24"/>
        </w:rPr>
        <w:t>。</w:t>
      </w:r>
      <w:r w:rsidRPr="009F13C0">
        <w:rPr>
          <w:rFonts w:ascii="Times New Roman" w:eastAsia="宋体" w:hAnsi="Times New Roman" w:cs="Times New Roman" w:hint="eastAsia"/>
          <w:color w:val="000000" w:themeColor="text1"/>
          <w:sz w:val="24"/>
          <w:szCs w:val="24"/>
        </w:rPr>
        <w:t>截至</w:t>
      </w:r>
      <w:r w:rsidRPr="009F13C0">
        <w:rPr>
          <w:rFonts w:ascii="Times New Roman" w:eastAsia="宋体" w:hAnsi="Times New Roman" w:cs="Times New Roman" w:hint="eastAsia"/>
          <w:color w:val="000000" w:themeColor="text1"/>
          <w:sz w:val="24"/>
          <w:szCs w:val="24"/>
        </w:rPr>
        <w:t>9</w:t>
      </w:r>
      <w:r w:rsidRPr="009F13C0">
        <w:rPr>
          <w:rFonts w:ascii="Times New Roman" w:eastAsia="宋体" w:hAnsi="Times New Roman" w:cs="Times New Roman" w:hint="eastAsia"/>
          <w:color w:val="000000" w:themeColor="text1"/>
          <w:sz w:val="24"/>
          <w:szCs w:val="24"/>
        </w:rPr>
        <w:t>月</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日，</w:t>
      </w:r>
      <w:r w:rsidR="00E236D7"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年上海高校实际毕业生总量为</w:t>
      </w:r>
      <w:r w:rsidR="00E236D7" w:rsidRPr="009F13C0">
        <w:rPr>
          <w:rFonts w:ascii="Times New Roman" w:eastAsia="宋体" w:hAnsi="Times New Roman" w:cs="Times New Roman" w:hint="eastAsia"/>
          <w:color w:val="000000" w:themeColor="text1"/>
          <w:sz w:val="24"/>
          <w:szCs w:val="24"/>
        </w:rPr>
        <w:t>16.7</w:t>
      </w:r>
      <w:r w:rsidR="00E236D7" w:rsidRPr="009F13C0">
        <w:rPr>
          <w:rFonts w:ascii="Times New Roman" w:eastAsia="宋体" w:hAnsi="Times New Roman" w:cs="Times New Roman" w:hint="eastAsia"/>
          <w:color w:val="000000" w:themeColor="text1"/>
          <w:sz w:val="24"/>
          <w:szCs w:val="24"/>
        </w:rPr>
        <w:t>万</w:t>
      </w:r>
      <w:r w:rsidRPr="009F13C0">
        <w:rPr>
          <w:rFonts w:ascii="Times New Roman" w:eastAsia="宋体" w:hAnsi="Times New Roman" w:cs="Times New Roman" w:hint="eastAsia"/>
          <w:color w:val="000000" w:themeColor="text1"/>
          <w:sz w:val="24"/>
          <w:szCs w:val="24"/>
        </w:rPr>
        <w:t>，其中研究生</w:t>
      </w:r>
      <w:r w:rsidR="00E236D7" w:rsidRPr="009F13C0">
        <w:rPr>
          <w:rFonts w:ascii="Times New Roman" w:eastAsia="宋体" w:hAnsi="Times New Roman" w:cs="Times New Roman" w:hint="eastAsia"/>
          <w:color w:val="000000" w:themeColor="text1"/>
          <w:sz w:val="24"/>
          <w:szCs w:val="24"/>
        </w:rPr>
        <w:t>3.7</w:t>
      </w:r>
      <w:r w:rsidRPr="009F13C0">
        <w:rPr>
          <w:rFonts w:ascii="Times New Roman" w:eastAsia="宋体" w:hAnsi="Times New Roman" w:cs="Times New Roman" w:hint="eastAsia"/>
          <w:color w:val="000000" w:themeColor="text1"/>
          <w:sz w:val="24"/>
          <w:szCs w:val="24"/>
        </w:rPr>
        <w:t>万，本科</w:t>
      </w:r>
      <w:r w:rsidRPr="009F13C0">
        <w:rPr>
          <w:rFonts w:ascii="Times New Roman" w:eastAsia="宋体" w:hAnsi="Times New Roman" w:cs="Times New Roman" w:hint="eastAsia"/>
          <w:color w:val="000000" w:themeColor="text1"/>
          <w:sz w:val="24"/>
          <w:szCs w:val="24"/>
        </w:rPr>
        <w:t>8.6</w:t>
      </w:r>
      <w:r w:rsidRPr="009F13C0">
        <w:rPr>
          <w:rFonts w:ascii="Times New Roman" w:eastAsia="宋体" w:hAnsi="Times New Roman" w:cs="Times New Roman" w:hint="eastAsia"/>
          <w:color w:val="000000" w:themeColor="text1"/>
          <w:sz w:val="24"/>
          <w:szCs w:val="24"/>
        </w:rPr>
        <w:t>万，专科（高职）</w:t>
      </w:r>
      <w:r w:rsidR="00E236D7" w:rsidRPr="009F13C0">
        <w:rPr>
          <w:rFonts w:ascii="Times New Roman" w:eastAsia="宋体" w:hAnsi="Times New Roman" w:cs="Times New Roman" w:hint="eastAsia"/>
          <w:color w:val="000000" w:themeColor="text1"/>
          <w:sz w:val="24"/>
          <w:szCs w:val="24"/>
        </w:rPr>
        <w:t>4.4</w:t>
      </w:r>
      <w:r w:rsidRPr="009F13C0">
        <w:rPr>
          <w:rFonts w:ascii="Times New Roman" w:eastAsia="宋体" w:hAnsi="Times New Roman" w:cs="Times New Roman" w:hint="eastAsia"/>
          <w:color w:val="000000" w:themeColor="text1"/>
          <w:sz w:val="24"/>
          <w:szCs w:val="24"/>
        </w:rPr>
        <w:t>万。</w:t>
      </w:r>
    </w:p>
    <w:p w:rsidR="00B83899" w:rsidRPr="009F13C0" w:rsidRDefault="00B83899" w:rsidP="00B83899">
      <w:pPr>
        <w:spacing w:line="360" w:lineRule="auto"/>
        <w:ind w:firstLine="437"/>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年我校共有</w:t>
      </w:r>
      <w:r w:rsidRPr="009F13C0">
        <w:rPr>
          <w:rFonts w:ascii="Times New Roman" w:eastAsia="宋体" w:hAnsi="Times New Roman" w:cs="Times New Roman" w:hint="eastAsia"/>
          <w:color w:val="000000" w:themeColor="text1"/>
          <w:sz w:val="24"/>
          <w:szCs w:val="24"/>
        </w:rPr>
        <w:t>201</w:t>
      </w:r>
      <w:r w:rsidR="00D95D23"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级硕士、博士研究生</w:t>
      </w:r>
      <w:r w:rsidRPr="009F13C0">
        <w:rPr>
          <w:rFonts w:ascii="Times New Roman" w:eastAsia="宋体" w:hAnsi="Times New Roman" w:cs="Times New Roman" w:hint="eastAsia"/>
          <w:color w:val="000000" w:themeColor="text1"/>
          <w:sz w:val="24"/>
          <w:szCs w:val="24"/>
        </w:rPr>
        <w:t>1906</w:t>
      </w:r>
      <w:r w:rsidRPr="009F13C0">
        <w:rPr>
          <w:rFonts w:ascii="Times New Roman" w:eastAsia="宋体" w:hAnsi="Times New Roman" w:cs="Times New Roman" w:hint="eastAsia"/>
          <w:color w:val="000000" w:themeColor="text1"/>
          <w:sz w:val="24"/>
          <w:szCs w:val="24"/>
        </w:rPr>
        <w:t>人。在这</w:t>
      </w:r>
      <w:r w:rsidRPr="009F13C0">
        <w:rPr>
          <w:rFonts w:ascii="Times New Roman" w:eastAsia="宋体" w:hAnsi="Times New Roman" w:cs="Times New Roman" w:hint="eastAsia"/>
          <w:color w:val="000000" w:themeColor="text1"/>
          <w:sz w:val="24"/>
          <w:szCs w:val="24"/>
        </w:rPr>
        <w:t>1906</w:t>
      </w:r>
      <w:r w:rsidRPr="009F13C0">
        <w:rPr>
          <w:rFonts w:ascii="Times New Roman" w:eastAsia="宋体" w:hAnsi="Times New Roman" w:cs="Times New Roman" w:hint="eastAsia"/>
          <w:color w:val="000000" w:themeColor="text1"/>
          <w:sz w:val="24"/>
          <w:szCs w:val="24"/>
        </w:rPr>
        <w:t>人当中，除病缓、退学和延长学制的研究生外，实际毕业研究生为</w:t>
      </w:r>
      <w:r w:rsidRPr="009F13C0">
        <w:rPr>
          <w:rFonts w:ascii="Times New Roman" w:eastAsia="宋体" w:hAnsi="Times New Roman" w:cs="Times New Roman" w:hint="eastAsia"/>
          <w:color w:val="000000" w:themeColor="text1"/>
          <w:sz w:val="24"/>
          <w:szCs w:val="24"/>
        </w:rPr>
        <w:t>1837</w:t>
      </w:r>
      <w:r w:rsidRPr="009F13C0">
        <w:rPr>
          <w:rFonts w:ascii="Times New Roman" w:eastAsia="宋体" w:hAnsi="Times New Roman" w:cs="Times New Roman" w:hint="eastAsia"/>
          <w:color w:val="000000" w:themeColor="text1"/>
          <w:sz w:val="24"/>
          <w:szCs w:val="24"/>
        </w:rPr>
        <w:t>人，较之</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年实际毕业生人数的</w:t>
      </w:r>
      <w:r w:rsidRPr="009F13C0">
        <w:rPr>
          <w:rFonts w:ascii="Times New Roman" w:eastAsia="宋体" w:hAnsi="Times New Roman" w:cs="Times New Roman" w:hint="eastAsia"/>
          <w:color w:val="000000" w:themeColor="text1"/>
          <w:sz w:val="24"/>
          <w:szCs w:val="24"/>
        </w:rPr>
        <w:t>1460</w:t>
      </w:r>
      <w:r w:rsidRPr="009F13C0">
        <w:rPr>
          <w:rFonts w:ascii="Times New Roman" w:eastAsia="宋体" w:hAnsi="Times New Roman" w:cs="Times New Roman" w:hint="eastAsia"/>
          <w:color w:val="000000" w:themeColor="text1"/>
          <w:sz w:val="24"/>
          <w:szCs w:val="24"/>
        </w:rPr>
        <w:t>人增加了</w:t>
      </w:r>
      <w:r w:rsidRPr="009F13C0">
        <w:rPr>
          <w:rFonts w:ascii="Times New Roman" w:eastAsia="宋体" w:hAnsi="Times New Roman" w:cs="Times New Roman" w:hint="eastAsia"/>
          <w:color w:val="000000" w:themeColor="text1"/>
          <w:sz w:val="24"/>
          <w:szCs w:val="24"/>
        </w:rPr>
        <w:t>377</w:t>
      </w:r>
      <w:r w:rsidRPr="009F13C0">
        <w:rPr>
          <w:rFonts w:ascii="Times New Roman" w:eastAsia="宋体" w:hAnsi="Times New Roman" w:cs="Times New Roman" w:hint="eastAsia"/>
          <w:color w:val="000000" w:themeColor="text1"/>
          <w:sz w:val="24"/>
          <w:szCs w:val="24"/>
        </w:rPr>
        <w:t>人，增幅</w:t>
      </w:r>
      <w:r w:rsidRPr="009F13C0">
        <w:rPr>
          <w:rFonts w:ascii="Times New Roman" w:eastAsia="宋体" w:hAnsi="Times New Roman" w:cs="Times New Roman" w:hint="eastAsia"/>
          <w:color w:val="000000" w:themeColor="text1"/>
          <w:sz w:val="24"/>
          <w:szCs w:val="24"/>
        </w:rPr>
        <w:t>25.82%</w:t>
      </w:r>
      <w:r w:rsidRPr="009F13C0">
        <w:rPr>
          <w:rFonts w:ascii="Times New Roman" w:eastAsia="宋体" w:hAnsi="Times New Roman" w:cs="Times New Roman" w:hint="eastAsia"/>
          <w:color w:val="000000" w:themeColor="text1"/>
          <w:sz w:val="24"/>
          <w:szCs w:val="24"/>
        </w:rPr>
        <w:t>，较之</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年实际毕业生人数的</w:t>
      </w:r>
      <w:r w:rsidRPr="009F13C0">
        <w:rPr>
          <w:rFonts w:ascii="Times New Roman" w:eastAsia="宋体" w:hAnsi="Times New Roman" w:cs="Times New Roman" w:hint="eastAsia"/>
          <w:color w:val="000000" w:themeColor="text1"/>
          <w:sz w:val="24"/>
          <w:szCs w:val="24"/>
        </w:rPr>
        <w:t>1569</w:t>
      </w:r>
      <w:r w:rsidRPr="009F13C0">
        <w:rPr>
          <w:rFonts w:ascii="Times New Roman" w:eastAsia="宋体" w:hAnsi="Times New Roman" w:cs="Times New Roman" w:hint="eastAsia"/>
          <w:color w:val="000000" w:themeColor="text1"/>
          <w:sz w:val="24"/>
          <w:szCs w:val="24"/>
        </w:rPr>
        <w:t>人增加了</w:t>
      </w:r>
      <w:r w:rsidRPr="009F13C0">
        <w:rPr>
          <w:rFonts w:ascii="Times New Roman" w:eastAsia="宋体" w:hAnsi="Times New Roman" w:cs="Times New Roman" w:hint="eastAsia"/>
          <w:color w:val="000000" w:themeColor="text1"/>
          <w:sz w:val="24"/>
          <w:szCs w:val="24"/>
        </w:rPr>
        <w:t>268</w:t>
      </w:r>
      <w:r w:rsidRPr="009F13C0">
        <w:rPr>
          <w:rFonts w:ascii="Times New Roman" w:eastAsia="宋体" w:hAnsi="Times New Roman" w:cs="Times New Roman" w:hint="eastAsia"/>
          <w:color w:val="000000" w:themeColor="text1"/>
          <w:sz w:val="24"/>
          <w:szCs w:val="24"/>
        </w:rPr>
        <w:t>人，增幅为</w:t>
      </w:r>
      <w:r w:rsidRPr="009F13C0">
        <w:rPr>
          <w:rFonts w:ascii="Times New Roman" w:eastAsia="宋体" w:hAnsi="Times New Roman" w:cs="Times New Roman" w:hint="eastAsia"/>
          <w:color w:val="000000" w:themeColor="text1"/>
          <w:sz w:val="24"/>
          <w:szCs w:val="24"/>
        </w:rPr>
        <w:t>17.08%</w:t>
      </w:r>
      <w:r w:rsidRPr="009F13C0">
        <w:rPr>
          <w:rFonts w:ascii="Times New Roman" w:eastAsia="宋体" w:hAnsi="Times New Roman" w:cs="Times New Roman" w:hint="eastAsia"/>
          <w:color w:val="000000" w:themeColor="text1"/>
          <w:sz w:val="24"/>
          <w:szCs w:val="24"/>
        </w:rPr>
        <w:t>。</w:t>
      </w:r>
    </w:p>
    <w:p w:rsidR="00B83899" w:rsidRPr="009F13C0" w:rsidRDefault="00B83899" w:rsidP="00B83899">
      <w:pPr>
        <w:keepNext/>
        <w:spacing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1719762E" wp14:editId="46D7754A">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3899" w:rsidRPr="009F13C0" w:rsidRDefault="00B83899" w:rsidP="00B83899">
      <w:pPr>
        <w:jc w:val="center"/>
        <w:rPr>
          <w:rFonts w:ascii="Times New Roman" w:eastAsia="黑体" w:hAnsi="Times New Roman" w:cs="Times New Roman"/>
          <w:color w:val="000000" w:themeColor="text1"/>
          <w:szCs w:val="21"/>
        </w:rPr>
      </w:pPr>
      <w:bookmarkStart w:id="35" w:name="_Toc438542931"/>
      <w:r w:rsidRPr="009F13C0">
        <w:rPr>
          <w:rFonts w:ascii="Times New Roman" w:eastAsia="黑体" w:hAnsi="黑体" w:cs="Times New Roman"/>
          <w:color w:val="000000" w:themeColor="text1"/>
          <w:szCs w:val="21"/>
        </w:rPr>
        <w:t>图</w:t>
      </w:r>
      <w:r w:rsidRPr="009F13C0">
        <w:rPr>
          <w:rFonts w:ascii="Times New Roman" w:eastAsia="黑体" w:hAnsi="Times New Roman" w:cs="Times New Roman"/>
          <w:color w:val="000000" w:themeColor="text1"/>
          <w:szCs w:val="21"/>
        </w:rPr>
        <w:fldChar w:fldCharType="begin"/>
      </w:r>
      <w:r w:rsidRPr="009F13C0">
        <w:rPr>
          <w:rFonts w:ascii="Times New Roman" w:eastAsia="黑体" w:hAnsi="Times New Roman" w:cs="Times New Roman"/>
          <w:color w:val="000000" w:themeColor="text1"/>
          <w:szCs w:val="21"/>
        </w:rPr>
        <w:instrText xml:space="preserve"> SEQ </w:instrText>
      </w:r>
      <w:r w:rsidRPr="009F13C0">
        <w:rPr>
          <w:rFonts w:ascii="Times New Roman" w:eastAsia="黑体" w:hAnsi="黑体" w:cs="Times New Roman"/>
          <w:color w:val="000000" w:themeColor="text1"/>
          <w:szCs w:val="21"/>
        </w:rPr>
        <w:instrText>图表</w:instrText>
      </w:r>
      <w:r w:rsidRPr="009F13C0">
        <w:rPr>
          <w:rFonts w:ascii="Times New Roman" w:eastAsia="黑体" w:hAnsi="Times New Roman" w:cs="Times New Roman"/>
          <w:color w:val="000000" w:themeColor="text1"/>
          <w:szCs w:val="21"/>
        </w:rPr>
        <w:instrText xml:space="preserve"> \* ARABIC </w:instrText>
      </w:r>
      <w:r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w:t>
      </w:r>
      <w:r w:rsidRPr="009F13C0">
        <w:rPr>
          <w:rFonts w:ascii="Times New Roman" w:eastAsia="黑体" w:hAnsi="Times New Roman" w:cs="Times New Roman"/>
          <w:color w:val="000000" w:themeColor="text1"/>
          <w:szCs w:val="21"/>
        </w:rPr>
        <w:fldChar w:fldCharType="end"/>
      </w:r>
      <w:r w:rsidRPr="009F13C0">
        <w:rPr>
          <w:rFonts w:ascii="Times New Roman" w:eastAsia="黑体" w:hAnsi="Times New Roman" w:cs="Times New Roman" w:hint="eastAsia"/>
          <w:color w:val="000000" w:themeColor="text1"/>
          <w:szCs w:val="21"/>
        </w:rPr>
        <w:t xml:space="preserve"> </w:t>
      </w:r>
      <w:r w:rsidRPr="009F13C0">
        <w:rPr>
          <w:rFonts w:ascii="Times New Roman" w:eastAsia="黑体" w:hAnsi="Times New Roman" w:cs="Times New Roman"/>
          <w:color w:val="000000" w:themeColor="text1"/>
          <w:szCs w:val="21"/>
        </w:rPr>
        <w:t xml:space="preserve"> 201</w:t>
      </w:r>
      <w:r w:rsidRPr="009F13C0">
        <w:rPr>
          <w:rFonts w:ascii="Times New Roman" w:eastAsia="黑体" w:hAnsi="Times New Roman" w:cs="Times New Roman" w:hint="eastAsia"/>
          <w:color w:val="000000" w:themeColor="text1"/>
          <w:szCs w:val="21"/>
        </w:rPr>
        <w:t>5</w:t>
      </w:r>
      <w:r w:rsidRPr="009F13C0">
        <w:rPr>
          <w:rFonts w:ascii="Times New Roman" w:eastAsia="黑体" w:hAnsi="黑体" w:cs="Times New Roman"/>
          <w:color w:val="000000" w:themeColor="text1"/>
          <w:szCs w:val="21"/>
        </w:rPr>
        <w:t>年毕业研究生学历、性别构成人数示意</w:t>
      </w:r>
      <w:bookmarkEnd w:id="35"/>
    </w:p>
    <w:p w:rsidR="00B83899" w:rsidRPr="009F13C0" w:rsidRDefault="00B83899" w:rsidP="00B83899">
      <w:pPr>
        <w:keepNext/>
        <w:spacing w:beforeLines="50" w:before="156" w:afterLines="50" w:after="156"/>
        <w:jc w:val="center"/>
        <w:rPr>
          <w:rFonts w:ascii="Times New Roman" w:eastAsia="黑体" w:hAnsi="Times New Roman" w:cs="Times New Roman"/>
          <w:color w:val="000000" w:themeColor="text1"/>
          <w:szCs w:val="21"/>
        </w:rPr>
      </w:pPr>
      <w:bookmarkStart w:id="36" w:name="_Toc438544829"/>
      <w:r w:rsidRPr="009F13C0">
        <w:rPr>
          <w:rFonts w:ascii="Times New Roman" w:eastAsia="黑体" w:hAnsi="黑体" w:cs="Times New Roman"/>
          <w:color w:val="000000" w:themeColor="text1"/>
          <w:szCs w:val="21"/>
        </w:rPr>
        <w:t>表</w:t>
      </w:r>
      <w:r w:rsidRPr="009F13C0">
        <w:rPr>
          <w:rFonts w:ascii="Times New Roman" w:eastAsia="黑体" w:hAnsi="Times New Roman" w:cs="Times New Roman"/>
          <w:color w:val="000000" w:themeColor="text1"/>
          <w:szCs w:val="21"/>
        </w:rPr>
        <w:fldChar w:fldCharType="begin"/>
      </w:r>
      <w:r w:rsidRPr="009F13C0">
        <w:rPr>
          <w:rFonts w:ascii="Times New Roman" w:eastAsia="黑体" w:hAnsi="Times New Roman" w:cs="Times New Roman"/>
          <w:color w:val="000000" w:themeColor="text1"/>
          <w:szCs w:val="21"/>
        </w:rPr>
        <w:instrText xml:space="preserve"> SEQ </w:instrText>
      </w:r>
      <w:r w:rsidRPr="009F13C0">
        <w:rPr>
          <w:rFonts w:ascii="Times New Roman" w:eastAsia="黑体" w:hAnsi="黑体" w:cs="Times New Roman"/>
          <w:color w:val="000000" w:themeColor="text1"/>
          <w:szCs w:val="21"/>
        </w:rPr>
        <w:instrText>表格</w:instrText>
      </w:r>
      <w:r w:rsidRPr="009F13C0">
        <w:rPr>
          <w:rFonts w:ascii="Times New Roman" w:eastAsia="黑体" w:hAnsi="Times New Roman" w:cs="Times New Roman"/>
          <w:color w:val="000000" w:themeColor="text1"/>
          <w:szCs w:val="21"/>
        </w:rPr>
        <w:instrText xml:space="preserve"> \* ARABIC </w:instrText>
      </w:r>
      <w:r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w:t>
      </w:r>
      <w:r w:rsidRPr="009F13C0">
        <w:rPr>
          <w:rFonts w:ascii="Times New Roman" w:eastAsia="黑体" w:hAnsi="Times New Roman" w:cs="Times New Roman"/>
          <w:color w:val="000000" w:themeColor="text1"/>
          <w:szCs w:val="21"/>
        </w:rPr>
        <w:fldChar w:fldCharType="end"/>
      </w:r>
      <w:r w:rsidRPr="009F13C0">
        <w:rPr>
          <w:rFonts w:ascii="Times New Roman" w:eastAsia="黑体" w:hAnsi="Times New Roman" w:cs="Times New Roman"/>
          <w:color w:val="000000" w:themeColor="text1"/>
          <w:szCs w:val="21"/>
        </w:rPr>
        <w:t xml:space="preserve">  201</w:t>
      </w:r>
      <w:r w:rsidRPr="009F13C0">
        <w:rPr>
          <w:rFonts w:ascii="Times New Roman" w:eastAsia="黑体" w:hAnsi="Times New Roman" w:cs="Times New Roman" w:hint="eastAsia"/>
          <w:color w:val="000000" w:themeColor="text1"/>
          <w:szCs w:val="21"/>
        </w:rPr>
        <w:t>3</w:t>
      </w:r>
      <w:r w:rsidRPr="009F13C0">
        <w:rPr>
          <w:rFonts w:ascii="Times New Roman" w:eastAsia="黑体" w:hAnsi="Times New Roman" w:cs="Times New Roman"/>
          <w:color w:val="000000" w:themeColor="text1"/>
          <w:szCs w:val="21"/>
        </w:rPr>
        <w:t>-201</w:t>
      </w:r>
      <w:r w:rsidRPr="009F13C0">
        <w:rPr>
          <w:rFonts w:ascii="Times New Roman" w:eastAsia="黑体" w:hAnsi="Times New Roman" w:cs="Times New Roman" w:hint="eastAsia"/>
          <w:color w:val="000000" w:themeColor="text1"/>
          <w:szCs w:val="21"/>
        </w:rPr>
        <w:t>5</w:t>
      </w:r>
      <w:r w:rsidRPr="009F13C0">
        <w:rPr>
          <w:rFonts w:ascii="Times New Roman" w:eastAsia="黑体" w:hAnsi="黑体" w:cs="Times New Roman"/>
          <w:color w:val="000000" w:themeColor="text1"/>
          <w:szCs w:val="21"/>
        </w:rPr>
        <w:t>年毕业生基本构成</w:t>
      </w:r>
      <w:bookmarkEnd w:id="36"/>
    </w:p>
    <w:tbl>
      <w:tblPr>
        <w:tblW w:w="9040" w:type="dxa"/>
        <w:jc w:val="center"/>
        <w:tblInd w:w="93" w:type="dxa"/>
        <w:tblLook w:val="04A0" w:firstRow="1" w:lastRow="0" w:firstColumn="1" w:lastColumn="0" w:noHBand="0" w:noVBand="1"/>
      </w:tblPr>
      <w:tblGrid>
        <w:gridCol w:w="1080"/>
        <w:gridCol w:w="1315"/>
        <w:gridCol w:w="1134"/>
        <w:gridCol w:w="1134"/>
        <w:gridCol w:w="1137"/>
        <w:gridCol w:w="1080"/>
        <w:gridCol w:w="1043"/>
        <w:gridCol w:w="1117"/>
      </w:tblGrid>
      <w:tr w:rsidR="00B83899" w:rsidRPr="009F13C0" w:rsidTr="00B97B31">
        <w:trPr>
          <w:trHeight w:val="285"/>
          <w:jc w:val="center"/>
        </w:trPr>
        <w:tc>
          <w:tcPr>
            <w:tcW w:w="1080" w:type="dxa"/>
            <w:vMerge w:val="restart"/>
            <w:tcBorders>
              <w:top w:val="single" w:sz="12" w:space="0" w:color="auto"/>
              <w:bottom w:val="single" w:sz="12" w:space="0" w:color="000000"/>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年份</w:t>
            </w:r>
          </w:p>
        </w:tc>
        <w:tc>
          <w:tcPr>
            <w:tcW w:w="1315" w:type="dxa"/>
            <w:vMerge w:val="restart"/>
            <w:tcBorders>
              <w:top w:val="single" w:sz="12" w:space="0" w:color="auto"/>
              <w:left w:val="single" w:sz="4" w:space="0" w:color="auto"/>
              <w:bottom w:val="single" w:sz="12" w:space="0" w:color="000000"/>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毕业生人数</w:t>
            </w:r>
          </w:p>
        </w:tc>
        <w:tc>
          <w:tcPr>
            <w:tcW w:w="2268" w:type="dxa"/>
            <w:gridSpan w:val="2"/>
            <w:tcBorders>
              <w:top w:val="single" w:sz="12" w:space="0" w:color="auto"/>
              <w:left w:val="nil"/>
              <w:bottom w:val="single" w:sz="4" w:space="0" w:color="auto"/>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性别</w:t>
            </w:r>
          </w:p>
        </w:tc>
        <w:tc>
          <w:tcPr>
            <w:tcW w:w="2217" w:type="dxa"/>
            <w:gridSpan w:val="2"/>
            <w:tcBorders>
              <w:top w:val="single" w:sz="12" w:space="0" w:color="auto"/>
              <w:left w:val="nil"/>
              <w:bottom w:val="single" w:sz="4" w:space="0" w:color="auto"/>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学历</w:t>
            </w:r>
          </w:p>
        </w:tc>
        <w:tc>
          <w:tcPr>
            <w:tcW w:w="2160" w:type="dxa"/>
            <w:gridSpan w:val="2"/>
            <w:tcBorders>
              <w:top w:val="single" w:sz="12" w:space="0" w:color="auto"/>
              <w:left w:val="nil"/>
              <w:bottom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生源地</w:t>
            </w:r>
          </w:p>
        </w:tc>
      </w:tr>
      <w:tr w:rsidR="00B83899" w:rsidRPr="009F13C0" w:rsidTr="00B97B31">
        <w:trPr>
          <w:trHeight w:val="525"/>
          <w:jc w:val="center"/>
        </w:trPr>
        <w:tc>
          <w:tcPr>
            <w:tcW w:w="1080" w:type="dxa"/>
            <w:vMerge/>
            <w:tcBorders>
              <w:top w:val="single" w:sz="12" w:space="0" w:color="auto"/>
              <w:bottom w:val="single" w:sz="12" w:space="0" w:color="000000"/>
              <w:right w:val="single" w:sz="4" w:space="0" w:color="auto"/>
            </w:tcBorders>
            <w:shd w:val="clear" w:color="auto" w:fill="FFFFCC"/>
            <w:vAlign w:val="center"/>
            <w:hideMark/>
          </w:tcPr>
          <w:p w:rsidR="00B83899" w:rsidRPr="009F13C0" w:rsidRDefault="00B83899" w:rsidP="00B83899">
            <w:pPr>
              <w:widowControl/>
              <w:jc w:val="left"/>
              <w:rPr>
                <w:rFonts w:ascii="Times New Roman" w:eastAsia="宋体" w:hAnsi="Times New Roman" w:cs="Times New Roman"/>
                <w:color w:val="000000" w:themeColor="text1"/>
                <w:kern w:val="0"/>
                <w:sz w:val="18"/>
                <w:szCs w:val="18"/>
              </w:rPr>
            </w:pPr>
          </w:p>
        </w:tc>
        <w:tc>
          <w:tcPr>
            <w:tcW w:w="1315" w:type="dxa"/>
            <w:vMerge/>
            <w:tcBorders>
              <w:top w:val="single" w:sz="12" w:space="0" w:color="auto"/>
              <w:left w:val="single" w:sz="4" w:space="0" w:color="auto"/>
              <w:bottom w:val="single" w:sz="12" w:space="0" w:color="000000"/>
              <w:right w:val="single" w:sz="4" w:space="0" w:color="auto"/>
            </w:tcBorders>
            <w:shd w:val="clear" w:color="auto" w:fill="FFFFCC"/>
            <w:vAlign w:val="center"/>
            <w:hideMark/>
          </w:tcPr>
          <w:p w:rsidR="00B83899" w:rsidRPr="009F13C0" w:rsidRDefault="00B83899" w:rsidP="00B83899">
            <w:pPr>
              <w:widowControl/>
              <w:jc w:val="left"/>
              <w:rPr>
                <w:rFonts w:ascii="Times New Roman" w:eastAsia="宋体" w:hAnsi="Times New Roman" w:cs="Times New Roman"/>
                <w:color w:val="000000" w:themeColor="text1"/>
                <w:kern w:val="0"/>
                <w:sz w:val="18"/>
                <w:szCs w:val="18"/>
              </w:rPr>
            </w:pPr>
          </w:p>
        </w:tc>
        <w:tc>
          <w:tcPr>
            <w:tcW w:w="1134" w:type="dxa"/>
            <w:tcBorders>
              <w:top w:val="nil"/>
              <w:left w:val="nil"/>
              <w:bottom w:val="single" w:sz="12" w:space="0" w:color="auto"/>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男生</w:t>
            </w:r>
          </w:p>
        </w:tc>
        <w:tc>
          <w:tcPr>
            <w:tcW w:w="1134" w:type="dxa"/>
            <w:tcBorders>
              <w:top w:val="nil"/>
              <w:left w:val="nil"/>
              <w:bottom w:val="single" w:sz="12" w:space="0" w:color="auto"/>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女生</w:t>
            </w:r>
          </w:p>
        </w:tc>
        <w:tc>
          <w:tcPr>
            <w:tcW w:w="1137" w:type="dxa"/>
            <w:tcBorders>
              <w:top w:val="nil"/>
              <w:left w:val="nil"/>
              <w:bottom w:val="single" w:sz="12" w:space="0" w:color="auto"/>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博士</w:t>
            </w:r>
          </w:p>
        </w:tc>
        <w:tc>
          <w:tcPr>
            <w:tcW w:w="1080" w:type="dxa"/>
            <w:tcBorders>
              <w:top w:val="nil"/>
              <w:left w:val="nil"/>
              <w:bottom w:val="single" w:sz="12" w:space="0" w:color="auto"/>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硕士</w:t>
            </w:r>
          </w:p>
        </w:tc>
        <w:tc>
          <w:tcPr>
            <w:tcW w:w="1043" w:type="dxa"/>
            <w:tcBorders>
              <w:top w:val="nil"/>
              <w:left w:val="nil"/>
              <w:bottom w:val="single" w:sz="12" w:space="0" w:color="auto"/>
              <w:right w:val="single" w:sz="4"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上海生源</w:t>
            </w:r>
          </w:p>
        </w:tc>
        <w:tc>
          <w:tcPr>
            <w:tcW w:w="1117" w:type="dxa"/>
            <w:tcBorders>
              <w:top w:val="nil"/>
              <w:left w:val="nil"/>
              <w:bottom w:val="single" w:sz="12" w:space="0" w:color="auto"/>
            </w:tcBorders>
            <w:shd w:val="clear" w:color="auto"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非上海生源</w:t>
            </w:r>
          </w:p>
        </w:tc>
      </w:tr>
      <w:tr w:rsidR="00FD1A8A" w:rsidRPr="009F13C0" w:rsidTr="00B97B31">
        <w:trPr>
          <w:trHeight w:val="285"/>
          <w:jc w:val="center"/>
        </w:trPr>
        <w:tc>
          <w:tcPr>
            <w:tcW w:w="1080" w:type="dxa"/>
            <w:vMerge w:val="restart"/>
            <w:tcBorders>
              <w:top w:val="nil"/>
              <w:bottom w:val="single" w:sz="12" w:space="0" w:color="000000"/>
              <w:right w:val="single" w:sz="4" w:space="0" w:color="auto"/>
            </w:tcBorders>
            <w:shd w:val="clear" w:color="auto" w:fill="auto"/>
            <w:vAlign w:val="center"/>
            <w:hideMark/>
          </w:tcPr>
          <w:p w:rsidR="00FD1A8A" w:rsidRPr="009F13C0" w:rsidRDefault="00FD1A8A"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201</w:t>
            </w:r>
            <w:r w:rsidRPr="009F13C0">
              <w:rPr>
                <w:rFonts w:ascii="Times New Roman" w:eastAsia="宋体" w:hAnsi="Times New Roman" w:cs="Times New Roman" w:hint="eastAsia"/>
                <w:color w:val="000000" w:themeColor="text1"/>
                <w:kern w:val="0"/>
                <w:sz w:val="18"/>
                <w:szCs w:val="18"/>
              </w:rPr>
              <w:t>3</w:t>
            </w:r>
            <w:r w:rsidRPr="009F13C0">
              <w:rPr>
                <w:rFonts w:ascii="Times New Roman" w:eastAsia="宋体" w:hAnsi="宋体" w:cs="Times New Roman"/>
                <w:color w:val="000000" w:themeColor="text1"/>
                <w:kern w:val="0"/>
                <w:sz w:val="18"/>
                <w:szCs w:val="18"/>
              </w:rPr>
              <w:t>年</w:t>
            </w:r>
          </w:p>
        </w:tc>
        <w:tc>
          <w:tcPr>
            <w:tcW w:w="1315"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14</w:t>
            </w:r>
            <w:r w:rsidRPr="009F13C0">
              <w:rPr>
                <w:rFonts w:ascii="Times New Roman" w:eastAsia="宋体" w:hAnsi="Times New Roman" w:cs="Times New Roman" w:hint="eastAsia"/>
                <w:color w:val="000000" w:themeColor="text1"/>
                <w:kern w:val="0"/>
                <w:sz w:val="18"/>
                <w:szCs w:val="18"/>
              </w:rPr>
              <w:t>60</w:t>
            </w:r>
          </w:p>
        </w:tc>
        <w:tc>
          <w:tcPr>
            <w:tcW w:w="1134"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hint="eastAsia"/>
                <w:color w:val="000000" w:themeColor="text1"/>
                <w:kern w:val="0"/>
                <w:sz w:val="18"/>
                <w:szCs w:val="18"/>
              </w:rPr>
              <w:t>793</w:t>
            </w:r>
          </w:p>
        </w:tc>
        <w:tc>
          <w:tcPr>
            <w:tcW w:w="1134"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6</w:t>
            </w:r>
            <w:r w:rsidRPr="009F13C0">
              <w:rPr>
                <w:rFonts w:ascii="Times New Roman" w:hAnsi="Times New Roman" w:hint="eastAsia"/>
                <w:color w:val="000000" w:themeColor="text1"/>
                <w:kern w:val="0"/>
                <w:sz w:val="18"/>
                <w:szCs w:val="18"/>
              </w:rPr>
              <w:t>67</w:t>
            </w:r>
          </w:p>
        </w:tc>
        <w:tc>
          <w:tcPr>
            <w:tcW w:w="1137"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highlight w:val="yellow"/>
              </w:rPr>
            </w:pPr>
            <w:r w:rsidRPr="009F13C0">
              <w:rPr>
                <w:rFonts w:ascii="Times New Roman" w:hAnsi="Times New Roman" w:hint="eastAsia"/>
                <w:color w:val="000000" w:themeColor="text1"/>
                <w:kern w:val="0"/>
                <w:sz w:val="18"/>
                <w:szCs w:val="18"/>
              </w:rPr>
              <w:t>60</w:t>
            </w:r>
          </w:p>
        </w:tc>
        <w:tc>
          <w:tcPr>
            <w:tcW w:w="1080"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highlight w:val="yellow"/>
              </w:rPr>
            </w:pPr>
            <w:r w:rsidRPr="009F13C0">
              <w:rPr>
                <w:rFonts w:ascii="Times New Roman" w:hAnsi="Times New Roman"/>
                <w:color w:val="000000" w:themeColor="text1"/>
                <w:kern w:val="0"/>
                <w:sz w:val="18"/>
                <w:szCs w:val="18"/>
              </w:rPr>
              <w:t>14</w:t>
            </w:r>
            <w:r w:rsidRPr="009F13C0">
              <w:rPr>
                <w:rFonts w:ascii="Times New Roman" w:hAnsi="Times New Roman" w:hint="eastAsia"/>
                <w:color w:val="000000" w:themeColor="text1"/>
                <w:kern w:val="0"/>
                <w:sz w:val="18"/>
                <w:szCs w:val="18"/>
              </w:rPr>
              <w:t>0</w:t>
            </w:r>
            <w:r w:rsidRPr="009F13C0">
              <w:rPr>
                <w:rFonts w:ascii="Times New Roman" w:hAnsi="Times New Roman"/>
                <w:color w:val="000000" w:themeColor="text1"/>
                <w:kern w:val="0"/>
                <w:sz w:val="18"/>
                <w:szCs w:val="18"/>
              </w:rPr>
              <w:t>0</w:t>
            </w:r>
          </w:p>
        </w:tc>
        <w:tc>
          <w:tcPr>
            <w:tcW w:w="1043"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2</w:t>
            </w:r>
            <w:r w:rsidRPr="009F13C0">
              <w:rPr>
                <w:rFonts w:ascii="Times New Roman" w:hAnsi="Times New Roman" w:hint="eastAsia"/>
                <w:color w:val="000000" w:themeColor="text1"/>
                <w:kern w:val="0"/>
                <w:sz w:val="18"/>
                <w:szCs w:val="18"/>
              </w:rPr>
              <w:t>46</w:t>
            </w:r>
          </w:p>
        </w:tc>
        <w:tc>
          <w:tcPr>
            <w:tcW w:w="1117" w:type="dxa"/>
            <w:tcBorders>
              <w:top w:val="nil"/>
              <w:left w:val="nil"/>
              <w:bottom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12</w:t>
            </w:r>
            <w:r w:rsidRPr="009F13C0">
              <w:rPr>
                <w:rFonts w:ascii="Times New Roman" w:hAnsi="Times New Roman" w:hint="eastAsia"/>
                <w:color w:val="000000" w:themeColor="text1"/>
                <w:kern w:val="0"/>
                <w:sz w:val="18"/>
                <w:szCs w:val="18"/>
              </w:rPr>
              <w:t>14</w:t>
            </w:r>
          </w:p>
        </w:tc>
      </w:tr>
      <w:tr w:rsidR="00FD1A8A" w:rsidRPr="009F13C0" w:rsidTr="00B97B31">
        <w:trPr>
          <w:trHeight w:val="285"/>
          <w:jc w:val="center"/>
        </w:trPr>
        <w:tc>
          <w:tcPr>
            <w:tcW w:w="1080" w:type="dxa"/>
            <w:vMerge/>
            <w:tcBorders>
              <w:top w:val="nil"/>
              <w:bottom w:val="single" w:sz="12" w:space="0" w:color="000000"/>
              <w:right w:val="single" w:sz="4" w:space="0" w:color="auto"/>
            </w:tcBorders>
            <w:vAlign w:val="center"/>
            <w:hideMark/>
          </w:tcPr>
          <w:p w:rsidR="00FD1A8A" w:rsidRPr="009F13C0" w:rsidRDefault="00FD1A8A" w:rsidP="00B83899">
            <w:pPr>
              <w:widowControl/>
              <w:jc w:val="left"/>
              <w:rPr>
                <w:rFonts w:ascii="Times New Roman" w:eastAsia="宋体" w:hAnsi="Times New Roman" w:cs="Times New Roman"/>
                <w:color w:val="000000" w:themeColor="text1"/>
                <w:kern w:val="0"/>
                <w:sz w:val="18"/>
                <w:szCs w:val="18"/>
              </w:rPr>
            </w:pPr>
          </w:p>
        </w:tc>
        <w:tc>
          <w:tcPr>
            <w:tcW w:w="1315"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比例</w:t>
            </w:r>
          </w:p>
        </w:tc>
        <w:tc>
          <w:tcPr>
            <w:tcW w:w="1134"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54.</w:t>
            </w:r>
            <w:r w:rsidRPr="009F13C0">
              <w:rPr>
                <w:rFonts w:ascii="Times New Roman" w:hAnsi="Times New Roman" w:hint="eastAsia"/>
                <w:color w:val="000000" w:themeColor="text1"/>
                <w:kern w:val="0"/>
                <w:sz w:val="18"/>
                <w:szCs w:val="18"/>
              </w:rPr>
              <w:t>32</w:t>
            </w:r>
            <w:r w:rsidRPr="009F13C0">
              <w:rPr>
                <w:rFonts w:ascii="Times New Roman" w:hAnsi="Times New Roman"/>
                <w:color w:val="000000" w:themeColor="text1"/>
                <w:kern w:val="0"/>
                <w:sz w:val="18"/>
                <w:szCs w:val="18"/>
              </w:rPr>
              <w:t>%</w:t>
            </w:r>
          </w:p>
        </w:tc>
        <w:tc>
          <w:tcPr>
            <w:tcW w:w="1134"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45.</w:t>
            </w:r>
            <w:r w:rsidRPr="009F13C0">
              <w:rPr>
                <w:rFonts w:ascii="Times New Roman" w:hAnsi="Times New Roman" w:hint="eastAsia"/>
                <w:color w:val="000000" w:themeColor="text1"/>
                <w:kern w:val="0"/>
                <w:sz w:val="18"/>
                <w:szCs w:val="18"/>
              </w:rPr>
              <w:t>68</w:t>
            </w:r>
            <w:r w:rsidRPr="009F13C0">
              <w:rPr>
                <w:rFonts w:ascii="Times New Roman" w:hAnsi="Times New Roman"/>
                <w:color w:val="000000" w:themeColor="text1"/>
                <w:kern w:val="0"/>
                <w:sz w:val="18"/>
                <w:szCs w:val="18"/>
              </w:rPr>
              <w:t>%</w:t>
            </w:r>
          </w:p>
        </w:tc>
        <w:tc>
          <w:tcPr>
            <w:tcW w:w="1137"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4.</w:t>
            </w:r>
            <w:r w:rsidRPr="009F13C0">
              <w:rPr>
                <w:rFonts w:ascii="Times New Roman" w:hAnsi="Times New Roman" w:hint="eastAsia"/>
                <w:color w:val="000000" w:themeColor="text1"/>
                <w:kern w:val="0"/>
                <w:sz w:val="18"/>
                <w:szCs w:val="18"/>
              </w:rPr>
              <w:t>11</w:t>
            </w:r>
            <w:r w:rsidRPr="009F13C0">
              <w:rPr>
                <w:rFonts w:ascii="Times New Roman" w:hAnsi="Times New Roman"/>
                <w:color w:val="000000" w:themeColor="text1"/>
                <w:kern w:val="0"/>
                <w:sz w:val="18"/>
                <w:szCs w:val="18"/>
              </w:rPr>
              <w:t>%</w:t>
            </w:r>
          </w:p>
        </w:tc>
        <w:tc>
          <w:tcPr>
            <w:tcW w:w="1080"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95.</w:t>
            </w:r>
            <w:r w:rsidRPr="009F13C0">
              <w:rPr>
                <w:rFonts w:ascii="Times New Roman" w:hAnsi="Times New Roman" w:hint="eastAsia"/>
                <w:color w:val="000000" w:themeColor="text1"/>
                <w:kern w:val="0"/>
                <w:sz w:val="18"/>
                <w:szCs w:val="18"/>
              </w:rPr>
              <w:t>89</w:t>
            </w:r>
            <w:r w:rsidRPr="009F13C0">
              <w:rPr>
                <w:rFonts w:ascii="Times New Roman" w:hAnsi="Times New Roman"/>
                <w:color w:val="000000" w:themeColor="text1"/>
                <w:kern w:val="0"/>
                <w:sz w:val="18"/>
                <w:szCs w:val="18"/>
              </w:rPr>
              <w:t>%</w:t>
            </w:r>
          </w:p>
        </w:tc>
        <w:tc>
          <w:tcPr>
            <w:tcW w:w="1043"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1</w:t>
            </w:r>
            <w:r w:rsidRPr="009F13C0">
              <w:rPr>
                <w:rFonts w:ascii="Times New Roman" w:hAnsi="Times New Roman" w:hint="eastAsia"/>
                <w:color w:val="000000" w:themeColor="text1"/>
                <w:kern w:val="0"/>
                <w:sz w:val="18"/>
                <w:szCs w:val="18"/>
              </w:rPr>
              <w:t>6.85</w:t>
            </w:r>
            <w:r w:rsidRPr="009F13C0">
              <w:rPr>
                <w:rFonts w:ascii="Times New Roman" w:hAnsi="Times New Roman"/>
                <w:color w:val="000000" w:themeColor="text1"/>
                <w:kern w:val="0"/>
                <w:sz w:val="18"/>
                <w:szCs w:val="18"/>
              </w:rPr>
              <w:t>%</w:t>
            </w:r>
          </w:p>
        </w:tc>
        <w:tc>
          <w:tcPr>
            <w:tcW w:w="1117" w:type="dxa"/>
            <w:tcBorders>
              <w:top w:val="nil"/>
              <w:left w:val="nil"/>
              <w:bottom w:val="single" w:sz="12"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8</w:t>
            </w:r>
            <w:r w:rsidRPr="009F13C0">
              <w:rPr>
                <w:rFonts w:ascii="Times New Roman" w:hAnsi="Times New Roman" w:hint="eastAsia"/>
                <w:color w:val="000000" w:themeColor="text1"/>
                <w:kern w:val="0"/>
                <w:sz w:val="18"/>
                <w:szCs w:val="18"/>
              </w:rPr>
              <w:t>3.15</w:t>
            </w:r>
            <w:r w:rsidRPr="009F13C0">
              <w:rPr>
                <w:rFonts w:ascii="Times New Roman" w:hAnsi="Times New Roman"/>
                <w:color w:val="000000" w:themeColor="text1"/>
                <w:kern w:val="0"/>
                <w:sz w:val="18"/>
                <w:szCs w:val="18"/>
              </w:rPr>
              <w:t>%</w:t>
            </w:r>
          </w:p>
        </w:tc>
      </w:tr>
      <w:tr w:rsidR="00FD1A8A" w:rsidRPr="009F13C0" w:rsidTr="00B97B31">
        <w:trPr>
          <w:trHeight w:val="285"/>
          <w:jc w:val="center"/>
        </w:trPr>
        <w:tc>
          <w:tcPr>
            <w:tcW w:w="1080" w:type="dxa"/>
            <w:vMerge w:val="restart"/>
            <w:tcBorders>
              <w:top w:val="nil"/>
              <w:bottom w:val="single" w:sz="12" w:space="0" w:color="000000"/>
              <w:right w:val="single" w:sz="4" w:space="0" w:color="auto"/>
            </w:tcBorders>
            <w:shd w:val="clear" w:color="auto" w:fill="auto"/>
            <w:vAlign w:val="center"/>
            <w:hideMark/>
          </w:tcPr>
          <w:p w:rsidR="00FD1A8A" w:rsidRPr="009F13C0" w:rsidRDefault="00FD1A8A"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201</w:t>
            </w:r>
            <w:r w:rsidRPr="009F13C0">
              <w:rPr>
                <w:rFonts w:ascii="Times New Roman" w:eastAsia="宋体" w:hAnsi="Times New Roman" w:cs="Times New Roman" w:hint="eastAsia"/>
                <w:color w:val="000000" w:themeColor="text1"/>
                <w:kern w:val="0"/>
                <w:sz w:val="18"/>
                <w:szCs w:val="18"/>
              </w:rPr>
              <w:t>4</w:t>
            </w:r>
            <w:r w:rsidRPr="009F13C0">
              <w:rPr>
                <w:rFonts w:ascii="Times New Roman" w:eastAsia="宋体" w:hAnsi="宋体" w:cs="Times New Roman"/>
                <w:color w:val="000000" w:themeColor="text1"/>
                <w:kern w:val="0"/>
                <w:sz w:val="18"/>
                <w:szCs w:val="18"/>
              </w:rPr>
              <w:t>年</w:t>
            </w:r>
          </w:p>
        </w:tc>
        <w:tc>
          <w:tcPr>
            <w:tcW w:w="1315"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569</w:t>
            </w:r>
          </w:p>
        </w:tc>
        <w:tc>
          <w:tcPr>
            <w:tcW w:w="1134"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hint="eastAsia"/>
                <w:color w:val="000000" w:themeColor="text1"/>
                <w:kern w:val="0"/>
                <w:sz w:val="18"/>
                <w:szCs w:val="18"/>
              </w:rPr>
              <w:t>934</w:t>
            </w:r>
          </w:p>
        </w:tc>
        <w:tc>
          <w:tcPr>
            <w:tcW w:w="1134"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6</w:t>
            </w:r>
            <w:r w:rsidRPr="009F13C0">
              <w:rPr>
                <w:rFonts w:ascii="Times New Roman" w:hAnsi="Times New Roman" w:hint="eastAsia"/>
                <w:color w:val="000000" w:themeColor="text1"/>
                <w:kern w:val="0"/>
                <w:sz w:val="18"/>
                <w:szCs w:val="18"/>
              </w:rPr>
              <w:t>35</w:t>
            </w:r>
          </w:p>
        </w:tc>
        <w:tc>
          <w:tcPr>
            <w:tcW w:w="1137"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highlight w:val="yellow"/>
              </w:rPr>
            </w:pPr>
            <w:r w:rsidRPr="009F13C0">
              <w:rPr>
                <w:rFonts w:ascii="Times New Roman" w:hAnsi="Times New Roman" w:hint="eastAsia"/>
                <w:color w:val="000000" w:themeColor="text1"/>
                <w:kern w:val="0"/>
                <w:sz w:val="18"/>
                <w:szCs w:val="18"/>
              </w:rPr>
              <w:t>63</w:t>
            </w:r>
          </w:p>
        </w:tc>
        <w:tc>
          <w:tcPr>
            <w:tcW w:w="1080"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highlight w:val="yellow"/>
              </w:rPr>
            </w:pPr>
            <w:r w:rsidRPr="009F13C0">
              <w:rPr>
                <w:rFonts w:ascii="Times New Roman" w:hAnsi="Times New Roman"/>
                <w:color w:val="000000" w:themeColor="text1"/>
                <w:kern w:val="0"/>
                <w:sz w:val="18"/>
                <w:szCs w:val="18"/>
              </w:rPr>
              <w:t>1</w:t>
            </w:r>
            <w:r w:rsidRPr="009F13C0">
              <w:rPr>
                <w:rFonts w:ascii="Times New Roman" w:hAnsi="Times New Roman" w:hint="eastAsia"/>
                <w:color w:val="000000" w:themeColor="text1"/>
                <w:kern w:val="0"/>
                <w:sz w:val="18"/>
                <w:szCs w:val="18"/>
              </w:rPr>
              <w:t>506</w:t>
            </w:r>
          </w:p>
        </w:tc>
        <w:tc>
          <w:tcPr>
            <w:tcW w:w="1043" w:type="dxa"/>
            <w:tcBorders>
              <w:top w:val="nil"/>
              <w:left w:val="nil"/>
              <w:bottom w:val="single" w:sz="4"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2</w:t>
            </w:r>
            <w:r w:rsidRPr="009F13C0">
              <w:rPr>
                <w:rFonts w:ascii="Times New Roman" w:hAnsi="Times New Roman" w:hint="eastAsia"/>
                <w:color w:val="000000" w:themeColor="text1"/>
                <w:kern w:val="0"/>
                <w:sz w:val="18"/>
                <w:szCs w:val="18"/>
              </w:rPr>
              <w:t>11</w:t>
            </w:r>
          </w:p>
        </w:tc>
        <w:tc>
          <w:tcPr>
            <w:tcW w:w="1117" w:type="dxa"/>
            <w:tcBorders>
              <w:top w:val="nil"/>
              <w:left w:val="nil"/>
              <w:bottom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1</w:t>
            </w:r>
            <w:r w:rsidRPr="009F13C0">
              <w:rPr>
                <w:rFonts w:ascii="Times New Roman" w:hAnsi="Times New Roman" w:hint="eastAsia"/>
                <w:color w:val="000000" w:themeColor="text1"/>
                <w:kern w:val="0"/>
                <w:sz w:val="18"/>
                <w:szCs w:val="18"/>
              </w:rPr>
              <w:t>358</w:t>
            </w:r>
          </w:p>
        </w:tc>
      </w:tr>
      <w:tr w:rsidR="00FD1A8A" w:rsidRPr="009F13C0" w:rsidTr="00B97B31">
        <w:trPr>
          <w:trHeight w:val="285"/>
          <w:jc w:val="center"/>
        </w:trPr>
        <w:tc>
          <w:tcPr>
            <w:tcW w:w="1080" w:type="dxa"/>
            <w:vMerge/>
            <w:tcBorders>
              <w:top w:val="nil"/>
              <w:bottom w:val="single" w:sz="12" w:space="0" w:color="000000"/>
              <w:right w:val="single" w:sz="4" w:space="0" w:color="auto"/>
            </w:tcBorders>
            <w:vAlign w:val="center"/>
            <w:hideMark/>
          </w:tcPr>
          <w:p w:rsidR="00FD1A8A" w:rsidRPr="009F13C0" w:rsidRDefault="00FD1A8A" w:rsidP="00B83899">
            <w:pPr>
              <w:widowControl/>
              <w:jc w:val="left"/>
              <w:rPr>
                <w:rFonts w:ascii="Times New Roman" w:eastAsia="宋体" w:hAnsi="Times New Roman" w:cs="Times New Roman"/>
                <w:color w:val="000000" w:themeColor="text1"/>
                <w:kern w:val="0"/>
                <w:sz w:val="18"/>
                <w:szCs w:val="18"/>
              </w:rPr>
            </w:pPr>
          </w:p>
        </w:tc>
        <w:tc>
          <w:tcPr>
            <w:tcW w:w="1315"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比例</w:t>
            </w:r>
          </w:p>
        </w:tc>
        <w:tc>
          <w:tcPr>
            <w:tcW w:w="1134"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5</w:t>
            </w:r>
            <w:r w:rsidRPr="009F13C0">
              <w:rPr>
                <w:rFonts w:ascii="Times New Roman" w:hAnsi="Times New Roman" w:hint="eastAsia"/>
                <w:color w:val="000000" w:themeColor="text1"/>
                <w:kern w:val="0"/>
                <w:sz w:val="18"/>
                <w:szCs w:val="18"/>
              </w:rPr>
              <w:t>9.53</w:t>
            </w:r>
            <w:r w:rsidRPr="009F13C0">
              <w:rPr>
                <w:rFonts w:ascii="Times New Roman" w:hAnsi="Times New Roman"/>
                <w:color w:val="000000" w:themeColor="text1"/>
                <w:kern w:val="0"/>
                <w:sz w:val="18"/>
                <w:szCs w:val="18"/>
              </w:rPr>
              <w:t>%</w:t>
            </w:r>
          </w:p>
        </w:tc>
        <w:tc>
          <w:tcPr>
            <w:tcW w:w="1134"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4</w:t>
            </w:r>
            <w:r w:rsidRPr="009F13C0">
              <w:rPr>
                <w:rFonts w:ascii="Times New Roman" w:hAnsi="Times New Roman" w:hint="eastAsia"/>
                <w:color w:val="000000" w:themeColor="text1"/>
                <w:kern w:val="0"/>
                <w:sz w:val="18"/>
                <w:szCs w:val="18"/>
              </w:rPr>
              <w:t>0.47</w:t>
            </w:r>
            <w:r w:rsidRPr="009F13C0">
              <w:rPr>
                <w:rFonts w:ascii="Times New Roman" w:hAnsi="Times New Roman"/>
                <w:color w:val="000000" w:themeColor="text1"/>
                <w:kern w:val="0"/>
                <w:sz w:val="18"/>
                <w:szCs w:val="18"/>
              </w:rPr>
              <w:t>%</w:t>
            </w:r>
          </w:p>
        </w:tc>
        <w:tc>
          <w:tcPr>
            <w:tcW w:w="1137"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4.</w:t>
            </w:r>
            <w:r w:rsidRPr="009F13C0">
              <w:rPr>
                <w:rFonts w:ascii="Times New Roman" w:hAnsi="Times New Roman" w:hint="eastAsia"/>
                <w:color w:val="000000" w:themeColor="text1"/>
                <w:kern w:val="0"/>
                <w:sz w:val="18"/>
                <w:szCs w:val="18"/>
              </w:rPr>
              <w:t>02</w:t>
            </w:r>
            <w:r w:rsidRPr="009F13C0">
              <w:rPr>
                <w:rFonts w:ascii="Times New Roman" w:hAnsi="Times New Roman"/>
                <w:color w:val="000000" w:themeColor="text1"/>
                <w:kern w:val="0"/>
                <w:sz w:val="18"/>
                <w:szCs w:val="18"/>
              </w:rPr>
              <w:t>%</w:t>
            </w:r>
          </w:p>
        </w:tc>
        <w:tc>
          <w:tcPr>
            <w:tcW w:w="1080"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95.</w:t>
            </w:r>
            <w:r w:rsidRPr="009F13C0">
              <w:rPr>
                <w:rFonts w:ascii="Times New Roman" w:hAnsi="Times New Roman" w:hint="eastAsia"/>
                <w:color w:val="000000" w:themeColor="text1"/>
                <w:kern w:val="0"/>
                <w:sz w:val="18"/>
                <w:szCs w:val="18"/>
              </w:rPr>
              <w:t>98</w:t>
            </w:r>
            <w:r w:rsidRPr="009F13C0">
              <w:rPr>
                <w:rFonts w:ascii="Times New Roman" w:hAnsi="Times New Roman"/>
                <w:color w:val="000000" w:themeColor="text1"/>
                <w:kern w:val="0"/>
                <w:sz w:val="18"/>
                <w:szCs w:val="18"/>
              </w:rPr>
              <w:t>%</w:t>
            </w:r>
          </w:p>
        </w:tc>
        <w:tc>
          <w:tcPr>
            <w:tcW w:w="1043" w:type="dxa"/>
            <w:tcBorders>
              <w:top w:val="nil"/>
              <w:left w:val="nil"/>
              <w:bottom w:val="single" w:sz="12" w:space="0" w:color="auto"/>
              <w:right w:val="single" w:sz="4"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1</w:t>
            </w:r>
            <w:r w:rsidRPr="009F13C0">
              <w:rPr>
                <w:rFonts w:ascii="Times New Roman" w:hAnsi="Times New Roman" w:hint="eastAsia"/>
                <w:color w:val="000000" w:themeColor="text1"/>
                <w:kern w:val="0"/>
                <w:sz w:val="18"/>
                <w:szCs w:val="18"/>
              </w:rPr>
              <w:t>3.45</w:t>
            </w:r>
            <w:r w:rsidRPr="009F13C0">
              <w:rPr>
                <w:rFonts w:ascii="Times New Roman" w:hAnsi="Times New Roman"/>
                <w:color w:val="000000" w:themeColor="text1"/>
                <w:kern w:val="0"/>
                <w:sz w:val="18"/>
                <w:szCs w:val="18"/>
              </w:rPr>
              <w:t>%</w:t>
            </w:r>
          </w:p>
        </w:tc>
        <w:tc>
          <w:tcPr>
            <w:tcW w:w="1117" w:type="dxa"/>
            <w:tcBorders>
              <w:top w:val="nil"/>
              <w:left w:val="nil"/>
              <w:bottom w:val="single" w:sz="12" w:space="0" w:color="auto"/>
            </w:tcBorders>
            <w:shd w:val="clear" w:color="auto" w:fill="auto"/>
            <w:vAlign w:val="center"/>
            <w:hideMark/>
          </w:tcPr>
          <w:p w:rsidR="00FD1A8A" w:rsidRPr="009F13C0" w:rsidRDefault="00FD1A8A" w:rsidP="00FA524D">
            <w:pPr>
              <w:widowControl/>
              <w:jc w:val="center"/>
              <w:rPr>
                <w:rFonts w:ascii="Times New Roman" w:hAnsi="Times New Roman"/>
                <w:color w:val="000000" w:themeColor="text1"/>
                <w:kern w:val="0"/>
                <w:sz w:val="18"/>
                <w:szCs w:val="18"/>
              </w:rPr>
            </w:pPr>
            <w:r w:rsidRPr="009F13C0">
              <w:rPr>
                <w:rFonts w:ascii="Times New Roman" w:hAnsi="Times New Roman"/>
                <w:color w:val="000000" w:themeColor="text1"/>
                <w:kern w:val="0"/>
                <w:sz w:val="18"/>
                <w:szCs w:val="18"/>
              </w:rPr>
              <w:t>8</w:t>
            </w:r>
            <w:r w:rsidRPr="009F13C0">
              <w:rPr>
                <w:rFonts w:ascii="Times New Roman" w:hAnsi="Times New Roman" w:hint="eastAsia"/>
                <w:color w:val="000000" w:themeColor="text1"/>
                <w:kern w:val="0"/>
                <w:sz w:val="18"/>
                <w:szCs w:val="18"/>
              </w:rPr>
              <w:t>6.55</w:t>
            </w:r>
            <w:r w:rsidRPr="009F13C0">
              <w:rPr>
                <w:rFonts w:ascii="Times New Roman" w:hAnsi="Times New Roman"/>
                <w:color w:val="000000" w:themeColor="text1"/>
                <w:kern w:val="0"/>
                <w:sz w:val="18"/>
                <w:szCs w:val="18"/>
              </w:rPr>
              <w:t>%</w:t>
            </w:r>
          </w:p>
        </w:tc>
      </w:tr>
      <w:tr w:rsidR="00B83899" w:rsidRPr="009F13C0" w:rsidTr="00B97B31">
        <w:trPr>
          <w:trHeight w:val="285"/>
          <w:jc w:val="center"/>
        </w:trPr>
        <w:tc>
          <w:tcPr>
            <w:tcW w:w="1080" w:type="dxa"/>
            <w:vMerge w:val="restart"/>
            <w:tcBorders>
              <w:top w:val="nil"/>
              <w:bottom w:val="single" w:sz="12" w:space="0" w:color="000000"/>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201</w:t>
            </w:r>
            <w:r w:rsidRPr="009F13C0">
              <w:rPr>
                <w:rFonts w:ascii="Times New Roman" w:eastAsia="宋体" w:hAnsi="Times New Roman" w:cs="Times New Roman" w:hint="eastAsia"/>
                <w:color w:val="000000" w:themeColor="text1"/>
                <w:kern w:val="0"/>
                <w:sz w:val="18"/>
                <w:szCs w:val="18"/>
              </w:rPr>
              <w:t>5</w:t>
            </w:r>
            <w:r w:rsidRPr="009F13C0">
              <w:rPr>
                <w:rFonts w:ascii="Times New Roman" w:eastAsia="宋体" w:hAnsi="宋体" w:cs="Times New Roman"/>
                <w:color w:val="000000" w:themeColor="text1"/>
                <w:kern w:val="0"/>
                <w:sz w:val="18"/>
                <w:szCs w:val="18"/>
              </w:rPr>
              <w:t>年</w:t>
            </w:r>
          </w:p>
        </w:tc>
        <w:tc>
          <w:tcPr>
            <w:tcW w:w="1315"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837</w:t>
            </w:r>
          </w:p>
        </w:tc>
        <w:tc>
          <w:tcPr>
            <w:tcW w:w="1134"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1050</w:t>
            </w:r>
          </w:p>
        </w:tc>
        <w:tc>
          <w:tcPr>
            <w:tcW w:w="1134"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787</w:t>
            </w:r>
          </w:p>
        </w:tc>
        <w:tc>
          <w:tcPr>
            <w:tcW w:w="1137"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highlight w:val="yellow"/>
              </w:rPr>
            </w:pPr>
            <w:r w:rsidRPr="009F13C0">
              <w:rPr>
                <w:rFonts w:ascii="Times New Roman" w:eastAsia="宋体" w:hAnsi="Times New Roman" w:cs="Times New Roman" w:hint="eastAsia"/>
                <w:color w:val="000000" w:themeColor="text1"/>
                <w:kern w:val="0"/>
                <w:sz w:val="18"/>
                <w:szCs w:val="18"/>
              </w:rPr>
              <w:t>31</w:t>
            </w:r>
          </w:p>
        </w:tc>
        <w:tc>
          <w:tcPr>
            <w:tcW w:w="1080"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highlight w:val="yellow"/>
              </w:rPr>
            </w:pPr>
            <w:r w:rsidRPr="009F13C0">
              <w:rPr>
                <w:rFonts w:ascii="Times New Roman" w:eastAsia="宋体" w:hAnsi="Times New Roman" w:cs="Times New Roman" w:hint="eastAsia"/>
                <w:color w:val="000000" w:themeColor="text1"/>
                <w:kern w:val="0"/>
                <w:sz w:val="18"/>
                <w:szCs w:val="18"/>
              </w:rPr>
              <w:t>1806</w:t>
            </w:r>
          </w:p>
        </w:tc>
        <w:tc>
          <w:tcPr>
            <w:tcW w:w="1043"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269</w:t>
            </w:r>
          </w:p>
        </w:tc>
        <w:tc>
          <w:tcPr>
            <w:tcW w:w="1117" w:type="dxa"/>
            <w:tcBorders>
              <w:top w:val="nil"/>
              <w:left w:val="nil"/>
              <w:bottom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568</w:t>
            </w:r>
          </w:p>
        </w:tc>
      </w:tr>
      <w:tr w:rsidR="00B83899" w:rsidRPr="009F13C0" w:rsidTr="00B97B31">
        <w:trPr>
          <w:trHeight w:val="285"/>
          <w:jc w:val="center"/>
        </w:trPr>
        <w:tc>
          <w:tcPr>
            <w:tcW w:w="1080" w:type="dxa"/>
            <w:vMerge/>
            <w:tcBorders>
              <w:top w:val="nil"/>
              <w:bottom w:val="single" w:sz="12" w:space="0" w:color="000000"/>
              <w:right w:val="single" w:sz="4" w:space="0" w:color="auto"/>
            </w:tcBorders>
            <w:vAlign w:val="center"/>
            <w:hideMark/>
          </w:tcPr>
          <w:p w:rsidR="00B83899" w:rsidRPr="009F13C0" w:rsidRDefault="00B83899" w:rsidP="00B83899">
            <w:pPr>
              <w:widowControl/>
              <w:jc w:val="left"/>
              <w:rPr>
                <w:rFonts w:ascii="Times New Roman" w:eastAsia="宋体" w:hAnsi="Times New Roman" w:cs="Times New Roman"/>
                <w:color w:val="000000" w:themeColor="text1"/>
                <w:kern w:val="0"/>
                <w:sz w:val="18"/>
                <w:szCs w:val="18"/>
              </w:rPr>
            </w:pPr>
          </w:p>
        </w:tc>
        <w:tc>
          <w:tcPr>
            <w:tcW w:w="1315" w:type="dxa"/>
            <w:tcBorders>
              <w:top w:val="nil"/>
              <w:left w:val="nil"/>
              <w:bottom w:val="single" w:sz="12"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比例</w:t>
            </w:r>
          </w:p>
        </w:tc>
        <w:tc>
          <w:tcPr>
            <w:tcW w:w="1134" w:type="dxa"/>
            <w:tcBorders>
              <w:top w:val="nil"/>
              <w:left w:val="nil"/>
              <w:bottom w:val="single" w:sz="12"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57.16</w:t>
            </w:r>
            <w:r w:rsidRPr="009F13C0">
              <w:rPr>
                <w:rFonts w:ascii="Times New Roman" w:eastAsia="宋体" w:hAnsi="Times New Roman" w:cs="Times New Roman"/>
                <w:color w:val="000000" w:themeColor="text1"/>
                <w:kern w:val="0"/>
                <w:sz w:val="18"/>
                <w:szCs w:val="18"/>
              </w:rPr>
              <w:t>%</w:t>
            </w:r>
          </w:p>
        </w:tc>
        <w:tc>
          <w:tcPr>
            <w:tcW w:w="1134" w:type="dxa"/>
            <w:tcBorders>
              <w:top w:val="nil"/>
              <w:left w:val="nil"/>
              <w:bottom w:val="single" w:sz="12"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42.84</w:t>
            </w:r>
            <w:r w:rsidRPr="009F13C0">
              <w:rPr>
                <w:rFonts w:ascii="Times New Roman" w:eastAsia="宋体" w:hAnsi="Times New Roman" w:cs="Times New Roman"/>
                <w:color w:val="000000" w:themeColor="text1"/>
                <w:kern w:val="0"/>
                <w:sz w:val="18"/>
                <w:szCs w:val="18"/>
              </w:rPr>
              <w:t>%</w:t>
            </w:r>
          </w:p>
        </w:tc>
        <w:tc>
          <w:tcPr>
            <w:tcW w:w="1137" w:type="dxa"/>
            <w:tcBorders>
              <w:top w:val="nil"/>
              <w:left w:val="nil"/>
              <w:bottom w:val="single" w:sz="12"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1.69</w:t>
            </w:r>
            <w:r w:rsidRPr="009F13C0">
              <w:rPr>
                <w:rFonts w:ascii="Times New Roman" w:eastAsia="宋体" w:hAnsi="Times New Roman" w:cs="Times New Roman"/>
                <w:color w:val="000000" w:themeColor="text1"/>
                <w:kern w:val="0"/>
                <w:sz w:val="18"/>
                <w:szCs w:val="18"/>
              </w:rPr>
              <w:t>%</w:t>
            </w:r>
          </w:p>
        </w:tc>
        <w:tc>
          <w:tcPr>
            <w:tcW w:w="1080" w:type="dxa"/>
            <w:tcBorders>
              <w:top w:val="nil"/>
              <w:left w:val="nil"/>
              <w:bottom w:val="single" w:sz="12"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98.31</w:t>
            </w:r>
            <w:r w:rsidRPr="009F13C0">
              <w:rPr>
                <w:rFonts w:ascii="Times New Roman" w:eastAsia="宋体" w:hAnsi="Times New Roman" w:cs="Times New Roman"/>
                <w:color w:val="000000" w:themeColor="text1"/>
                <w:kern w:val="0"/>
                <w:sz w:val="18"/>
                <w:szCs w:val="18"/>
              </w:rPr>
              <w:t>%</w:t>
            </w:r>
          </w:p>
        </w:tc>
        <w:tc>
          <w:tcPr>
            <w:tcW w:w="1043" w:type="dxa"/>
            <w:tcBorders>
              <w:top w:val="nil"/>
              <w:left w:val="nil"/>
              <w:bottom w:val="single" w:sz="12"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14.64</w:t>
            </w:r>
            <w:r w:rsidRPr="009F13C0">
              <w:rPr>
                <w:rFonts w:ascii="Times New Roman" w:eastAsia="宋体" w:hAnsi="Times New Roman" w:cs="Times New Roman"/>
                <w:color w:val="000000" w:themeColor="text1"/>
                <w:kern w:val="0"/>
                <w:sz w:val="18"/>
                <w:szCs w:val="18"/>
              </w:rPr>
              <w:t>%</w:t>
            </w:r>
          </w:p>
        </w:tc>
        <w:tc>
          <w:tcPr>
            <w:tcW w:w="1117" w:type="dxa"/>
            <w:tcBorders>
              <w:top w:val="nil"/>
              <w:left w:val="nil"/>
              <w:bottom w:val="single" w:sz="12"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85.36</w:t>
            </w:r>
            <w:r w:rsidRPr="009F13C0">
              <w:rPr>
                <w:rFonts w:ascii="Times New Roman" w:eastAsia="宋体" w:hAnsi="Times New Roman" w:cs="Times New Roman"/>
                <w:color w:val="000000" w:themeColor="text1"/>
                <w:kern w:val="0"/>
                <w:sz w:val="18"/>
                <w:szCs w:val="18"/>
              </w:rPr>
              <w:t>%</w:t>
            </w:r>
          </w:p>
        </w:tc>
      </w:tr>
    </w:tbl>
    <w:p w:rsidR="00B83899" w:rsidRPr="009F13C0" w:rsidRDefault="00B83899" w:rsidP="00B83899">
      <w:pPr>
        <w:rPr>
          <w:rFonts w:ascii="Calibri" w:eastAsia="宋体" w:hAnsi="Calibri" w:cs="Times New Roman"/>
          <w:color w:val="000000" w:themeColor="text1"/>
        </w:rPr>
      </w:pPr>
    </w:p>
    <w:p w:rsidR="00B83899" w:rsidRPr="009F13C0" w:rsidRDefault="00B83899" w:rsidP="00B83899">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37" w:name="_Toc438545011"/>
      <w:r w:rsidRPr="009F13C0">
        <w:rPr>
          <w:rFonts w:ascii="Times New Roman" w:eastAsia="黑体" w:hAnsi="Times New Roman" w:cs="Times New Roman" w:hint="eastAsia"/>
          <w:bCs/>
          <w:color w:val="000000" w:themeColor="text1"/>
          <w:sz w:val="24"/>
          <w:szCs w:val="24"/>
          <w:lang w:val="x-none" w:eastAsia="x-none"/>
        </w:rPr>
        <w:lastRenderedPageBreak/>
        <w:t>（一）学科分布</w:t>
      </w:r>
      <w:bookmarkEnd w:id="37"/>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我校</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年毕业研究生分布在</w:t>
      </w:r>
      <w:r w:rsidRPr="009F13C0">
        <w:rPr>
          <w:rFonts w:ascii="Times New Roman" w:eastAsia="宋体" w:hAnsi="Times New Roman" w:cs="Times New Roman" w:hint="eastAsia"/>
          <w:color w:val="000000" w:themeColor="text1"/>
          <w:sz w:val="24"/>
          <w:szCs w:val="24"/>
        </w:rPr>
        <w:t>1</w:t>
      </w:r>
      <w:r w:rsidR="00BD0922" w:rsidRPr="009F13C0">
        <w:rPr>
          <w:rFonts w:ascii="Times New Roman" w:eastAsia="宋体" w:hAnsi="Times New Roman" w:cs="Times New Roman" w:hint="eastAsia"/>
          <w:color w:val="000000" w:themeColor="text1"/>
          <w:sz w:val="24"/>
          <w:szCs w:val="24"/>
        </w:rPr>
        <w:t>0</w:t>
      </w:r>
      <w:r w:rsidRPr="009F13C0">
        <w:rPr>
          <w:rFonts w:ascii="Times New Roman" w:eastAsia="宋体" w:hAnsi="Times New Roman" w:cs="Times New Roman" w:hint="eastAsia"/>
          <w:color w:val="000000" w:themeColor="text1"/>
          <w:sz w:val="24"/>
          <w:szCs w:val="24"/>
        </w:rPr>
        <w:t>个不同学院的</w:t>
      </w:r>
      <w:r w:rsidRPr="009F13C0">
        <w:rPr>
          <w:rFonts w:ascii="Times New Roman" w:eastAsia="宋体" w:hAnsi="Times New Roman" w:cs="Times New Roman" w:hint="eastAsia"/>
          <w:color w:val="000000" w:themeColor="text1"/>
          <w:sz w:val="24"/>
          <w:szCs w:val="24"/>
        </w:rPr>
        <w:t>8</w:t>
      </w:r>
      <w:r w:rsidR="003E278E"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个不同专业。</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从学科大类分布上来看，这</w:t>
      </w:r>
      <w:r w:rsidRPr="009F13C0">
        <w:rPr>
          <w:rFonts w:ascii="Times New Roman" w:eastAsia="宋体" w:hAnsi="Times New Roman" w:cs="Times New Roman" w:hint="eastAsia"/>
          <w:color w:val="000000" w:themeColor="text1"/>
          <w:sz w:val="24"/>
          <w:szCs w:val="24"/>
        </w:rPr>
        <w:t>8</w:t>
      </w:r>
      <w:r w:rsidR="003E278E"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个不同专业可归属于工学、理学、经济学、管理学、文学和法学这六大学科门类。</w:t>
      </w:r>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从实际人数上来看，工学学科大类研究生人数最多，为</w:t>
      </w:r>
      <w:r w:rsidRPr="009F13C0">
        <w:rPr>
          <w:rFonts w:ascii="Times New Roman" w:eastAsia="宋体" w:hAnsi="Times New Roman" w:cs="Times New Roman" w:hint="eastAsia"/>
          <w:color w:val="000000" w:themeColor="text1"/>
          <w:sz w:val="24"/>
          <w:szCs w:val="24"/>
        </w:rPr>
        <w:t>1206</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年全部毕业研究生总人数的</w:t>
      </w:r>
      <w:r w:rsidRPr="009F13C0">
        <w:rPr>
          <w:rFonts w:ascii="Times New Roman" w:eastAsia="宋体" w:hAnsi="Times New Roman" w:cs="Times New Roman" w:hint="eastAsia"/>
          <w:color w:val="000000" w:themeColor="text1"/>
          <w:sz w:val="24"/>
          <w:szCs w:val="24"/>
        </w:rPr>
        <w:t>65.65%</w:t>
      </w:r>
      <w:r w:rsidRPr="009F13C0">
        <w:rPr>
          <w:rFonts w:ascii="Times New Roman" w:eastAsia="宋体" w:hAnsi="Times New Roman" w:cs="Times New Roman" w:hint="eastAsia"/>
          <w:color w:val="000000" w:themeColor="text1"/>
          <w:sz w:val="24"/>
          <w:szCs w:val="24"/>
        </w:rPr>
        <w:t>；法学学科大类研究生人数最少，为</w:t>
      </w:r>
      <w:r w:rsidRPr="009F13C0">
        <w:rPr>
          <w:rFonts w:ascii="Times New Roman" w:eastAsia="宋体" w:hAnsi="Times New Roman" w:cs="Times New Roman" w:hint="eastAsia"/>
          <w:color w:val="000000" w:themeColor="text1"/>
          <w:sz w:val="24"/>
          <w:szCs w:val="24"/>
        </w:rPr>
        <w:t>28</w:t>
      </w:r>
      <w:r w:rsidRPr="009F13C0">
        <w:rPr>
          <w:rFonts w:ascii="Times New Roman" w:eastAsia="宋体" w:hAnsi="Times New Roman" w:cs="Times New Roman" w:hint="eastAsia"/>
          <w:color w:val="000000" w:themeColor="text1"/>
          <w:sz w:val="24"/>
          <w:szCs w:val="24"/>
        </w:rPr>
        <w:t>人，占</w:t>
      </w:r>
      <w:r w:rsidR="00003B11"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年全部毕业研究生总人数的</w:t>
      </w:r>
      <w:r w:rsidRPr="009F13C0">
        <w:rPr>
          <w:rFonts w:ascii="Times New Roman" w:eastAsia="宋体" w:hAnsi="Times New Roman" w:cs="Times New Roman" w:hint="eastAsia"/>
          <w:color w:val="000000" w:themeColor="text1"/>
          <w:sz w:val="24"/>
          <w:szCs w:val="24"/>
        </w:rPr>
        <w:t>1.52%</w:t>
      </w:r>
      <w:r w:rsidRPr="009F13C0">
        <w:rPr>
          <w:rFonts w:ascii="Times New Roman" w:eastAsia="宋体" w:hAnsi="Times New Roman" w:cs="Times New Roman" w:hint="eastAsia"/>
          <w:color w:val="000000" w:themeColor="text1"/>
          <w:sz w:val="24"/>
          <w:szCs w:val="24"/>
        </w:rPr>
        <w:t>。</w:t>
      </w:r>
    </w:p>
    <w:p w:rsidR="00B83899" w:rsidRPr="009F13C0" w:rsidRDefault="00B83899" w:rsidP="00B83899">
      <w:pPr>
        <w:keepNext/>
        <w:spacing w:beforeLines="50" w:before="156" w:afterLines="50" w:after="156"/>
        <w:jc w:val="center"/>
        <w:rPr>
          <w:rFonts w:ascii="Times New Roman" w:eastAsia="黑体" w:hAnsi="黑体" w:cs="Times New Roman"/>
          <w:color w:val="000000" w:themeColor="text1"/>
          <w:szCs w:val="21"/>
        </w:rPr>
      </w:pPr>
      <w:bookmarkStart w:id="38" w:name="_Toc438544830"/>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年研究生专业与学科</w:t>
      </w:r>
      <w:r w:rsidR="005C3608" w:rsidRPr="009F13C0">
        <w:rPr>
          <w:rFonts w:ascii="Times New Roman" w:eastAsia="黑体" w:hAnsi="黑体" w:cs="Times New Roman" w:hint="eastAsia"/>
          <w:color w:val="000000" w:themeColor="text1"/>
          <w:szCs w:val="21"/>
        </w:rPr>
        <w:t>门</w:t>
      </w:r>
      <w:r w:rsidRPr="009F13C0">
        <w:rPr>
          <w:rFonts w:ascii="Times New Roman" w:eastAsia="黑体" w:hAnsi="黑体" w:cs="Times New Roman" w:hint="eastAsia"/>
          <w:color w:val="000000" w:themeColor="text1"/>
          <w:szCs w:val="21"/>
        </w:rPr>
        <w:t>类对应表</w:t>
      </w:r>
      <w:bookmarkEnd w:id="38"/>
    </w:p>
    <w:tbl>
      <w:tblPr>
        <w:tblW w:w="0" w:type="auto"/>
        <w:jc w:val="center"/>
        <w:tblLayout w:type="fixed"/>
        <w:tblLook w:val="0000" w:firstRow="0" w:lastRow="0" w:firstColumn="0" w:lastColumn="0" w:noHBand="0" w:noVBand="0"/>
      </w:tblPr>
      <w:tblGrid>
        <w:gridCol w:w="2916"/>
        <w:gridCol w:w="1476"/>
        <w:gridCol w:w="2424"/>
        <w:gridCol w:w="1428"/>
      </w:tblGrid>
      <w:tr w:rsidR="00586E4E" w:rsidRPr="009F13C0" w:rsidTr="00E331A0">
        <w:trPr>
          <w:trHeight w:val="285"/>
          <w:jc w:val="center"/>
        </w:trPr>
        <w:tc>
          <w:tcPr>
            <w:tcW w:w="2916" w:type="dxa"/>
            <w:tcBorders>
              <w:top w:val="single" w:sz="12" w:space="0" w:color="auto"/>
              <w:bottom w:val="single" w:sz="12" w:space="0" w:color="auto"/>
              <w:right w:val="single" w:sz="4" w:space="0" w:color="auto"/>
            </w:tcBorders>
            <w:shd w:val="clear" w:color="auto" w:fill="FFFFCC"/>
            <w:vAlign w:val="center"/>
          </w:tcPr>
          <w:p w:rsidR="00586E4E" w:rsidRPr="009F13C0" w:rsidRDefault="00586E4E" w:rsidP="00E331A0">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专业名称</w:t>
            </w:r>
          </w:p>
        </w:tc>
        <w:tc>
          <w:tcPr>
            <w:tcW w:w="1476" w:type="dxa"/>
            <w:tcBorders>
              <w:top w:val="single" w:sz="12" w:space="0" w:color="auto"/>
              <w:left w:val="nil"/>
              <w:bottom w:val="single" w:sz="12" w:space="0" w:color="auto"/>
              <w:right w:val="single" w:sz="12" w:space="0" w:color="auto"/>
            </w:tcBorders>
            <w:shd w:val="clear" w:color="auto" w:fill="FFFFCC"/>
            <w:vAlign w:val="center"/>
          </w:tcPr>
          <w:p w:rsidR="00586E4E" w:rsidRPr="009F13C0" w:rsidRDefault="00586E4E" w:rsidP="00E331A0">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对应学科大类</w:t>
            </w:r>
          </w:p>
        </w:tc>
        <w:tc>
          <w:tcPr>
            <w:tcW w:w="2424" w:type="dxa"/>
            <w:tcBorders>
              <w:top w:val="single" w:sz="12" w:space="0" w:color="auto"/>
              <w:left w:val="single" w:sz="12" w:space="0" w:color="auto"/>
              <w:bottom w:val="single" w:sz="12" w:space="0" w:color="auto"/>
              <w:right w:val="single" w:sz="4" w:space="0" w:color="auto"/>
            </w:tcBorders>
            <w:shd w:val="clear" w:color="auto" w:fill="FFFFCC"/>
            <w:vAlign w:val="center"/>
          </w:tcPr>
          <w:p w:rsidR="00586E4E" w:rsidRPr="009F13C0" w:rsidRDefault="00586E4E" w:rsidP="00E331A0">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专业名称</w:t>
            </w:r>
          </w:p>
        </w:tc>
        <w:tc>
          <w:tcPr>
            <w:tcW w:w="1428" w:type="dxa"/>
            <w:tcBorders>
              <w:top w:val="single" w:sz="12" w:space="0" w:color="auto"/>
              <w:left w:val="nil"/>
              <w:bottom w:val="single" w:sz="12" w:space="0" w:color="auto"/>
            </w:tcBorders>
            <w:shd w:val="clear" w:color="auto" w:fill="FFFFCC"/>
            <w:vAlign w:val="center"/>
          </w:tcPr>
          <w:p w:rsidR="00586E4E" w:rsidRPr="009F13C0" w:rsidRDefault="00586E4E" w:rsidP="00E331A0">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对应学科大类</w:t>
            </w:r>
          </w:p>
        </w:tc>
      </w:tr>
      <w:tr w:rsidR="00586E4E" w:rsidRPr="009F13C0" w:rsidTr="00E331A0">
        <w:trPr>
          <w:trHeight w:val="285"/>
          <w:jc w:val="center"/>
        </w:trPr>
        <w:tc>
          <w:tcPr>
            <w:tcW w:w="2916" w:type="dxa"/>
            <w:tcBorders>
              <w:top w:val="single" w:sz="8"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工程热物理</w:t>
            </w:r>
          </w:p>
        </w:tc>
        <w:tc>
          <w:tcPr>
            <w:tcW w:w="1476" w:type="dxa"/>
            <w:tcBorders>
              <w:top w:val="single" w:sz="8" w:space="0" w:color="auto"/>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12" w:space="0" w:color="auto"/>
              <w:left w:val="single" w:sz="12"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桥梁与隧道工程</w:t>
            </w:r>
          </w:p>
        </w:tc>
        <w:tc>
          <w:tcPr>
            <w:tcW w:w="1428" w:type="dxa"/>
            <w:tcBorders>
              <w:top w:val="single" w:sz="12" w:space="0" w:color="auto"/>
              <w:left w:val="nil"/>
              <w:bottom w:val="single" w:sz="4"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E331A0">
        <w:trPr>
          <w:trHeight w:val="285"/>
          <w:jc w:val="center"/>
        </w:trPr>
        <w:tc>
          <w:tcPr>
            <w:tcW w:w="2916" w:type="dxa"/>
            <w:tcBorders>
              <w:top w:val="single" w:sz="8"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动力工程硕士</w:t>
            </w:r>
          </w:p>
        </w:tc>
        <w:tc>
          <w:tcPr>
            <w:tcW w:w="1476" w:type="dxa"/>
            <w:tcBorders>
              <w:top w:val="single" w:sz="8" w:space="0" w:color="auto"/>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12" w:space="0" w:color="auto"/>
              <w:left w:val="single" w:sz="12"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岩土工程</w:t>
            </w:r>
          </w:p>
        </w:tc>
        <w:tc>
          <w:tcPr>
            <w:tcW w:w="1428" w:type="dxa"/>
            <w:tcBorders>
              <w:top w:val="single" w:sz="12" w:space="0" w:color="auto"/>
              <w:left w:val="nil"/>
              <w:bottom w:val="single" w:sz="4"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E331A0">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动力机械及工程</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光学工程硕士</w:t>
            </w:r>
          </w:p>
        </w:tc>
        <w:tc>
          <w:tcPr>
            <w:tcW w:w="1428" w:type="dxa"/>
            <w:tcBorders>
              <w:top w:val="single" w:sz="4" w:space="0" w:color="auto"/>
              <w:left w:val="nil"/>
              <w:bottom w:val="single" w:sz="4"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E331A0">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流体机械及工程</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环境工程硕士</w:t>
            </w:r>
          </w:p>
        </w:tc>
        <w:tc>
          <w:tcPr>
            <w:tcW w:w="1428" w:type="dxa"/>
            <w:tcBorders>
              <w:top w:val="single" w:sz="4" w:space="0" w:color="auto"/>
              <w:left w:val="nil"/>
              <w:bottom w:val="single" w:sz="4"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E331A0">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制冷及低温工程</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生物医学工程</w:t>
            </w:r>
          </w:p>
        </w:tc>
        <w:tc>
          <w:tcPr>
            <w:tcW w:w="1428" w:type="dxa"/>
            <w:tcBorders>
              <w:top w:val="single" w:sz="4" w:space="0" w:color="auto"/>
              <w:left w:val="nil"/>
              <w:bottom w:val="single" w:sz="4"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E331A0">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流体力学</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食品科学与工程</w:t>
            </w:r>
          </w:p>
        </w:tc>
        <w:tc>
          <w:tcPr>
            <w:tcW w:w="1428" w:type="dxa"/>
            <w:tcBorders>
              <w:top w:val="single" w:sz="4" w:space="0" w:color="auto"/>
              <w:left w:val="nil"/>
              <w:bottom w:val="single" w:sz="4" w:space="0" w:color="auto"/>
            </w:tcBorders>
            <w:shd w:val="clear" w:color="auto" w:fill="FFFFFF"/>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E331A0">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热能工程</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生物医学工程硕士</w:t>
            </w:r>
          </w:p>
        </w:tc>
        <w:tc>
          <w:tcPr>
            <w:tcW w:w="1428" w:type="dxa"/>
            <w:tcBorders>
              <w:top w:val="single" w:sz="4" w:space="0" w:color="auto"/>
              <w:left w:val="nil"/>
              <w:bottom w:val="single" w:sz="4" w:space="0" w:color="auto"/>
            </w:tcBorders>
            <w:shd w:val="clear" w:color="auto" w:fill="FFFFFF"/>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E331A0">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化工过程机械</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食品工程硕士</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E331A0">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环境工程</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印刷光学工程</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光学工程</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国民经济学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测试计量技术及仪器</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区域经济学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精密仪器及机械</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财政学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电机与电器</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金融学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电力电子与电力传动</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产业经济学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电力系统及其自动化</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国际贸易学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信号与信息处理</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劳动经济学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控制理论与控制工程</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统计学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检测技术与自动化装置</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数量经济学</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模式识别与智能系统</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国际商务硕士</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经济学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计算机应用技术</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管理科学与工程</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仪器仪表工程硕士</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企业管理</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电气工程硕士</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技术经济及管理</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控制工程硕士</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行政管理</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计算机技术硕士</w:t>
            </w:r>
          </w:p>
        </w:tc>
        <w:tc>
          <w:tcPr>
            <w:tcW w:w="1476" w:type="dxa"/>
            <w:tcBorders>
              <w:top w:val="nil"/>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教育经济与管理</w:t>
            </w:r>
          </w:p>
        </w:tc>
        <w:tc>
          <w:tcPr>
            <w:tcW w:w="1428" w:type="dxa"/>
            <w:tcBorders>
              <w:top w:val="single" w:sz="4" w:space="0" w:color="auto"/>
              <w:left w:val="nil"/>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计算机技术</w:t>
            </w:r>
          </w:p>
        </w:tc>
        <w:tc>
          <w:tcPr>
            <w:tcW w:w="1476" w:type="dxa"/>
            <w:tcBorders>
              <w:top w:val="single" w:sz="4" w:space="0" w:color="auto"/>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工程管理硕士</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计算机系统结构</w:t>
            </w:r>
          </w:p>
        </w:tc>
        <w:tc>
          <w:tcPr>
            <w:tcW w:w="1476" w:type="dxa"/>
            <w:tcBorders>
              <w:top w:val="single" w:sz="4" w:space="0" w:color="auto"/>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工商管理硕士</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软件工程</w:t>
            </w:r>
          </w:p>
        </w:tc>
        <w:tc>
          <w:tcPr>
            <w:tcW w:w="1476" w:type="dxa"/>
            <w:tcBorders>
              <w:top w:val="single" w:sz="4" w:space="0" w:color="auto"/>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公共管理硕士</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系统工程</w:t>
            </w:r>
          </w:p>
        </w:tc>
        <w:tc>
          <w:tcPr>
            <w:tcW w:w="1476" w:type="dxa"/>
            <w:tcBorders>
              <w:top w:val="single" w:sz="4" w:space="0" w:color="auto"/>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系统分析与集成</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shd w:val="clear" w:color="auto" w:fill="auto"/>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交通运输规划与管理</w:t>
            </w:r>
          </w:p>
        </w:tc>
        <w:tc>
          <w:tcPr>
            <w:tcW w:w="1476" w:type="dxa"/>
            <w:tcBorders>
              <w:top w:val="single" w:sz="4" w:space="0" w:color="auto"/>
              <w:left w:val="nil"/>
              <w:bottom w:val="single" w:sz="4" w:space="0" w:color="auto"/>
              <w:right w:val="single" w:sz="12" w:space="0" w:color="auto"/>
            </w:tcBorders>
            <w:shd w:val="clear" w:color="auto" w:fill="auto"/>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会计学</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lastRenderedPageBreak/>
              <w:t>工业工程硕士</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基础数学</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物流工程硕士</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凝聚态物理</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交通运输工程</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光学</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机械制造及其自动化</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应用数学</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机械电子工程</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理论物理</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机械设计及理论</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运筹学与控制论</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车辆工程</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系统理论</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机械工程硕士</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新闻传播学</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文学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车辆工程硕士</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外国语言学及应用语言学</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文学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结构工程</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英语语言文学</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文学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供热、供燃气、通风及空调工程</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翻译硕士</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文学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环境科学</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马克思主义基本原理</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法学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建筑与土木工程硕士</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思想政治教育</w:t>
            </w: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法学</w:t>
            </w:r>
          </w:p>
        </w:tc>
      </w:tr>
      <w:tr w:rsidR="00586E4E" w:rsidRPr="009F13C0" w:rsidTr="00003B11">
        <w:trPr>
          <w:trHeight w:val="285"/>
          <w:jc w:val="center"/>
        </w:trPr>
        <w:tc>
          <w:tcPr>
            <w:tcW w:w="2916" w:type="dxa"/>
            <w:tcBorders>
              <w:top w:val="single" w:sz="4" w:space="0" w:color="auto"/>
              <w:bottom w:val="single" w:sz="4" w:space="0" w:color="auto"/>
              <w:right w:val="single" w:sz="4" w:space="0" w:color="auto"/>
            </w:tcBorders>
            <w:vAlign w:val="bottom"/>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能源与环境工程</w:t>
            </w:r>
          </w:p>
        </w:tc>
        <w:tc>
          <w:tcPr>
            <w:tcW w:w="1476" w:type="dxa"/>
            <w:tcBorders>
              <w:top w:val="single" w:sz="4" w:space="0" w:color="auto"/>
              <w:left w:val="nil"/>
              <w:bottom w:val="single" w:sz="4" w:space="0" w:color="auto"/>
              <w:right w:val="single" w:sz="12" w:space="0" w:color="auto"/>
            </w:tcBorders>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工学</w:t>
            </w:r>
          </w:p>
        </w:tc>
        <w:tc>
          <w:tcPr>
            <w:tcW w:w="2424"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p>
        </w:tc>
        <w:tc>
          <w:tcPr>
            <w:tcW w:w="1428" w:type="dxa"/>
            <w:tcBorders>
              <w:top w:val="single" w:sz="4" w:space="0" w:color="auto"/>
              <w:left w:val="single" w:sz="4" w:space="0" w:color="auto"/>
              <w:bottom w:val="single" w:sz="4" w:space="0" w:color="auto"/>
            </w:tcBorders>
            <w:shd w:val="clear" w:color="auto" w:fill="FFFFFF" w:themeFill="background1"/>
            <w:vAlign w:val="center"/>
          </w:tcPr>
          <w:p w:rsidR="00586E4E" w:rsidRPr="009F13C0" w:rsidRDefault="00586E4E" w:rsidP="00E331A0">
            <w:pPr>
              <w:jc w:val="center"/>
              <w:rPr>
                <w:rFonts w:ascii="Times New Roman" w:eastAsia="宋体" w:hAnsi="Times New Roman" w:cs="Times New Roman"/>
                <w:color w:val="000000" w:themeColor="text1"/>
                <w:sz w:val="18"/>
                <w:szCs w:val="18"/>
              </w:rPr>
            </w:pPr>
          </w:p>
        </w:tc>
      </w:tr>
    </w:tbl>
    <w:p w:rsidR="00B83899" w:rsidRPr="009F13C0" w:rsidRDefault="00B83899" w:rsidP="00B83899">
      <w:pPr>
        <w:spacing w:beforeLines="50" w:before="156"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比较</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年我校毕业生各学科门类人数所占比例组成可以看到，工学所占比例有较大上升，管理学、经济学和理学所占比例有所下降，文学比例持续上升，法学所占比先升后降。</w:t>
      </w:r>
    </w:p>
    <w:p w:rsidR="00B83899" w:rsidRPr="009F13C0" w:rsidRDefault="00B83899" w:rsidP="00B83899">
      <w:pPr>
        <w:keepNext/>
        <w:spacing w:beforeLines="50" w:before="156" w:afterLines="50" w:after="156"/>
        <w:jc w:val="center"/>
        <w:rPr>
          <w:rFonts w:ascii="Times New Roman" w:eastAsia="黑体" w:hAnsi="黑体" w:cs="Times New Roman"/>
          <w:color w:val="000000" w:themeColor="text1"/>
          <w:szCs w:val="21"/>
        </w:rPr>
      </w:pPr>
      <w:bookmarkStart w:id="39" w:name="_Toc438544831"/>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年研究生学科大类分布比例比较</w:t>
      </w:r>
      <w:bookmarkEnd w:id="39"/>
    </w:p>
    <w:tbl>
      <w:tblPr>
        <w:tblW w:w="7560" w:type="dxa"/>
        <w:jc w:val="center"/>
        <w:tblInd w:w="108" w:type="dxa"/>
        <w:tblLook w:val="04A0" w:firstRow="1" w:lastRow="0" w:firstColumn="1" w:lastColumn="0" w:noHBand="0" w:noVBand="1"/>
      </w:tblPr>
      <w:tblGrid>
        <w:gridCol w:w="1080"/>
        <w:gridCol w:w="1080"/>
        <w:gridCol w:w="1080"/>
        <w:gridCol w:w="1080"/>
        <w:gridCol w:w="1080"/>
        <w:gridCol w:w="1080"/>
        <w:gridCol w:w="1080"/>
      </w:tblGrid>
      <w:tr w:rsidR="00B83899" w:rsidRPr="009F13C0" w:rsidTr="00B97B31">
        <w:trPr>
          <w:trHeight w:val="300"/>
          <w:jc w:val="center"/>
        </w:trPr>
        <w:tc>
          <w:tcPr>
            <w:tcW w:w="1080" w:type="dxa"/>
            <w:tcBorders>
              <w:top w:val="single" w:sz="12" w:space="0" w:color="auto"/>
              <w:left w:val="nil"/>
              <w:bottom w:val="single" w:sz="12" w:space="0" w:color="auto"/>
              <w:right w:val="single" w:sz="8" w:space="0" w:color="auto"/>
            </w:tcBorders>
            <w:shd w:val="clear" w:color="000000" w:fill="FFFFCC"/>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年份</w:t>
            </w:r>
          </w:p>
        </w:tc>
        <w:tc>
          <w:tcPr>
            <w:tcW w:w="1080" w:type="dxa"/>
            <w:tcBorders>
              <w:top w:val="single" w:sz="12" w:space="0" w:color="auto"/>
              <w:left w:val="nil"/>
              <w:bottom w:val="single" w:sz="12" w:space="0" w:color="auto"/>
              <w:right w:val="single" w:sz="8" w:space="0" w:color="auto"/>
            </w:tcBorders>
            <w:shd w:val="clear" w:color="000000" w:fill="FFFFCC"/>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工学</w:t>
            </w:r>
          </w:p>
        </w:tc>
        <w:tc>
          <w:tcPr>
            <w:tcW w:w="1080" w:type="dxa"/>
            <w:tcBorders>
              <w:top w:val="single" w:sz="12" w:space="0" w:color="auto"/>
              <w:left w:val="nil"/>
              <w:bottom w:val="single" w:sz="12" w:space="0" w:color="auto"/>
              <w:right w:val="single" w:sz="8" w:space="0" w:color="auto"/>
            </w:tcBorders>
            <w:shd w:val="clear" w:color="000000" w:fill="FFFFCC"/>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管理学</w:t>
            </w:r>
          </w:p>
        </w:tc>
        <w:tc>
          <w:tcPr>
            <w:tcW w:w="1080" w:type="dxa"/>
            <w:tcBorders>
              <w:top w:val="single" w:sz="12" w:space="0" w:color="auto"/>
              <w:left w:val="nil"/>
              <w:bottom w:val="single" w:sz="12" w:space="0" w:color="auto"/>
              <w:right w:val="single" w:sz="8" w:space="0" w:color="auto"/>
            </w:tcBorders>
            <w:shd w:val="clear" w:color="000000" w:fill="FFFFCC"/>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经济学</w:t>
            </w:r>
          </w:p>
        </w:tc>
        <w:tc>
          <w:tcPr>
            <w:tcW w:w="1080" w:type="dxa"/>
            <w:tcBorders>
              <w:top w:val="single" w:sz="12" w:space="0" w:color="auto"/>
              <w:left w:val="nil"/>
              <w:bottom w:val="single" w:sz="12" w:space="0" w:color="auto"/>
              <w:right w:val="single" w:sz="8" w:space="0" w:color="auto"/>
            </w:tcBorders>
            <w:shd w:val="clear" w:color="000000" w:fill="FFFFCC"/>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理学</w:t>
            </w:r>
          </w:p>
        </w:tc>
        <w:tc>
          <w:tcPr>
            <w:tcW w:w="1080" w:type="dxa"/>
            <w:tcBorders>
              <w:top w:val="single" w:sz="12" w:space="0" w:color="auto"/>
              <w:left w:val="nil"/>
              <w:bottom w:val="single" w:sz="12" w:space="0" w:color="auto"/>
              <w:right w:val="single" w:sz="8" w:space="0" w:color="auto"/>
            </w:tcBorders>
            <w:shd w:val="clear" w:color="000000" w:fill="FFFFCC"/>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文学</w:t>
            </w:r>
          </w:p>
        </w:tc>
        <w:tc>
          <w:tcPr>
            <w:tcW w:w="1080" w:type="dxa"/>
            <w:tcBorders>
              <w:top w:val="single" w:sz="12" w:space="0" w:color="auto"/>
              <w:left w:val="nil"/>
              <w:bottom w:val="single" w:sz="12" w:space="0" w:color="auto"/>
              <w:right w:val="nil"/>
            </w:tcBorders>
            <w:shd w:val="clear" w:color="000000" w:fill="FFFFCC"/>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法学</w:t>
            </w:r>
          </w:p>
        </w:tc>
      </w:tr>
      <w:tr w:rsidR="00B83899" w:rsidRPr="009F13C0" w:rsidTr="00B97B31">
        <w:trPr>
          <w:trHeight w:val="285"/>
          <w:jc w:val="center"/>
        </w:trPr>
        <w:tc>
          <w:tcPr>
            <w:tcW w:w="1080" w:type="dxa"/>
            <w:tcBorders>
              <w:top w:val="single" w:sz="8" w:space="0" w:color="auto"/>
              <w:left w:val="nil"/>
              <w:bottom w:val="single" w:sz="8" w:space="0" w:color="auto"/>
              <w:right w:val="single" w:sz="8" w:space="0" w:color="auto"/>
            </w:tcBorders>
            <w:shd w:val="clear" w:color="auto" w:fill="auto"/>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2013</w:t>
            </w:r>
            <w:r w:rsidRPr="009F13C0">
              <w:rPr>
                <w:rFonts w:ascii="Times New Roman" w:eastAsia="宋体" w:hAnsi="宋体" w:cs="Times New Roman"/>
                <w:color w:val="000000" w:themeColor="text1"/>
                <w:kern w:val="0"/>
                <w:sz w:val="18"/>
                <w:szCs w:val="18"/>
              </w:rPr>
              <w:t>年</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52.47%</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22.67%</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11.44%</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4.86%</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6.92%</w:t>
            </w:r>
          </w:p>
        </w:tc>
        <w:tc>
          <w:tcPr>
            <w:tcW w:w="1080" w:type="dxa"/>
            <w:tcBorders>
              <w:top w:val="single" w:sz="8" w:space="0" w:color="auto"/>
              <w:left w:val="nil"/>
              <w:bottom w:val="single" w:sz="8" w:space="0" w:color="auto"/>
              <w:right w:val="nil"/>
            </w:tcBorders>
            <w:shd w:val="clear" w:color="auto" w:fill="auto"/>
            <w:vAlign w:val="center"/>
            <w:hideMark/>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1.64%</w:t>
            </w:r>
          </w:p>
        </w:tc>
      </w:tr>
      <w:tr w:rsidR="00B83899" w:rsidRPr="009F13C0" w:rsidTr="00B97B31">
        <w:trPr>
          <w:trHeight w:val="300"/>
          <w:jc w:val="center"/>
        </w:trPr>
        <w:tc>
          <w:tcPr>
            <w:tcW w:w="1080" w:type="dxa"/>
            <w:tcBorders>
              <w:top w:val="single" w:sz="8" w:space="0" w:color="auto"/>
              <w:left w:val="nil"/>
              <w:bottom w:val="single" w:sz="8" w:space="0" w:color="auto"/>
              <w:right w:val="single" w:sz="8" w:space="0" w:color="auto"/>
            </w:tcBorders>
            <w:shd w:val="clear" w:color="auto" w:fill="auto"/>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2014</w:t>
            </w:r>
            <w:r w:rsidRPr="009F13C0">
              <w:rPr>
                <w:rFonts w:ascii="Times New Roman" w:eastAsia="宋体" w:hAnsi="Times New Roman" w:cs="Times New Roman" w:hint="eastAsia"/>
                <w:color w:val="000000" w:themeColor="text1"/>
                <w:kern w:val="0"/>
                <w:sz w:val="18"/>
                <w:szCs w:val="18"/>
              </w:rPr>
              <w:t>年</w:t>
            </w:r>
          </w:p>
        </w:tc>
        <w:tc>
          <w:tcPr>
            <w:tcW w:w="1080" w:type="dxa"/>
            <w:tcBorders>
              <w:top w:val="single" w:sz="8" w:space="0" w:color="auto"/>
              <w:left w:val="nil"/>
              <w:bottom w:val="single" w:sz="8"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58.13%</w:t>
            </w:r>
          </w:p>
        </w:tc>
        <w:tc>
          <w:tcPr>
            <w:tcW w:w="1080" w:type="dxa"/>
            <w:tcBorders>
              <w:top w:val="single" w:sz="8" w:space="0" w:color="auto"/>
              <w:left w:val="nil"/>
              <w:bottom w:val="single" w:sz="8"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18.48%</w:t>
            </w:r>
          </w:p>
        </w:tc>
        <w:tc>
          <w:tcPr>
            <w:tcW w:w="1080" w:type="dxa"/>
            <w:tcBorders>
              <w:top w:val="single" w:sz="8" w:space="0" w:color="auto"/>
              <w:left w:val="nil"/>
              <w:bottom w:val="single" w:sz="8"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9.94%</w:t>
            </w:r>
          </w:p>
        </w:tc>
        <w:tc>
          <w:tcPr>
            <w:tcW w:w="1080" w:type="dxa"/>
            <w:tcBorders>
              <w:top w:val="single" w:sz="8" w:space="0" w:color="auto"/>
              <w:left w:val="nil"/>
              <w:bottom w:val="single" w:sz="8"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4.46%</w:t>
            </w:r>
          </w:p>
        </w:tc>
        <w:tc>
          <w:tcPr>
            <w:tcW w:w="1080" w:type="dxa"/>
            <w:tcBorders>
              <w:top w:val="single" w:sz="8" w:space="0" w:color="auto"/>
              <w:left w:val="nil"/>
              <w:bottom w:val="single" w:sz="8"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7.27%</w:t>
            </w:r>
          </w:p>
        </w:tc>
        <w:tc>
          <w:tcPr>
            <w:tcW w:w="1080" w:type="dxa"/>
            <w:tcBorders>
              <w:top w:val="single" w:sz="8" w:space="0" w:color="auto"/>
              <w:left w:val="nil"/>
              <w:bottom w:val="single" w:sz="8" w:space="0" w:color="auto"/>
              <w:right w:val="nil"/>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1.72%</w:t>
            </w:r>
          </w:p>
        </w:tc>
      </w:tr>
      <w:tr w:rsidR="00B83899" w:rsidRPr="009F13C0" w:rsidTr="00B97B31">
        <w:trPr>
          <w:trHeight w:val="300"/>
          <w:jc w:val="center"/>
        </w:trPr>
        <w:tc>
          <w:tcPr>
            <w:tcW w:w="1080" w:type="dxa"/>
            <w:tcBorders>
              <w:top w:val="single" w:sz="8" w:space="0" w:color="auto"/>
              <w:left w:val="nil"/>
              <w:bottom w:val="single" w:sz="12" w:space="0" w:color="auto"/>
              <w:right w:val="single" w:sz="8" w:space="0" w:color="auto"/>
            </w:tcBorders>
            <w:shd w:val="clear" w:color="auto" w:fill="auto"/>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2015</w:t>
            </w:r>
            <w:r w:rsidRPr="009F13C0">
              <w:rPr>
                <w:rFonts w:ascii="Times New Roman" w:eastAsia="宋体" w:hAnsi="Times New Roman" w:cs="Times New Roman" w:hint="eastAsia"/>
                <w:color w:val="000000" w:themeColor="text1"/>
                <w:kern w:val="0"/>
                <w:sz w:val="18"/>
                <w:szCs w:val="18"/>
              </w:rPr>
              <w:t>年</w:t>
            </w:r>
          </w:p>
        </w:tc>
        <w:tc>
          <w:tcPr>
            <w:tcW w:w="1080" w:type="dxa"/>
            <w:tcBorders>
              <w:top w:val="single" w:sz="8" w:space="0" w:color="auto"/>
              <w:left w:val="nil"/>
              <w:bottom w:val="single" w:sz="12"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65.65%</w:t>
            </w:r>
          </w:p>
        </w:tc>
        <w:tc>
          <w:tcPr>
            <w:tcW w:w="1080" w:type="dxa"/>
            <w:tcBorders>
              <w:top w:val="single" w:sz="8" w:space="0" w:color="auto"/>
              <w:left w:val="nil"/>
              <w:bottom w:val="single" w:sz="12"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14.26%</w:t>
            </w:r>
          </w:p>
        </w:tc>
        <w:tc>
          <w:tcPr>
            <w:tcW w:w="1080" w:type="dxa"/>
            <w:tcBorders>
              <w:top w:val="single" w:sz="8" w:space="0" w:color="auto"/>
              <w:left w:val="nil"/>
              <w:bottom w:val="single" w:sz="12"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8.06%</w:t>
            </w:r>
          </w:p>
        </w:tc>
        <w:tc>
          <w:tcPr>
            <w:tcW w:w="1080" w:type="dxa"/>
            <w:tcBorders>
              <w:top w:val="single" w:sz="8" w:space="0" w:color="auto"/>
              <w:left w:val="nil"/>
              <w:bottom w:val="single" w:sz="12"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3.16</w:t>
            </w:r>
            <w:r w:rsidR="00A1108D" w:rsidRPr="009F13C0">
              <w:rPr>
                <w:rFonts w:ascii="Times New Roman" w:eastAsia="宋体" w:hAnsi="Times New Roman" w:cs="Times New Roman" w:hint="eastAsia"/>
                <w:color w:val="000000" w:themeColor="text1"/>
                <w:sz w:val="18"/>
                <w:szCs w:val="18"/>
              </w:rPr>
              <w:t>%</w:t>
            </w:r>
          </w:p>
        </w:tc>
        <w:tc>
          <w:tcPr>
            <w:tcW w:w="1080" w:type="dxa"/>
            <w:tcBorders>
              <w:top w:val="single" w:sz="8" w:space="0" w:color="auto"/>
              <w:left w:val="nil"/>
              <w:bottom w:val="single" w:sz="12" w:space="0" w:color="auto"/>
              <w:right w:val="single" w:sz="8" w:space="0" w:color="auto"/>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7.35%</w:t>
            </w:r>
          </w:p>
        </w:tc>
        <w:tc>
          <w:tcPr>
            <w:tcW w:w="1080" w:type="dxa"/>
            <w:tcBorders>
              <w:top w:val="single" w:sz="8" w:space="0" w:color="auto"/>
              <w:left w:val="nil"/>
              <w:bottom w:val="single" w:sz="12" w:space="0" w:color="auto"/>
              <w:right w:val="nil"/>
            </w:tcBorders>
            <w:shd w:val="clear" w:color="auto" w:fill="auto"/>
            <w:vAlign w:val="center"/>
          </w:tcPr>
          <w:p w:rsidR="00B83899" w:rsidRPr="009F13C0" w:rsidRDefault="00B83899" w:rsidP="00B83899">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1.52%</w:t>
            </w:r>
          </w:p>
        </w:tc>
      </w:tr>
    </w:tbl>
    <w:p w:rsidR="00B83899" w:rsidRPr="009F13C0" w:rsidRDefault="00B83899" w:rsidP="00B83899">
      <w:pPr>
        <w:keepNext/>
        <w:widowControl/>
        <w:jc w:val="center"/>
        <w:rPr>
          <w:rFonts w:ascii="Calibri" w:eastAsia="宋体" w:hAnsi="Calibri" w:cs="Times New Roman"/>
          <w:color w:val="000000" w:themeColor="text1"/>
        </w:rPr>
      </w:pPr>
    </w:p>
    <w:p w:rsidR="00B83899" w:rsidRPr="009F13C0" w:rsidRDefault="00B83899" w:rsidP="00B83899">
      <w:pPr>
        <w:jc w:val="center"/>
        <w:rPr>
          <w:rFonts w:ascii="Calibri" w:eastAsia="宋体" w:hAnsi="Calibri" w:cs="Times New Roman"/>
          <w:noProof/>
          <w:color w:val="000000" w:themeColor="text1"/>
        </w:rPr>
      </w:pPr>
      <w:r w:rsidRPr="009F13C0">
        <w:rPr>
          <w:rFonts w:ascii="Calibri" w:eastAsia="宋体" w:hAnsi="Calibri" w:cs="Times New Roman"/>
          <w:noProof/>
          <w:color w:val="000000" w:themeColor="text1"/>
        </w:rPr>
        <w:drawing>
          <wp:inline distT="0" distB="0" distL="0" distR="0" wp14:anchorId="00A8A982" wp14:editId="617B810B">
            <wp:extent cx="5274310" cy="3076575"/>
            <wp:effectExtent l="0" t="0" r="2159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899" w:rsidRPr="009F13C0" w:rsidRDefault="00B83899" w:rsidP="00B83899">
      <w:pPr>
        <w:jc w:val="center"/>
        <w:rPr>
          <w:rFonts w:ascii="Times New Roman" w:eastAsia="黑体" w:hAnsi="黑体" w:cs="Times New Roman"/>
          <w:color w:val="000000" w:themeColor="text1"/>
          <w:szCs w:val="21"/>
        </w:rPr>
      </w:pPr>
      <w:bookmarkStart w:id="40" w:name="_Toc438542932"/>
      <w:r w:rsidRPr="009F13C0">
        <w:rPr>
          <w:rFonts w:ascii="Times New Roman" w:eastAsia="黑体" w:hAnsi="黑体" w:cs="Times New Roman"/>
          <w:color w:val="000000" w:themeColor="text1"/>
          <w:szCs w:val="21"/>
        </w:rPr>
        <w:t>图</w:t>
      </w:r>
      <w:r w:rsidRPr="009F13C0">
        <w:rPr>
          <w:rFonts w:ascii="Times New Roman" w:eastAsia="黑体" w:hAnsi="Times New Roman" w:cs="Times New Roman"/>
          <w:color w:val="000000" w:themeColor="text1"/>
          <w:szCs w:val="21"/>
        </w:rPr>
        <w:fldChar w:fldCharType="begin"/>
      </w:r>
      <w:r w:rsidRPr="009F13C0">
        <w:rPr>
          <w:rFonts w:ascii="Times New Roman" w:eastAsia="黑体" w:hAnsi="Times New Roman" w:cs="Times New Roman"/>
          <w:color w:val="000000" w:themeColor="text1"/>
          <w:szCs w:val="21"/>
        </w:rPr>
        <w:instrText xml:space="preserve"> SEQ </w:instrText>
      </w:r>
      <w:r w:rsidRPr="009F13C0">
        <w:rPr>
          <w:rFonts w:ascii="Times New Roman" w:eastAsia="黑体" w:hAnsi="黑体" w:cs="Times New Roman"/>
          <w:color w:val="000000" w:themeColor="text1"/>
          <w:szCs w:val="21"/>
        </w:rPr>
        <w:instrText>图表</w:instrText>
      </w:r>
      <w:r w:rsidRPr="009F13C0">
        <w:rPr>
          <w:rFonts w:ascii="Times New Roman" w:eastAsia="黑体" w:hAnsi="Times New Roman" w:cs="Times New Roman"/>
          <w:color w:val="000000" w:themeColor="text1"/>
          <w:szCs w:val="21"/>
        </w:rPr>
        <w:instrText xml:space="preserve"> \* ARABIC </w:instrText>
      </w:r>
      <w:r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w:t>
      </w:r>
      <w:r w:rsidRPr="009F13C0">
        <w:rPr>
          <w:rFonts w:ascii="Times New Roman" w:eastAsia="黑体" w:hAnsi="Times New Roman" w:cs="Times New Roman"/>
          <w:color w:val="000000" w:themeColor="text1"/>
          <w:szCs w:val="21"/>
        </w:rPr>
        <w:fldChar w:fldCharType="end"/>
      </w:r>
      <w:r w:rsidRPr="009F13C0">
        <w:rPr>
          <w:rFonts w:ascii="Times New Roman" w:eastAsia="黑体" w:hAnsi="Times New Roman" w:cs="Times New Roman"/>
          <w:color w:val="000000" w:themeColor="text1"/>
          <w:szCs w:val="21"/>
        </w:rPr>
        <w:t xml:space="preserve"> </w:t>
      </w:r>
      <w:r w:rsidRPr="009F13C0">
        <w:rPr>
          <w:rFonts w:ascii="Times New Roman" w:eastAsia="黑体" w:hAnsi="Times New Roman" w:cs="Times New Roman" w:hint="eastAsia"/>
          <w:color w:val="000000" w:themeColor="text1"/>
          <w:szCs w:val="21"/>
        </w:rPr>
        <w:t xml:space="preserve"> </w:t>
      </w:r>
      <w:r w:rsidRPr="009F13C0">
        <w:rPr>
          <w:rFonts w:ascii="Times New Roman" w:eastAsia="黑体" w:hAnsi="Times New Roman" w:cs="Times New Roman"/>
          <w:color w:val="000000" w:themeColor="text1"/>
          <w:szCs w:val="21"/>
        </w:rPr>
        <w:t>201</w:t>
      </w:r>
      <w:r w:rsidRPr="009F13C0">
        <w:rPr>
          <w:rFonts w:ascii="Times New Roman" w:eastAsia="黑体" w:hAnsi="Times New Roman" w:cs="Times New Roman" w:hint="eastAsia"/>
          <w:color w:val="000000" w:themeColor="text1"/>
          <w:szCs w:val="21"/>
        </w:rPr>
        <w:t>3</w:t>
      </w:r>
      <w:r w:rsidRPr="009F13C0">
        <w:rPr>
          <w:rFonts w:ascii="Times New Roman" w:eastAsia="黑体" w:hAnsi="Times New Roman" w:cs="Times New Roman"/>
          <w:color w:val="000000" w:themeColor="text1"/>
          <w:szCs w:val="21"/>
        </w:rPr>
        <w:t>-201</w:t>
      </w:r>
      <w:r w:rsidRPr="009F13C0">
        <w:rPr>
          <w:rFonts w:ascii="Times New Roman" w:eastAsia="黑体" w:hAnsi="Times New Roman" w:cs="Times New Roman" w:hint="eastAsia"/>
          <w:color w:val="000000" w:themeColor="text1"/>
          <w:szCs w:val="21"/>
        </w:rPr>
        <w:t>5</w:t>
      </w:r>
      <w:r w:rsidRPr="009F13C0">
        <w:rPr>
          <w:rFonts w:ascii="Times New Roman" w:eastAsia="黑体" w:hAnsi="黑体" w:cs="Times New Roman"/>
          <w:color w:val="000000" w:themeColor="text1"/>
          <w:szCs w:val="21"/>
        </w:rPr>
        <w:t>年研究生学科大类人数组成比较</w:t>
      </w:r>
      <w:bookmarkEnd w:id="40"/>
    </w:p>
    <w:p w:rsidR="00B83899" w:rsidRPr="009F13C0" w:rsidRDefault="00B83899" w:rsidP="00B83899">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rPr>
      </w:pPr>
      <w:bookmarkStart w:id="41" w:name="_Toc438545012"/>
      <w:r w:rsidRPr="009F13C0">
        <w:rPr>
          <w:rFonts w:ascii="Times New Roman" w:eastAsia="黑体" w:hAnsi="Times New Roman" w:cs="Times New Roman" w:hint="eastAsia"/>
          <w:bCs/>
          <w:color w:val="000000" w:themeColor="text1"/>
          <w:sz w:val="24"/>
          <w:szCs w:val="24"/>
          <w:lang w:val="x-none" w:eastAsia="x-none"/>
        </w:rPr>
        <w:lastRenderedPageBreak/>
        <w:t>（二）院系分布</w:t>
      </w:r>
      <w:bookmarkEnd w:id="41"/>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年我校毕业研究生分布在能源与动力工程学院、光电信息与计算机工程学院、管理学院、机械工程学院、外语学院、环境与建筑学院、出版印刷与艺术设计学院、医疗器械与食品学院、理学院、社会科学学院</w:t>
      </w:r>
      <w:r w:rsidRPr="009F13C0">
        <w:rPr>
          <w:rFonts w:ascii="Times New Roman" w:eastAsia="宋体" w:hAnsi="Times New Roman" w:cs="Times New Roman" w:hint="eastAsia"/>
          <w:color w:val="000000" w:themeColor="text1"/>
          <w:sz w:val="24"/>
          <w:szCs w:val="24"/>
        </w:rPr>
        <w:t>1</w:t>
      </w:r>
      <w:r w:rsidR="007475F7" w:rsidRPr="009F13C0">
        <w:rPr>
          <w:rFonts w:ascii="Times New Roman" w:eastAsia="宋体" w:hAnsi="Times New Roman" w:cs="Times New Roman" w:hint="eastAsia"/>
          <w:color w:val="000000" w:themeColor="text1"/>
          <w:sz w:val="24"/>
          <w:szCs w:val="24"/>
        </w:rPr>
        <w:t>0</w:t>
      </w:r>
      <w:r w:rsidRPr="009F13C0">
        <w:rPr>
          <w:rFonts w:ascii="Times New Roman" w:eastAsia="宋体" w:hAnsi="Times New Roman" w:cs="Times New Roman" w:hint="eastAsia"/>
          <w:color w:val="000000" w:themeColor="text1"/>
          <w:sz w:val="24"/>
          <w:szCs w:val="24"/>
        </w:rPr>
        <w:t>个不同学院（含</w:t>
      </w:r>
      <w:r w:rsidRPr="009F13C0">
        <w:rPr>
          <w:rFonts w:ascii="Times New Roman" w:eastAsia="宋体" w:hAnsi="Times New Roman" w:cs="Times New Roman" w:hint="eastAsia"/>
          <w:color w:val="000000" w:themeColor="text1"/>
          <w:sz w:val="24"/>
          <w:szCs w:val="24"/>
        </w:rPr>
        <w:t>MBA</w:t>
      </w:r>
      <w:r w:rsidR="00D81728" w:rsidRPr="009F13C0">
        <w:rPr>
          <w:rFonts w:ascii="Times New Roman" w:eastAsia="宋体" w:hAnsi="Times New Roman" w:cs="Times New Roman" w:hint="eastAsia"/>
          <w:color w:val="000000" w:themeColor="text1"/>
          <w:sz w:val="24"/>
          <w:szCs w:val="24"/>
        </w:rPr>
        <w:t xml:space="preserve"> </w:t>
      </w:r>
      <w:r w:rsidR="00D81728"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MPA</w:t>
      </w:r>
      <w:r w:rsidR="00D81728" w:rsidRPr="009F13C0">
        <w:rPr>
          <w:rFonts w:ascii="Times New Roman" w:eastAsia="宋体" w:hAnsi="Times New Roman" w:cs="Times New Roman" w:hint="eastAsia"/>
          <w:color w:val="000000" w:themeColor="text1"/>
          <w:sz w:val="24"/>
          <w:szCs w:val="24"/>
        </w:rPr>
        <w:t>、</w:t>
      </w:r>
      <w:r w:rsidR="00D81728" w:rsidRPr="009F13C0">
        <w:rPr>
          <w:rFonts w:ascii="Times New Roman" w:eastAsia="宋体" w:hAnsi="Times New Roman" w:cs="Times New Roman" w:hint="eastAsia"/>
          <w:color w:val="000000" w:themeColor="text1"/>
          <w:sz w:val="24"/>
          <w:szCs w:val="24"/>
        </w:rPr>
        <w:t>MEM</w:t>
      </w:r>
      <w:r w:rsidRPr="009F13C0">
        <w:rPr>
          <w:rFonts w:ascii="Times New Roman" w:eastAsia="宋体" w:hAnsi="Times New Roman" w:cs="Times New Roman" w:hint="eastAsia"/>
          <w:color w:val="000000" w:themeColor="text1"/>
          <w:sz w:val="24"/>
          <w:szCs w:val="24"/>
        </w:rPr>
        <w:t>教学中心）的</w:t>
      </w:r>
      <w:r w:rsidR="00FA524D" w:rsidRPr="009F13C0">
        <w:rPr>
          <w:rFonts w:ascii="Times New Roman" w:eastAsia="宋体" w:hAnsi="Times New Roman" w:cs="Times New Roman" w:hint="eastAsia"/>
          <w:color w:val="000000" w:themeColor="text1"/>
          <w:sz w:val="24"/>
          <w:szCs w:val="24"/>
        </w:rPr>
        <w:t>8</w:t>
      </w:r>
      <w:r w:rsidR="00D81728"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个不同专业。</w:t>
      </w:r>
    </w:p>
    <w:p w:rsidR="00B83899" w:rsidRPr="009F13C0" w:rsidRDefault="00B83899" w:rsidP="00B83899">
      <w:pPr>
        <w:keepNext/>
        <w:spacing w:beforeLines="50" w:before="156" w:afterLines="50" w:after="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6866AA3C" wp14:editId="459DA39A">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3899" w:rsidRPr="009F13C0" w:rsidRDefault="00B83899" w:rsidP="00B83899">
      <w:pPr>
        <w:spacing w:beforeLines="50" w:before="156" w:afterLines="50" w:after="156"/>
        <w:jc w:val="center"/>
        <w:rPr>
          <w:rFonts w:ascii="Times New Roman" w:eastAsia="黑体" w:hAnsi="Times New Roman" w:cs="Times New Roman"/>
          <w:color w:val="000000" w:themeColor="text1"/>
          <w:szCs w:val="21"/>
        </w:rPr>
      </w:pPr>
      <w:bookmarkStart w:id="42" w:name="_Toc438542933"/>
      <w:r w:rsidRPr="009F13C0">
        <w:rPr>
          <w:rFonts w:ascii="Times New Roman" w:eastAsia="黑体" w:hAnsi="黑体" w:cs="Times New Roman"/>
          <w:color w:val="000000" w:themeColor="text1"/>
          <w:szCs w:val="21"/>
        </w:rPr>
        <w:t>图</w:t>
      </w:r>
      <w:r w:rsidRPr="009F13C0">
        <w:rPr>
          <w:rFonts w:ascii="Times New Roman" w:eastAsia="黑体" w:hAnsi="Times New Roman" w:cs="Times New Roman"/>
          <w:color w:val="000000" w:themeColor="text1"/>
          <w:szCs w:val="21"/>
        </w:rPr>
        <w:fldChar w:fldCharType="begin"/>
      </w:r>
      <w:r w:rsidRPr="009F13C0">
        <w:rPr>
          <w:rFonts w:ascii="Times New Roman" w:eastAsia="黑体" w:hAnsi="Times New Roman" w:cs="Times New Roman"/>
          <w:color w:val="000000" w:themeColor="text1"/>
          <w:szCs w:val="21"/>
        </w:rPr>
        <w:instrText xml:space="preserve"> SEQ </w:instrText>
      </w:r>
      <w:r w:rsidRPr="009F13C0">
        <w:rPr>
          <w:rFonts w:ascii="Times New Roman" w:eastAsia="黑体" w:hAnsi="黑体" w:cs="Times New Roman"/>
          <w:color w:val="000000" w:themeColor="text1"/>
          <w:szCs w:val="21"/>
        </w:rPr>
        <w:instrText>图表</w:instrText>
      </w:r>
      <w:r w:rsidRPr="009F13C0">
        <w:rPr>
          <w:rFonts w:ascii="Times New Roman" w:eastAsia="黑体" w:hAnsi="Times New Roman" w:cs="Times New Roman"/>
          <w:color w:val="000000" w:themeColor="text1"/>
          <w:szCs w:val="21"/>
        </w:rPr>
        <w:instrText xml:space="preserve"> \* ARABIC </w:instrText>
      </w:r>
      <w:r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w:t>
      </w:r>
      <w:r w:rsidRPr="009F13C0">
        <w:rPr>
          <w:rFonts w:ascii="Times New Roman" w:eastAsia="黑体" w:hAnsi="Times New Roman" w:cs="Times New Roman"/>
          <w:color w:val="000000" w:themeColor="text1"/>
          <w:szCs w:val="21"/>
        </w:rPr>
        <w:fldChar w:fldCharType="end"/>
      </w:r>
      <w:r w:rsidRPr="009F13C0">
        <w:rPr>
          <w:rFonts w:ascii="Times New Roman" w:eastAsia="黑体" w:hAnsi="Times New Roman" w:cs="Times New Roman" w:hint="eastAsia"/>
          <w:color w:val="000000" w:themeColor="text1"/>
          <w:szCs w:val="21"/>
        </w:rPr>
        <w:t xml:space="preserve"> </w:t>
      </w:r>
      <w:r w:rsidRPr="009F13C0">
        <w:rPr>
          <w:rFonts w:ascii="Times New Roman" w:eastAsia="黑体" w:hAnsi="Times New Roman" w:cs="Times New Roman"/>
          <w:color w:val="000000" w:themeColor="text1"/>
          <w:szCs w:val="21"/>
        </w:rPr>
        <w:t xml:space="preserve"> 201</w:t>
      </w:r>
      <w:r w:rsidRPr="009F13C0">
        <w:rPr>
          <w:rFonts w:ascii="Times New Roman" w:eastAsia="黑体" w:hAnsi="Times New Roman" w:cs="Times New Roman" w:hint="eastAsia"/>
          <w:color w:val="000000" w:themeColor="text1"/>
          <w:szCs w:val="21"/>
        </w:rPr>
        <w:t>5</w:t>
      </w:r>
      <w:r w:rsidRPr="009F13C0">
        <w:rPr>
          <w:rFonts w:ascii="Times New Roman" w:eastAsia="黑体" w:hAnsi="黑体" w:cs="Times New Roman"/>
          <w:color w:val="000000" w:themeColor="text1"/>
          <w:szCs w:val="21"/>
        </w:rPr>
        <w:t>年各学院毕业生人数统计</w:t>
      </w:r>
      <w:bookmarkEnd w:id="42"/>
    </w:p>
    <w:p w:rsidR="00B83899" w:rsidRPr="009F13C0" w:rsidRDefault="00B83899" w:rsidP="00B83899">
      <w:pPr>
        <w:keepNext/>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7A048755" wp14:editId="1AC8B799">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899" w:rsidRPr="009F13C0" w:rsidRDefault="00B83899" w:rsidP="00B83899">
      <w:pPr>
        <w:jc w:val="center"/>
        <w:rPr>
          <w:rFonts w:ascii="Times New Roman" w:eastAsia="黑体" w:hAnsi="Times New Roman" w:cs="Times New Roman"/>
          <w:color w:val="000000" w:themeColor="text1"/>
          <w:szCs w:val="20"/>
        </w:rPr>
      </w:pPr>
      <w:bookmarkStart w:id="43" w:name="_Toc438542934"/>
      <w:r w:rsidRPr="009F13C0">
        <w:rPr>
          <w:rFonts w:ascii="Times New Roman" w:eastAsia="黑体" w:hAnsi="Times New Roman" w:cs="Times New Roman" w:hint="eastAsia"/>
          <w:color w:val="000000" w:themeColor="text1"/>
          <w:szCs w:val="20"/>
        </w:rPr>
        <w:t>图</w:t>
      </w:r>
      <w:r w:rsidRPr="009F13C0">
        <w:rPr>
          <w:rFonts w:ascii="Times New Roman" w:eastAsia="黑体" w:hAnsi="Times New Roman" w:cs="Times New Roman"/>
          <w:color w:val="000000" w:themeColor="text1"/>
          <w:szCs w:val="20"/>
        </w:rPr>
        <w:fldChar w:fldCharType="begin"/>
      </w:r>
      <w:r w:rsidRPr="009F13C0">
        <w:rPr>
          <w:rFonts w:ascii="Times New Roman" w:eastAsia="黑体" w:hAnsi="Times New Roman" w:cs="Times New Roman"/>
          <w:color w:val="000000" w:themeColor="text1"/>
          <w:szCs w:val="20"/>
        </w:rPr>
        <w:instrText xml:space="preserve"> </w:instrText>
      </w:r>
      <w:r w:rsidRPr="009F13C0">
        <w:rPr>
          <w:rFonts w:ascii="Times New Roman" w:eastAsia="黑体" w:hAnsi="Times New Roman" w:cs="Times New Roman" w:hint="eastAsia"/>
          <w:color w:val="000000" w:themeColor="text1"/>
          <w:szCs w:val="20"/>
        </w:rPr>
        <w:instrText xml:space="preserve">SEQ </w:instrText>
      </w:r>
      <w:r w:rsidRPr="009F13C0">
        <w:rPr>
          <w:rFonts w:ascii="Times New Roman" w:eastAsia="黑体" w:hAnsi="Times New Roman" w:cs="Times New Roman" w:hint="eastAsia"/>
          <w:color w:val="000000" w:themeColor="text1"/>
          <w:szCs w:val="20"/>
        </w:rPr>
        <w:instrText>图表</w:instrText>
      </w:r>
      <w:r w:rsidRPr="009F13C0">
        <w:rPr>
          <w:rFonts w:ascii="Times New Roman" w:eastAsia="黑体" w:hAnsi="Times New Roman" w:cs="Times New Roman" w:hint="eastAsia"/>
          <w:color w:val="000000" w:themeColor="text1"/>
          <w:szCs w:val="20"/>
        </w:rPr>
        <w:instrText xml:space="preserve"> \* ARABIC</w:instrText>
      </w:r>
      <w:r w:rsidRPr="009F13C0">
        <w:rPr>
          <w:rFonts w:ascii="Times New Roman" w:eastAsia="黑体" w:hAnsi="Times New Roman" w:cs="Times New Roman"/>
          <w:color w:val="000000" w:themeColor="text1"/>
          <w:szCs w:val="20"/>
        </w:rPr>
        <w:instrText xml:space="preserve"> </w:instrText>
      </w:r>
      <w:r w:rsidRPr="009F13C0">
        <w:rPr>
          <w:rFonts w:ascii="Times New Roman" w:eastAsia="黑体" w:hAnsi="Times New Roman" w:cs="Times New Roman"/>
          <w:color w:val="000000" w:themeColor="text1"/>
          <w:szCs w:val="20"/>
        </w:rPr>
        <w:fldChar w:fldCharType="separate"/>
      </w:r>
      <w:r w:rsidR="00006FEA" w:rsidRPr="009F13C0">
        <w:rPr>
          <w:rFonts w:ascii="Times New Roman" w:eastAsia="黑体" w:hAnsi="Times New Roman" w:cs="Times New Roman"/>
          <w:noProof/>
          <w:color w:val="000000" w:themeColor="text1"/>
          <w:szCs w:val="20"/>
        </w:rPr>
        <w:t>4</w:t>
      </w:r>
      <w:r w:rsidRPr="009F13C0">
        <w:rPr>
          <w:rFonts w:ascii="Times New Roman" w:eastAsia="黑体" w:hAnsi="Times New Roman" w:cs="Times New Roman"/>
          <w:color w:val="000000" w:themeColor="text1"/>
          <w:szCs w:val="20"/>
        </w:rPr>
        <w:fldChar w:fldCharType="end"/>
      </w:r>
      <w:r w:rsidRPr="009F13C0">
        <w:rPr>
          <w:rFonts w:ascii="Times New Roman" w:eastAsia="黑体" w:hAnsi="Times New Roman" w:cs="Times New Roman" w:hint="eastAsia"/>
          <w:color w:val="000000" w:themeColor="text1"/>
          <w:szCs w:val="20"/>
        </w:rPr>
        <w:t xml:space="preserve">  2015</w:t>
      </w:r>
      <w:r w:rsidRPr="009F13C0">
        <w:rPr>
          <w:rFonts w:ascii="Times New Roman" w:eastAsia="黑体" w:hAnsi="Times New Roman" w:cs="Times New Roman" w:hint="eastAsia"/>
          <w:color w:val="000000" w:themeColor="text1"/>
          <w:szCs w:val="20"/>
        </w:rPr>
        <w:t>年各学院毕业生比例</w:t>
      </w:r>
      <w:bookmarkEnd w:id="43"/>
    </w:p>
    <w:p w:rsidR="00B83899" w:rsidRPr="009F13C0" w:rsidRDefault="00B83899" w:rsidP="00B83899">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44" w:name="_Toc438545013"/>
      <w:r w:rsidRPr="009F13C0">
        <w:rPr>
          <w:rFonts w:ascii="Times New Roman" w:eastAsia="黑体" w:hAnsi="Times New Roman" w:cs="Times New Roman" w:hint="eastAsia"/>
          <w:bCs/>
          <w:color w:val="000000" w:themeColor="text1"/>
          <w:sz w:val="24"/>
          <w:szCs w:val="24"/>
          <w:lang w:val="x-none" w:eastAsia="x-none"/>
        </w:rPr>
        <w:lastRenderedPageBreak/>
        <w:t>（三）性别分布</w:t>
      </w:r>
      <w:bookmarkEnd w:id="44"/>
    </w:p>
    <w:p w:rsidR="00B83899" w:rsidRPr="009F13C0" w:rsidRDefault="00B83899" w:rsidP="00B83899">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从性别分布上来看</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年我校毕业研究生：男生</w:t>
      </w:r>
      <w:r w:rsidRPr="009F13C0">
        <w:rPr>
          <w:rFonts w:ascii="Times New Roman" w:eastAsia="宋体" w:hAnsi="Times New Roman" w:cs="Times New Roman" w:hint="eastAsia"/>
          <w:color w:val="000000" w:themeColor="text1"/>
          <w:sz w:val="24"/>
          <w:szCs w:val="24"/>
        </w:rPr>
        <w:t>1050</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57.16%</w:t>
      </w:r>
      <w:r w:rsidRPr="009F13C0">
        <w:rPr>
          <w:rFonts w:ascii="Times New Roman" w:eastAsia="宋体" w:hAnsi="Times New Roman" w:cs="Times New Roman" w:hint="eastAsia"/>
          <w:color w:val="000000" w:themeColor="text1"/>
          <w:sz w:val="24"/>
          <w:szCs w:val="24"/>
        </w:rPr>
        <w:t>，女生</w:t>
      </w:r>
      <w:r w:rsidRPr="009F13C0">
        <w:rPr>
          <w:rFonts w:ascii="Times New Roman" w:eastAsia="宋体" w:hAnsi="Times New Roman" w:cs="Times New Roman" w:hint="eastAsia"/>
          <w:color w:val="000000" w:themeColor="text1"/>
          <w:sz w:val="24"/>
          <w:szCs w:val="24"/>
        </w:rPr>
        <w:t>787</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42.84%</w:t>
      </w:r>
      <w:r w:rsidRPr="009F13C0">
        <w:rPr>
          <w:rFonts w:ascii="Times New Roman" w:eastAsia="宋体" w:hAnsi="Times New Roman" w:cs="Times New Roman" w:hint="eastAsia"/>
          <w:color w:val="000000" w:themeColor="text1"/>
          <w:sz w:val="24"/>
          <w:szCs w:val="24"/>
        </w:rPr>
        <w:t>。总的来看在这三年里，我校毕业研究生的男生人数占总人数比例先升后降，女生人数占总人数</w:t>
      </w:r>
      <w:r w:rsidR="00FE2875" w:rsidRPr="009F13C0">
        <w:rPr>
          <w:rFonts w:ascii="Times New Roman" w:eastAsia="宋体" w:hAnsi="Times New Roman" w:cs="Times New Roman" w:hint="eastAsia"/>
          <w:color w:val="000000" w:themeColor="text1"/>
          <w:sz w:val="24"/>
          <w:szCs w:val="24"/>
        </w:rPr>
        <w:t>比例</w:t>
      </w:r>
      <w:r w:rsidRPr="009F13C0">
        <w:rPr>
          <w:rFonts w:ascii="Times New Roman" w:eastAsia="宋体" w:hAnsi="Times New Roman" w:cs="Times New Roman" w:hint="eastAsia"/>
          <w:color w:val="000000" w:themeColor="text1"/>
          <w:sz w:val="24"/>
          <w:szCs w:val="24"/>
        </w:rPr>
        <w:t>先降后升。</w:t>
      </w:r>
    </w:p>
    <w:p w:rsidR="00B83899" w:rsidRPr="009F13C0" w:rsidRDefault="00B83899" w:rsidP="00B83899">
      <w:pPr>
        <w:keepNext/>
        <w:spacing w:beforeLines="50" w:before="156" w:afterLines="50" w:after="156"/>
        <w:jc w:val="center"/>
        <w:rPr>
          <w:rFonts w:ascii="Times New Roman" w:eastAsia="黑体" w:hAnsi="黑体" w:cs="Times New Roman"/>
          <w:color w:val="000000" w:themeColor="text1"/>
          <w:szCs w:val="21"/>
        </w:rPr>
      </w:pPr>
      <w:bookmarkStart w:id="45" w:name="_Toc438544832"/>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4</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年毕业生性别分布统计</w:t>
      </w:r>
      <w:bookmarkEnd w:id="45"/>
    </w:p>
    <w:tbl>
      <w:tblPr>
        <w:tblW w:w="8298" w:type="dxa"/>
        <w:jc w:val="center"/>
        <w:tblInd w:w="93" w:type="dxa"/>
        <w:tblLook w:val="04A0" w:firstRow="1" w:lastRow="0" w:firstColumn="1" w:lastColumn="0" w:noHBand="0" w:noVBand="1"/>
      </w:tblPr>
      <w:tblGrid>
        <w:gridCol w:w="1080"/>
        <w:gridCol w:w="1203"/>
        <w:gridCol w:w="1127"/>
        <w:gridCol w:w="1276"/>
        <w:gridCol w:w="1276"/>
        <w:gridCol w:w="2336"/>
      </w:tblGrid>
      <w:tr w:rsidR="00B83899" w:rsidRPr="009F13C0" w:rsidTr="00B97B31">
        <w:trPr>
          <w:trHeight w:val="300"/>
          <w:jc w:val="center"/>
        </w:trPr>
        <w:tc>
          <w:tcPr>
            <w:tcW w:w="1080" w:type="dxa"/>
            <w:vMerge w:val="restart"/>
            <w:tcBorders>
              <w:top w:val="single" w:sz="12" w:space="0" w:color="auto"/>
              <w:bottom w:val="single" w:sz="12" w:space="0" w:color="000000"/>
              <w:right w:val="single" w:sz="4" w:space="0" w:color="auto"/>
            </w:tcBorders>
            <w:shd w:val="clear" w:color="000000"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年份</w:t>
            </w:r>
          </w:p>
        </w:tc>
        <w:tc>
          <w:tcPr>
            <w:tcW w:w="2330" w:type="dxa"/>
            <w:gridSpan w:val="2"/>
            <w:tcBorders>
              <w:top w:val="single" w:sz="12" w:space="0" w:color="auto"/>
              <w:left w:val="nil"/>
              <w:bottom w:val="single" w:sz="4" w:space="0" w:color="auto"/>
              <w:right w:val="single" w:sz="4" w:space="0" w:color="auto"/>
            </w:tcBorders>
            <w:shd w:val="clear" w:color="000000"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人数</w:t>
            </w:r>
          </w:p>
        </w:tc>
        <w:tc>
          <w:tcPr>
            <w:tcW w:w="2552" w:type="dxa"/>
            <w:gridSpan w:val="2"/>
            <w:tcBorders>
              <w:top w:val="single" w:sz="12" w:space="0" w:color="auto"/>
              <w:left w:val="nil"/>
              <w:bottom w:val="single" w:sz="4" w:space="0" w:color="auto"/>
              <w:right w:val="single" w:sz="4" w:space="0" w:color="auto"/>
            </w:tcBorders>
            <w:shd w:val="clear" w:color="000000"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所占总人数比例</w:t>
            </w:r>
          </w:p>
        </w:tc>
        <w:tc>
          <w:tcPr>
            <w:tcW w:w="2336" w:type="dxa"/>
            <w:vMerge w:val="restart"/>
            <w:tcBorders>
              <w:top w:val="single" w:sz="12" w:space="0" w:color="auto"/>
              <w:left w:val="single" w:sz="4" w:space="0" w:color="auto"/>
              <w:bottom w:val="single" w:sz="12" w:space="0" w:color="000000"/>
            </w:tcBorders>
            <w:shd w:val="clear" w:color="000000"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毕业研究生总人数</w:t>
            </w:r>
          </w:p>
        </w:tc>
      </w:tr>
      <w:tr w:rsidR="00B83899" w:rsidRPr="009F13C0" w:rsidTr="00B97B31">
        <w:trPr>
          <w:trHeight w:val="300"/>
          <w:jc w:val="center"/>
        </w:trPr>
        <w:tc>
          <w:tcPr>
            <w:tcW w:w="1080" w:type="dxa"/>
            <w:vMerge/>
            <w:tcBorders>
              <w:top w:val="single" w:sz="12" w:space="0" w:color="auto"/>
              <w:bottom w:val="single" w:sz="12" w:space="0" w:color="000000"/>
              <w:right w:val="single" w:sz="4" w:space="0" w:color="auto"/>
            </w:tcBorders>
            <w:vAlign w:val="center"/>
            <w:hideMark/>
          </w:tcPr>
          <w:p w:rsidR="00B83899" w:rsidRPr="009F13C0" w:rsidRDefault="00B83899" w:rsidP="00B83899">
            <w:pPr>
              <w:widowControl/>
              <w:jc w:val="left"/>
              <w:rPr>
                <w:rFonts w:ascii="Times New Roman" w:eastAsia="宋体" w:hAnsi="Times New Roman" w:cs="Times New Roman"/>
                <w:color w:val="000000" w:themeColor="text1"/>
                <w:kern w:val="0"/>
                <w:sz w:val="18"/>
                <w:szCs w:val="18"/>
              </w:rPr>
            </w:pPr>
          </w:p>
        </w:tc>
        <w:tc>
          <w:tcPr>
            <w:tcW w:w="1203" w:type="dxa"/>
            <w:tcBorders>
              <w:top w:val="nil"/>
              <w:left w:val="nil"/>
              <w:bottom w:val="single" w:sz="12" w:space="0" w:color="auto"/>
              <w:right w:val="single" w:sz="4" w:space="0" w:color="auto"/>
            </w:tcBorders>
            <w:shd w:val="clear" w:color="000000"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男生</w:t>
            </w:r>
          </w:p>
        </w:tc>
        <w:tc>
          <w:tcPr>
            <w:tcW w:w="1127" w:type="dxa"/>
            <w:tcBorders>
              <w:top w:val="nil"/>
              <w:left w:val="nil"/>
              <w:bottom w:val="single" w:sz="12" w:space="0" w:color="auto"/>
              <w:right w:val="single" w:sz="4" w:space="0" w:color="auto"/>
            </w:tcBorders>
            <w:shd w:val="clear" w:color="000000"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女生</w:t>
            </w:r>
          </w:p>
        </w:tc>
        <w:tc>
          <w:tcPr>
            <w:tcW w:w="1276" w:type="dxa"/>
            <w:tcBorders>
              <w:top w:val="nil"/>
              <w:left w:val="nil"/>
              <w:bottom w:val="single" w:sz="12" w:space="0" w:color="auto"/>
              <w:right w:val="single" w:sz="4" w:space="0" w:color="auto"/>
            </w:tcBorders>
            <w:shd w:val="clear" w:color="000000"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男生</w:t>
            </w:r>
          </w:p>
        </w:tc>
        <w:tc>
          <w:tcPr>
            <w:tcW w:w="1276" w:type="dxa"/>
            <w:tcBorders>
              <w:top w:val="nil"/>
              <w:left w:val="nil"/>
              <w:bottom w:val="single" w:sz="12" w:space="0" w:color="auto"/>
              <w:right w:val="single" w:sz="4" w:space="0" w:color="auto"/>
            </w:tcBorders>
            <w:shd w:val="clear" w:color="000000" w:fill="FFFFCC"/>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女生</w:t>
            </w:r>
          </w:p>
        </w:tc>
        <w:tc>
          <w:tcPr>
            <w:tcW w:w="2336" w:type="dxa"/>
            <w:vMerge/>
            <w:tcBorders>
              <w:top w:val="single" w:sz="12" w:space="0" w:color="auto"/>
              <w:left w:val="single" w:sz="4" w:space="0" w:color="auto"/>
              <w:bottom w:val="single" w:sz="12" w:space="0" w:color="000000"/>
            </w:tcBorders>
            <w:vAlign w:val="center"/>
            <w:hideMark/>
          </w:tcPr>
          <w:p w:rsidR="00B83899" w:rsidRPr="009F13C0" w:rsidRDefault="00B83899" w:rsidP="00B83899">
            <w:pPr>
              <w:widowControl/>
              <w:jc w:val="left"/>
              <w:rPr>
                <w:rFonts w:ascii="Times New Roman" w:eastAsia="宋体" w:hAnsi="Times New Roman" w:cs="Times New Roman"/>
                <w:color w:val="000000" w:themeColor="text1"/>
                <w:kern w:val="0"/>
                <w:sz w:val="18"/>
                <w:szCs w:val="18"/>
              </w:rPr>
            </w:pPr>
          </w:p>
        </w:tc>
      </w:tr>
      <w:tr w:rsidR="00B83899" w:rsidRPr="009F13C0" w:rsidTr="00B97B31">
        <w:trPr>
          <w:trHeight w:val="330"/>
          <w:jc w:val="center"/>
        </w:trPr>
        <w:tc>
          <w:tcPr>
            <w:tcW w:w="1080" w:type="dxa"/>
            <w:tcBorders>
              <w:top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201</w:t>
            </w:r>
            <w:r w:rsidRPr="009F13C0">
              <w:rPr>
                <w:rFonts w:ascii="Times New Roman" w:eastAsia="宋体" w:hAnsi="Times New Roman" w:cs="Times New Roman" w:hint="eastAsia"/>
                <w:color w:val="000000" w:themeColor="text1"/>
                <w:kern w:val="0"/>
                <w:sz w:val="18"/>
                <w:szCs w:val="18"/>
              </w:rPr>
              <w:t>3</w:t>
            </w:r>
            <w:r w:rsidRPr="009F13C0">
              <w:rPr>
                <w:rFonts w:ascii="Times New Roman" w:eastAsia="宋体" w:hAnsi="宋体" w:cs="Times New Roman"/>
                <w:color w:val="000000" w:themeColor="text1"/>
                <w:kern w:val="0"/>
                <w:sz w:val="18"/>
                <w:szCs w:val="18"/>
              </w:rPr>
              <w:t>年</w:t>
            </w:r>
          </w:p>
        </w:tc>
        <w:tc>
          <w:tcPr>
            <w:tcW w:w="1203"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793</w:t>
            </w:r>
          </w:p>
        </w:tc>
        <w:tc>
          <w:tcPr>
            <w:tcW w:w="1127"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667</w:t>
            </w:r>
          </w:p>
        </w:tc>
        <w:tc>
          <w:tcPr>
            <w:tcW w:w="1276"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54.</w:t>
            </w:r>
            <w:r w:rsidRPr="009F13C0">
              <w:rPr>
                <w:rFonts w:ascii="Times New Roman" w:eastAsia="宋体" w:hAnsi="Times New Roman" w:cs="Times New Roman" w:hint="eastAsia"/>
                <w:color w:val="000000" w:themeColor="text1"/>
                <w:kern w:val="0"/>
                <w:sz w:val="18"/>
                <w:szCs w:val="18"/>
              </w:rPr>
              <w:t>32</w:t>
            </w:r>
            <w:r w:rsidRPr="009F13C0">
              <w:rPr>
                <w:rFonts w:ascii="Times New Roman" w:eastAsia="宋体" w:hAnsi="Times New Roman" w:cs="Times New Roman"/>
                <w:color w:val="000000" w:themeColor="text1"/>
                <w:kern w:val="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45.</w:t>
            </w:r>
            <w:r w:rsidRPr="009F13C0">
              <w:rPr>
                <w:rFonts w:ascii="Times New Roman" w:eastAsia="宋体" w:hAnsi="Times New Roman" w:cs="Times New Roman" w:hint="eastAsia"/>
                <w:color w:val="000000" w:themeColor="text1"/>
                <w:kern w:val="0"/>
                <w:sz w:val="18"/>
                <w:szCs w:val="18"/>
              </w:rPr>
              <w:t>68</w:t>
            </w:r>
            <w:r w:rsidRPr="009F13C0">
              <w:rPr>
                <w:rFonts w:ascii="Times New Roman" w:eastAsia="宋体" w:hAnsi="Times New Roman" w:cs="Times New Roman"/>
                <w:color w:val="000000" w:themeColor="text1"/>
                <w:kern w:val="0"/>
                <w:sz w:val="18"/>
                <w:szCs w:val="18"/>
              </w:rPr>
              <w:t>%</w:t>
            </w:r>
          </w:p>
        </w:tc>
        <w:tc>
          <w:tcPr>
            <w:tcW w:w="2336" w:type="dxa"/>
            <w:tcBorders>
              <w:top w:val="nil"/>
              <w:left w:val="nil"/>
              <w:bottom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460</w:t>
            </w:r>
          </w:p>
        </w:tc>
      </w:tr>
      <w:tr w:rsidR="00B83899" w:rsidRPr="009F13C0" w:rsidTr="00B97B31">
        <w:trPr>
          <w:trHeight w:val="315"/>
          <w:jc w:val="center"/>
        </w:trPr>
        <w:tc>
          <w:tcPr>
            <w:tcW w:w="1080" w:type="dxa"/>
            <w:tcBorders>
              <w:top w:val="nil"/>
              <w:bottom w:val="single" w:sz="4"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201</w:t>
            </w:r>
            <w:r w:rsidRPr="009F13C0">
              <w:rPr>
                <w:rFonts w:ascii="Times New Roman" w:eastAsia="宋体" w:hAnsi="Times New Roman" w:cs="Times New Roman" w:hint="eastAsia"/>
                <w:color w:val="000000" w:themeColor="text1"/>
                <w:kern w:val="0"/>
                <w:sz w:val="18"/>
                <w:szCs w:val="18"/>
              </w:rPr>
              <w:t>4</w:t>
            </w:r>
            <w:r w:rsidRPr="009F13C0">
              <w:rPr>
                <w:rFonts w:ascii="Times New Roman" w:eastAsia="宋体" w:hAnsi="宋体" w:cs="Times New Roman"/>
                <w:color w:val="000000" w:themeColor="text1"/>
                <w:kern w:val="0"/>
                <w:sz w:val="18"/>
                <w:szCs w:val="18"/>
              </w:rPr>
              <w:t>年</w:t>
            </w:r>
          </w:p>
        </w:tc>
        <w:tc>
          <w:tcPr>
            <w:tcW w:w="1203" w:type="dxa"/>
            <w:tcBorders>
              <w:top w:val="nil"/>
              <w:left w:val="nil"/>
              <w:bottom w:val="single" w:sz="4" w:space="0" w:color="auto"/>
              <w:right w:val="single" w:sz="4" w:space="0" w:color="auto"/>
            </w:tcBorders>
            <w:shd w:val="clear" w:color="auto" w:fill="auto"/>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934</w:t>
            </w:r>
          </w:p>
        </w:tc>
        <w:tc>
          <w:tcPr>
            <w:tcW w:w="1127" w:type="dxa"/>
            <w:tcBorders>
              <w:top w:val="nil"/>
              <w:left w:val="nil"/>
              <w:bottom w:val="single" w:sz="4" w:space="0" w:color="auto"/>
              <w:right w:val="single" w:sz="4" w:space="0" w:color="auto"/>
            </w:tcBorders>
            <w:shd w:val="clear" w:color="auto" w:fill="auto"/>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w:t>
            </w:r>
            <w:r w:rsidRPr="009F13C0">
              <w:rPr>
                <w:rFonts w:ascii="Times New Roman" w:eastAsia="宋体" w:hAnsi="Times New Roman" w:cs="Times New Roman" w:hint="eastAsia"/>
                <w:color w:val="000000" w:themeColor="text1"/>
                <w:kern w:val="0"/>
                <w:sz w:val="18"/>
                <w:szCs w:val="18"/>
              </w:rPr>
              <w:t>35</w:t>
            </w:r>
          </w:p>
        </w:tc>
        <w:tc>
          <w:tcPr>
            <w:tcW w:w="1276" w:type="dxa"/>
            <w:tcBorders>
              <w:top w:val="nil"/>
              <w:left w:val="nil"/>
              <w:bottom w:val="single" w:sz="4" w:space="0" w:color="auto"/>
              <w:right w:val="single" w:sz="4" w:space="0" w:color="auto"/>
            </w:tcBorders>
            <w:shd w:val="clear" w:color="auto" w:fill="auto"/>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w:t>
            </w:r>
            <w:r w:rsidRPr="009F13C0">
              <w:rPr>
                <w:rFonts w:ascii="Times New Roman" w:eastAsia="宋体" w:hAnsi="Times New Roman" w:cs="Times New Roman" w:hint="eastAsia"/>
                <w:color w:val="000000" w:themeColor="text1"/>
                <w:kern w:val="0"/>
                <w:sz w:val="18"/>
                <w:szCs w:val="18"/>
              </w:rPr>
              <w:t>9.53</w:t>
            </w:r>
            <w:r w:rsidRPr="009F13C0">
              <w:rPr>
                <w:rFonts w:ascii="Times New Roman" w:eastAsia="宋体" w:hAnsi="Times New Roman" w:cs="Times New Roman"/>
                <w:color w:val="000000" w:themeColor="text1"/>
                <w:kern w:val="0"/>
                <w:sz w:val="18"/>
                <w:szCs w:val="18"/>
              </w:rPr>
              <w:t>%</w:t>
            </w:r>
          </w:p>
        </w:tc>
        <w:tc>
          <w:tcPr>
            <w:tcW w:w="1276" w:type="dxa"/>
            <w:tcBorders>
              <w:top w:val="nil"/>
              <w:left w:val="nil"/>
              <w:bottom w:val="single" w:sz="4" w:space="0" w:color="auto"/>
              <w:right w:val="single" w:sz="4" w:space="0" w:color="auto"/>
            </w:tcBorders>
            <w:shd w:val="clear" w:color="auto" w:fill="auto"/>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w:t>
            </w:r>
            <w:r w:rsidRPr="009F13C0">
              <w:rPr>
                <w:rFonts w:ascii="Times New Roman" w:eastAsia="宋体" w:hAnsi="Times New Roman" w:cs="Times New Roman" w:hint="eastAsia"/>
                <w:color w:val="000000" w:themeColor="text1"/>
                <w:kern w:val="0"/>
                <w:sz w:val="18"/>
                <w:szCs w:val="18"/>
              </w:rPr>
              <w:t>0.47</w:t>
            </w:r>
            <w:r w:rsidRPr="009F13C0">
              <w:rPr>
                <w:rFonts w:ascii="Times New Roman" w:eastAsia="宋体" w:hAnsi="Times New Roman" w:cs="Times New Roman"/>
                <w:color w:val="000000" w:themeColor="text1"/>
                <w:kern w:val="0"/>
                <w:sz w:val="18"/>
                <w:szCs w:val="18"/>
              </w:rPr>
              <w:t>%</w:t>
            </w:r>
          </w:p>
        </w:tc>
        <w:tc>
          <w:tcPr>
            <w:tcW w:w="2336" w:type="dxa"/>
            <w:tcBorders>
              <w:top w:val="nil"/>
              <w:left w:val="nil"/>
              <w:bottom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569</w:t>
            </w:r>
          </w:p>
        </w:tc>
      </w:tr>
      <w:tr w:rsidR="00B83899" w:rsidRPr="009F13C0" w:rsidTr="00B97B31">
        <w:trPr>
          <w:trHeight w:val="330"/>
          <w:jc w:val="center"/>
        </w:trPr>
        <w:tc>
          <w:tcPr>
            <w:tcW w:w="1080" w:type="dxa"/>
            <w:tcBorders>
              <w:top w:val="nil"/>
              <w:bottom w:val="single" w:sz="12" w:space="0" w:color="auto"/>
              <w:right w:val="single" w:sz="4"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201</w:t>
            </w:r>
            <w:r w:rsidRPr="009F13C0">
              <w:rPr>
                <w:rFonts w:ascii="Times New Roman" w:eastAsia="宋体" w:hAnsi="Times New Roman" w:cs="Times New Roman" w:hint="eastAsia"/>
                <w:color w:val="000000" w:themeColor="text1"/>
                <w:kern w:val="0"/>
                <w:sz w:val="18"/>
                <w:szCs w:val="18"/>
              </w:rPr>
              <w:t>5</w:t>
            </w:r>
            <w:r w:rsidRPr="009F13C0">
              <w:rPr>
                <w:rFonts w:ascii="Times New Roman" w:eastAsia="宋体" w:hAnsi="宋体" w:cs="Times New Roman"/>
                <w:color w:val="000000" w:themeColor="text1"/>
                <w:kern w:val="0"/>
                <w:sz w:val="18"/>
                <w:szCs w:val="18"/>
              </w:rPr>
              <w:t>年</w:t>
            </w:r>
          </w:p>
        </w:tc>
        <w:tc>
          <w:tcPr>
            <w:tcW w:w="1203" w:type="dxa"/>
            <w:tcBorders>
              <w:top w:val="nil"/>
              <w:left w:val="nil"/>
              <w:bottom w:val="single" w:sz="12" w:space="0" w:color="auto"/>
              <w:right w:val="single" w:sz="4" w:space="0" w:color="auto"/>
            </w:tcBorders>
            <w:shd w:val="clear" w:color="auto" w:fill="auto"/>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1050</w:t>
            </w:r>
          </w:p>
        </w:tc>
        <w:tc>
          <w:tcPr>
            <w:tcW w:w="1127" w:type="dxa"/>
            <w:tcBorders>
              <w:top w:val="nil"/>
              <w:left w:val="nil"/>
              <w:bottom w:val="single" w:sz="12" w:space="0" w:color="auto"/>
              <w:right w:val="single" w:sz="4" w:space="0" w:color="auto"/>
            </w:tcBorders>
            <w:shd w:val="clear" w:color="auto" w:fill="auto"/>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787</w:t>
            </w:r>
          </w:p>
        </w:tc>
        <w:tc>
          <w:tcPr>
            <w:tcW w:w="1276" w:type="dxa"/>
            <w:tcBorders>
              <w:top w:val="nil"/>
              <w:left w:val="nil"/>
              <w:bottom w:val="single" w:sz="12" w:space="0" w:color="auto"/>
              <w:right w:val="single" w:sz="4" w:space="0" w:color="auto"/>
            </w:tcBorders>
            <w:shd w:val="clear" w:color="auto" w:fill="auto"/>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57.16%</w:t>
            </w:r>
          </w:p>
        </w:tc>
        <w:tc>
          <w:tcPr>
            <w:tcW w:w="1276" w:type="dxa"/>
            <w:tcBorders>
              <w:top w:val="nil"/>
              <w:left w:val="nil"/>
              <w:bottom w:val="single" w:sz="12" w:space="0" w:color="auto"/>
              <w:right w:val="single" w:sz="4" w:space="0" w:color="auto"/>
            </w:tcBorders>
            <w:shd w:val="clear" w:color="auto" w:fill="auto"/>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42.84%</w:t>
            </w:r>
          </w:p>
        </w:tc>
        <w:tc>
          <w:tcPr>
            <w:tcW w:w="2336" w:type="dxa"/>
            <w:tcBorders>
              <w:top w:val="nil"/>
              <w:left w:val="nil"/>
              <w:bottom w:val="single" w:sz="12" w:space="0" w:color="auto"/>
            </w:tcBorders>
            <w:shd w:val="clear" w:color="auto" w:fill="auto"/>
            <w:vAlign w:val="center"/>
            <w:hideMark/>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1837</w:t>
            </w:r>
          </w:p>
        </w:tc>
      </w:tr>
    </w:tbl>
    <w:p w:rsidR="00B83899" w:rsidRPr="009F13C0" w:rsidRDefault="00B83899" w:rsidP="00B83899">
      <w:pPr>
        <w:keepNext/>
        <w:spacing w:beforeLines="100" w:before="312" w:line="30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688F0D21" wp14:editId="52F78F77">
            <wp:extent cx="5274310" cy="3076575"/>
            <wp:effectExtent l="0" t="0" r="2159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3899" w:rsidRPr="009F13C0" w:rsidRDefault="00B83899" w:rsidP="00B83899">
      <w:pPr>
        <w:jc w:val="center"/>
        <w:rPr>
          <w:rFonts w:ascii="Times New Roman" w:eastAsia="黑体" w:hAnsi="Times New Roman" w:cs="Times New Roman"/>
          <w:color w:val="000000" w:themeColor="text1"/>
          <w:szCs w:val="21"/>
        </w:rPr>
      </w:pPr>
      <w:bookmarkStart w:id="46" w:name="_Toc438542935"/>
      <w:r w:rsidRPr="009F13C0">
        <w:rPr>
          <w:rFonts w:ascii="Times New Roman" w:eastAsia="黑体" w:hAnsi="黑体" w:cs="Times New Roman"/>
          <w:color w:val="000000" w:themeColor="text1"/>
          <w:szCs w:val="21"/>
        </w:rPr>
        <w:t>图</w:t>
      </w:r>
      <w:r w:rsidRPr="009F13C0">
        <w:rPr>
          <w:rFonts w:ascii="Times New Roman" w:eastAsia="黑体" w:hAnsi="Times New Roman" w:cs="Times New Roman"/>
          <w:color w:val="000000" w:themeColor="text1"/>
          <w:szCs w:val="21"/>
        </w:rPr>
        <w:fldChar w:fldCharType="begin"/>
      </w:r>
      <w:r w:rsidRPr="009F13C0">
        <w:rPr>
          <w:rFonts w:ascii="Times New Roman" w:eastAsia="黑体" w:hAnsi="Times New Roman" w:cs="Times New Roman"/>
          <w:color w:val="000000" w:themeColor="text1"/>
          <w:szCs w:val="21"/>
        </w:rPr>
        <w:instrText xml:space="preserve"> SEQ </w:instrText>
      </w:r>
      <w:r w:rsidRPr="009F13C0">
        <w:rPr>
          <w:rFonts w:ascii="Times New Roman" w:eastAsia="黑体" w:hAnsi="黑体" w:cs="Times New Roman"/>
          <w:color w:val="000000" w:themeColor="text1"/>
          <w:szCs w:val="21"/>
        </w:rPr>
        <w:instrText>图表</w:instrText>
      </w:r>
      <w:r w:rsidRPr="009F13C0">
        <w:rPr>
          <w:rFonts w:ascii="Times New Roman" w:eastAsia="黑体" w:hAnsi="Times New Roman" w:cs="Times New Roman"/>
          <w:color w:val="000000" w:themeColor="text1"/>
          <w:szCs w:val="21"/>
        </w:rPr>
        <w:instrText xml:space="preserve"> \* ARABIC </w:instrText>
      </w:r>
      <w:r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5</w:t>
      </w:r>
      <w:r w:rsidRPr="009F13C0">
        <w:rPr>
          <w:rFonts w:ascii="Times New Roman" w:eastAsia="黑体" w:hAnsi="Times New Roman" w:cs="Times New Roman"/>
          <w:color w:val="000000" w:themeColor="text1"/>
          <w:szCs w:val="21"/>
        </w:rPr>
        <w:fldChar w:fldCharType="end"/>
      </w:r>
      <w:r w:rsidRPr="009F13C0">
        <w:rPr>
          <w:rFonts w:ascii="Times New Roman" w:eastAsia="黑体" w:hAnsi="Times New Roman" w:cs="Times New Roman"/>
          <w:color w:val="000000" w:themeColor="text1"/>
          <w:szCs w:val="21"/>
        </w:rPr>
        <w:t xml:space="preserve">  201</w:t>
      </w:r>
      <w:r w:rsidRPr="009F13C0">
        <w:rPr>
          <w:rFonts w:ascii="Times New Roman" w:eastAsia="黑体" w:hAnsi="Times New Roman" w:cs="Times New Roman" w:hint="eastAsia"/>
          <w:color w:val="000000" w:themeColor="text1"/>
          <w:szCs w:val="21"/>
        </w:rPr>
        <w:t>3</w:t>
      </w:r>
      <w:r w:rsidRPr="009F13C0">
        <w:rPr>
          <w:rFonts w:ascii="Times New Roman" w:eastAsia="黑体" w:hAnsi="Times New Roman" w:cs="Times New Roman"/>
          <w:color w:val="000000" w:themeColor="text1"/>
          <w:szCs w:val="21"/>
        </w:rPr>
        <w:t>-201</w:t>
      </w:r>
      <w:r w:rsidRPr="009F13C0">
        <w:rPr>
          <w:rFonts w:ascii="Times New Roman" w:eastAsia="黑体" w:hAnsi="Times New Roman" w:cs="Times New Roman" w:hint="eastAsia"/>
          <w:color w:val="000000" w:themeColor="text1"/>
          <w:szCs w:val="21"/>
        </w:rPr>
        <w:t>5</w:t>
      </w:r>
      <w:r w:rsidRPr="009F13C0">
        <w:rPr>
          <w:rFonts w:ascii="Times New Roman" w:eastAsia="黑体" w:hAnsi="黑体" w:cs="Times New Roman"/>
          <w:color w:val="000000" w:themeColor="text1"/>
          <w:szCs w:val="21"/>
        </w:rPr>
        <w:t>年毕业生性别分布比较</w:t>
      </w:r>
      <w:bookmarkEnd w:id="46"/>
    </w:p>
    <w:p w:rsidR="00B83899" w:rsidRPr="009F13C0" w:rsidRDefault="00B83899" w:rsidP="00B83899">
      <w:pPr>
        <w:keepNext/>
        <w:keepLines/>
        <w:spacing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47" w:name="_Toc438545014"/>
      <w:r w:rsidRPr="009F13C0">
        <w:rPr>
          <w:rFonts w:ascii="Times New Roman" w:eastAsia="黑体" w:hAnsi="Times New Roman" w:cs="Times New Roman" w:hint="eastAsia"/>
          <w:bCs/>
          <w:color w:val="000000" w:themeColor="text1"/>
          <w:sz w:val="24"/>
          <w:szCs w:val="24"/>
          <w:lang w:val="x-none" w:eastAsia="x-none"/>
        </w:rPr>
        <w:t>（四）学历分布</w:t>
      </w:r>
      <w:bookmarkEnd w:id="47"/>
    </w:p>
    <w:p w:rsidR="00B83899" w:rsidRPr="009F13C0" w:rsidRDefault="00B83899" w:rsidP="00B83899">
      <w:pPr>
        <w:spacing w:line="360" w:lineRule="auto"/>
        <w:ind w:firstLine="435"/>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从学历分布上来看，我校</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年毕业研究生中有博士研究生</w:t>
      </w:r>
      <w:r w:rsidRPr="009F13C0">
        <w:rPr>
          <w:rFonts w:ascii="Times New Roman" w:eastAsia="宋体" w:hAnsi="Times New Roman" w:cs="Times New Roman" w:hint="eastAsia"/>
          <w:color w:val="000000" w:themeColor="text1"/>
          <w:sz w:val="24"/>
          <w:szCs w:val="24"/>
        </w:rPr>
        <w:t>31</w:t>
      </w:r>
      <w:r w:rsidRPr="009F13C0">
        <w:rPr>
          <w:rFonts w:ascii="Times New Roman" w:eastAsia="宋体" w:hAnsi="Times New Roman" w:cs="Times New Roman" w:hint="eastAsia"/>
          <w:color w:val="000000" w:themeColor="text1"/>
          <w:sz w:val="24"/>
          <w:szCs w:val="24"/>
        </w:rPr>
        <w:t>人，占全部毕业研究生人数的</w:t>
      </w:r>
      <w:r w:rsidRPr="009F13C0">
        <w:rPr>
          <w:rFonts w:ascii="Times New Roman" w:eastAsia="宋体" w:hAnsi="Times New Roman" w:cs="Times New Roman" w:hint="eastAsia"/>
          <w:color w:val="000000" w:themeColor="text1"/>
          <w:sz w:val="24"/>
          <w:szCs w:val="24"/>
        </w:rPr>
        <w:t>1.69%</w:t>
      </w:r>
      <w:r w:rsidRPr="009F13C0">
        <w:rPr>
          <w:rFonts w:ascii="Times New Roman" w:eastAsia="宋体" w:hAnsi="Times New Roman" w:cs="Times New Roman" w:hint="eastAsia"/>
          <w:color w:val="000000" w:themeColor="text1"/>
          <w:sz w:val="24"/>
          <w:szCs w:val="24"/>
        </w:rPr>
        <w:t>，硕士研究生</w:t>
      </w:r>
      <w:r w:rsidRPr="009F13C0">
        <w:rPr>
          <w:rFonts w:ascii="Times New Roman" w:eastAsia="宋体" w:hAnsi="Times New Roman" w:cs="Times New Roman" w:hint="eastAsia"/>
          <w:color w:val="000000" w:themeColor="text1"/>
          <w:sz w:val="24"/>
          <w:szCs w:val="24"/>
        </w:rPr>
        <w:t>1806</w:t>
      </w:r>
      <w:r w:rsidRPr="009F13C0">
        <w:rPr>
          <w:rFonts w:ascii="Times New Roman" w:eastAsia="宋体" w:hAnsi="Times New Roman" w:cs="Times New Roman" w:hint="eastAsia"/>
          <w:color w:val="000000" w:themeColor="text1"/>
          <w:sz w:val="24"/>
          <w:szCs w:val="24"/>
        </w:rPr>
        <w:t>人，占全部毕业研究生人数的</w:t>
      </w:r>
      <w:r w:rsidRPr="009F13C0">
        <w:rPr>
          <w:rFonts w:ascii="Times New Roman" w:eastAsia="宋体" w:hAnsi="Times New Roman" w:cs="Times New Roman" w:hint="eastAsia"/>
          <w:color w:val="000000" w:themeColor="text1"/>
          <w:sz w:val="24"/>
        </w:rPr>
        <w:t>98.31</w:t>
      </w:r>
      <w:r w:rsidRPr="009F13C0">
        <w:rPr>
          <w:rFonts w:ascii="Times New Roman" w:eastAsia="宋体" w:hAnsi="Times New Roman" w:cs="Times New Roman"/>
          <w:color w:val="000000" w:themeColor="text1"/>
          <w:sz w:val="24"/>
        </w:rPr>
        <w:t>%</w:t>
      </w:r>
      <w:r w:rsidRPr="009F13C0">
        <w:rPr>
          <w:rFonts w:ascii="Times New Roman" w:eastAsia="宋体" w:hAnsi="宋体" w:cs="Times New Roman"/>
          <w:color w:val="000000" w:themeColor="text1"/>
          <w:sz w:val="24"/>
        </w:rPr>
        <w:t>。</w:t>
      </w:r>
    </w:p>
    <w:p w:rsidR="00B83899" w:rsidRPr="009F13C0" w:rsidRDefault="00B83899" w:rsidP="00B83899">
      <w:pPr>
        <w:spacing w:line="360" w:lineRule="auto"/>
        <w:ind w:firstLine="435"/>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在</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年里，我校博士研究生人数</w:t>
      </w:r>
      <w:r w:rsidR="00FE2875" w:rsidRPr="009F13C0">
        <w:rPr>
          <w:rFonts w:ascii="Times New Roman" w:eastAsia="宋体" w:hAnsi="Times New Roman" w:cs="Times New Roman" w:hint="eastAsia"/>
          <w:color w:val="000000" w:themeColor="text1"/>
          <w:sz w:val="24"/>
          <w:szCs w:val="24"/>
        </w:rPr>
        <w:t>先增后减</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年毕业博士研究生人数分别比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年减少</w:t>
      </w:r>
      <w:r w:rsidRPr="009F13C0">
        <w:rPr>
          <w:rFonts w:ascii="Times New Roman" w:eastAsia="宋体" w:hAnsi="Times New Roman" w:cs="Times New Roman" w:hint="eastAsia"/>
          <w:color w:val="000000" w:themeColor="text1"/>
          <w:sz w:val="24"/>
          <w:szCs w:val="24"/>
        </w:rPr>
        <w:t>29</w:t>
      </w:r>
      <w:r w:rsidRPr="009F13C0">
        <w:rPr>
          <w:rFonts w:ascii="Times New Roman" w:eastAsia="宋体" w:hAnsi="Times New Roman" w:cs="Times New Roman" w:hint="eastAsia"/>
          <w:color w:val="000000" w:themeColor="text1"/>
          <w:sz w:val="24"/>
          <w:szCs w:val="24"/>
        </w:rPr>
        <w:t>人，比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年减少</w:t>
      </w:r>
      <w:r w:rsidRPr="009F13C0">
        <w:rPr>
          <w:rFonts w:ascii="Times New Roman" w:eastAsia="宋体" w:hAnsi="Times New Roman" w:cs="Times New Roman" w:hint="eastAsia"/>
          <w:color w:val="000000" w:themeColor="text1"/>
          <w:sz w:val="24"/>
          <w:szCs w:val="24"/>
        </w:rPr>
        <w:t>32</w:t>
      </w:r>
      <w:r w:rsidRPr="009F13C0">
        <w:rPr>
          <w:rFonts w:ascii="Times New Roman" w:eastAsia="宋体" w:hAnsi="Times New Roman" w:cs="Times New Roman" w:hint="eastAsia"/>
          <w:color w:val="000000" w:themeColor="text1"/>
          <w:sz w:val="24"/>
          <w:szCs w:val="24"/>
        </w:rPr>
        <w:t>人。硕士研究生人数逐年增加，</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年毕业硕士研究生人数比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增加</w:t>
      </w:r>
      <w:r w:rsidRPr="009F13C0">
        <w:rPr>
          <w:rFonts w:ascii="Times New Roman" w:eastAsia="宋体" w:hAnsi="Times New Roman" w:cs="Times New Roman" w:hint="eastAsia"/>
          <w:color w:val="000000" w:themeColor="text1"/>
          <w:sz w:val="24"/>
          <w:szCs w:val="24"/>
        </w:rPr>
        <w:t>406</w:t>
      </w:r>
      <w:r w:rsidRPr="009F13C0">
        <w:rPr>
          <w:rFonts w:ascii="Times New Roman" w:eastAsia="宋体" w:hAnsi="Times New Roman" w:cs="Times New Roman" w:hint="eastAsia"/>
          <w:color w:val="000000" w:themeColor="text1"/>
          <w:sz w:val="24"/>
          <w:szCs w:val="24"/>
        </w:rPr>
        <w:t>人，比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年增加</w:t>
      </w:r>
      <w:r w:rsidRPr="009F13C0">
        <w:rPr>
          <w:rFonts w:ascii="Times New Roman" w:eastAsia="宋体" w:hAnsi="Times New Roman" w:cs="Times New Roman" w:hint="eastAsia"/>
          <w:color w:val="000000" w:themeColor="text1"/>
          <w:sz w:val="24"/>
          <w:szCs w:val="24"/>
        </w:rPr>
        <w:t>300</w:t>
      </w:r>
      <w:r w:rsidRPr="009F13C0">
        <w:rPr>
          <w:rFonts w:ascii="Times New Roman" w:eastAsia="宋体" w:hAnsi="Times New Roman" w:cs="Times New Roman" w:hint="eastAsia"/>
          <w:color w:val="000000" w:themeColor="text1"/>
          <w:sz w:val="24"/>
          <w:szCs w:val="24"/>
        </w:rPr>
        <w:t>人。</w:t>
      </w:r>
    </w:p>
    <w:p w:rsidR="00B83899" w:rsidRPr="009F13C0" w:rsidRDefault="00B83899" w:rsidP="00B83899">
      <w:pPr>
        <w:widowControl/>
        <w:jc w:val="left"/>
        <w:rPr>
          <w:rFonts w:ascii="宋体" w:eastAsia="宋体" w:hAnsi="宋体" w:cs="宋体"/>
          <w:noProof/>
          <w:color w:val="000000" w:themeColor="text1"/>
          <w:kern w:val="0"/>
          <w:sz w:val="24"/>
          <w:szCs w:val="24"/>
        </w:rPr>
      </w:pPr>
    </w:p>
    <w:p w:rsidR="00B83899" w:rsidRPr="009F13C0" w:rsidRDefault="00B83899" w:rsidP="00B83899">
      <w:pPr>
        <w:widowControl/>
        <w:jc w:val="left"/>
        <w:rPr>
          <w:rFonts w:ascii="宋体" w:eastAsia="宋体" w:hAnsi="宋体" w:cs="宋体"/>
          <w:color w:val="000000" w:themeColor="text1"/>
          <w:kern w:val="0"/>
          <w:sz w:val="24"/>
          <w:szCs w:val="24"/>
        </w:rPr>
      </w:pPr>
    </w:p>
    <w:p w:rsidR="00B83899" w:rsidRPr="009F13C0" w:rsidRDefault="00B83899" w:rsidP="00B83899">
      <w:pPr>
        <w:keepNext/>
        <w:widowControl/>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281EB032" wp14:editId="3C5A3712">
            <wp:extent cx="5274310" cy="3076575"/>
            <wp:effectExtent l="0" t="0" r="2159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899" w:rsidRPr="009F13C0" w:rsidRDefault="00B83899" w:rsidP="00B83899">
      <w:pPr>
        <w:jc w:val="center"/>
        <w:rPr>
          <w:rFonts w:ascii="Times New Roman" w:eastAsia="黑体" w:hAnsi="Times New Roman" w:cs="Times New Roman"/>
          <w:color w:val="000000" w:themeColor="text1"/>
          <w:kern w:val="0"/>
          <w:szCs w:val="21"/>
        </w:rPr>
      </w:pPr>
      <w:bookmarkStart w:id="48" w:name="_Toc438542936"/>
      <w:r w:rsidRPr="009F13C0">
        <w:rPr>
          <w:rFonts w:ascii="Times New Roman" w:eastAsia="黑体" w:hAnsi="黑体" w:cs="Times New Roman"/>
          <w:color w:val="000000" w:themeColor="text1"/>
          <w:szCs w:val="21"/>
        </w:rPr>
        <w:t>图</w:t>
      </w:r>
      <w:r w:rsidRPr="009F13C0">
        <w:rPr>
          <w:rFonts w:ascii="Times New Roman" w:eastAsia="黑体" w:hAnsi="Times New Roman" w:cs="Times New Roman"/>
          <w:color w:val="000000" w:themeColor="text1"/>
          <w:szCs w:val="21"/>
        </w:rPr>
        <w:fldChar w:fldCharType="begin"/>
      </w:r>
      <w:r w:rsidRPr="009F13C0">
        <w:rPr>
          <w:rFonts w:ascii="Times New Roman" w:eastAsia="黑体" w:hAnsi="Times New Roman" w:cs="Times New Roman"/>
          <w:color w:val="000000" w:themeColor="text1"/>
          <w:szCs w:val="21"/>
        </w:rPr>
        <w:instrText xml:space="preserve"> SEQ </w:instrText>
      </w:r>
      <w:r w:rsidRPr="009F13C0">
        <w:rPr>
          <w:rFonts w:ascii="Times New Roman" w:eastAsia="黑体" w:hAnsi="黑体" w:cs="Times New Roman"/>
          <w:color w:val="000000" w:themeColor="text1"/>
          <w:szCs w:val="21"/>
        </w:rPr>
        <w:instrText>图表</w:instrText>
      </w:r>
      <w:r w:rsidRPr="009F13C0">
        <w:rPr>
          <w:rFonts w:ascii="Times New Roman" w:eastAsia="黑体" w:hAnsi="Times New Roman" w:cs="Times New Roman"/>
          <w:color w:val="000000" w:themeColor="text1"/>
          <w:szCs w:val="21"/>
        </w:rPr>
        <w:instrText xml:space="preserve"> \* ARABIC </w:instrText>
      </w:r>
      <w:r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6</w:t>
      </w:r>
      <w:r w:rsidRPr="009F13C0">
        <w:rPr>
          <w:rFonts w:ascii="Times New Roman" w:eastAsia="黑体" w:hAnsi="Times New Roman" w:cs="Times New Roman"/>
          <w:color w:val="000000" w:themeColor="text1"/>
          <w:szCs w:val="21"/>
        </w:rPr>
        <w:fldChar w:fldCharType="end"/>
      </w:r>
      <w:r w:rsidRPr="009F13C0">
        <w:rPr>
          <w:rFonts w:ascii="Times New Roman" w:eastAsia="黑体" w:hAnsi="Times New Roman" w:cs="Times New Roman"/>
          <w:color w:val="000000" w:themeColor="text1"/>
          <w:szCs w:val="21"/>
        </w:rPr>
        <w:t xml:space="preserve">  201</w:t>
      </w:r>
      <w:r w:rsidRPr="009F13C0">
        <w:rPr>
          <w:rFonts w:ascii="Times New Roman" w:eastAsia="黑体" w:hAnsi="Times New Roman" w:cs="Times New Roman" w:hint="eastAsia"/>
          <w:color w:val="000000" w:themeColor="text1"/>
          <w:szCs w:val="21"/>
        </w:rPr>
        <w:t>3</w:t>
      </w:r>
      <w:r w:rsidRPr="009F13C0">
        <w:rPr>
          <w:rFonts w:ascii="Times New Roman" w:eastAsia="黑体" w:hAnsi="Times New Roman" w:cs="Times New Roman"/>
          <w:color w:val="000000" w:themeColor="text1"/>
          <w:szCs w:val="21"/>
        </w:rPr>
        <w:t>-201</w:t>
      </w:r>
      <w:r w:rsidRPr="009F13C0">
        <w:rPr>
          <w:rFonts w:ascii="Times New Roman" w:eastAsia="黑体" w:hAnsi="Times New Roman" w:cs="Times New Roman" w:hint="eastAsia"/>
          <w:color w:val="000000" w:themeColor="text1"/>
          <w:szCs w:val="21"/>
        </w:rPr>
        <w:t>5</w:t>
      </w:r>
      <w:r w:rsidRPr="009F13C0">
        <w:rPr>
          <w:rFonts w:ascii="Times New Roman" w:eastAsia="黑体" w:hAnsi="黑体" w:cs="Times New Roman"/>
          <w:color w:val="000000" w:themeColor="text1"/>
          <w:szCs w:val="21"/>
        </w:rPr>
        <w:t>年毕业生学历构成比较</w:t>
      </w:r>
      <w:bookmarkEnd w:id="48"/>
    </w:p>
    <w:p w:rsidR="00B83899" w:rsidRPr="009F13C0" w:rsidRDefault="00B83899" w:rsidP="00B83899">
      <w:pPr>
        <w:keepNext/>
        <w:spacing w:beforeLines="150" w:before="468" w:afterLines="50" w:after="156"/>
        <w:jc w:val="center"/>
        <w:rPr>
          <w:rFonts w:ascii="Times New Roman" w:eastAsia="黑体" w:hAnsi="黑体" w:cs="Times New Roman"/>
          <w:color w:val="000000" w:themeColor="text1"/>
          <w:szCs w:val="21"/>
        </w:rPr>
      </w:pPr>
      <w:bookmarkStart w:id="49" w:name="_Toc438544833"/>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5</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年毕业生学历分布比较</w:t>
      </w:r>
      <w:bookmarkEnd w:id="4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
        <w:gridCol w:w="1667"/>
        <w:gridCol w:w="1701"/>
        <w:gridCol w:w="1778"/>
        <w:gridCol w:w="1701"/>
      </w:tblGrid>
      <w:tr w:rsidR="00B83899" w:rsidRPr="009F13C0" w:rsidTr="00B97B31">
        <w:trPr>
          <w:trHeight w:val="80"/>
          <w:jc w:val="center"/>
        </w:trPr>
        <w:tc>
          <w:tcPr>
            <w:tcW w:w="981" w:type="dxa"/>
            <w:vMerge w:val="restart"/>
            <w:tcBorders>
              <w:top w:val="single" w:sz="12" w:space="0" w:color="000000"/>
              <w:left w:val="nil"/>
            </w:tcBorders>
            <w:shd w:val="solid" w:color="FFFFCC" w:fill="auto"/>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年份</w:t>
            </w:r>
          </w:p>
        </w:tc>
        <w:tc>
          <w:tcPr>
            <w:tcW w:w="3368" w:type="dxa"/>
            <w:gridSpan w:val="2"/>
            <w:tcBorders>
              <w:top w:val="single" w:sz="12" w:space="0" w:color="000000"/>
              <w:bottom w:val="single" w:sz="4" w:space="0" w:color="000000"/>
            </w:tcBorders>
            <w:shd w:val="solid" w:color="FFFFCC" w:fill="auto"/>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人数</w:t>
            </w:r>
          </w:p>
        </w:tc>
        <w:tc>
          <w:tcPr>
            <w:tcW w:w="3479" w:type="dxa"/>
            <w:gridSpan w:val="2"/>
            <w:tcBorders>
              <w:top w:val="single" w:sz="12" w:space="0" w:color="000000"/>
              <w:bottom w:val="single" w:sz="12" w:space="0" w:color="000000"/>
              <w:right w:val="nil"/>
            </w:tcBorders>
            <w:shd w:val="solid" w:color="FFFFCC" w:fill="auto"/>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所占毕业研究生比例</w:t>
            </w:r>
          </w:p>
        </w:tc>
      </w:tr>
      <w:tr w:rsidR="00B83899" w:rsidRPr="009F13C0" w:rsidTr="00B97B31">
        <w:trPr>
          <w:trHeight w:val="77"/>
          <w:jc w:val="center"/>
        </w:trPr>
        <w:tc>
          <w:tcPr>
            <w:tcW w:w="981" w:type="dxa"/>
            <w:vMerge/>
            <w:tcBorders>
              <w:left w:val="nil"/>
              <w:bottom w:val="single" w:sz="12" w:space="0" w:color="000000"/>
            </w:tcBorders>
            <w:shd w:val="solid" w:color="FFFFCC" w:fill="auto"/>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p>
        </w:tc>
        <w:tc>
          <w:tcPr>
            <w:tcW w:w="1667" w:type="dxa"/>
            <w:tcBorders>
              <w:top w:val="single" w:sz="4" w:space="0" w:color="000000"/>
              <w:bottom w:val="single" w:sz="12" w:space="0" w:color="000000"/>
            </w:tcBorders>
            <w:shd w:val="solid" w:color="FFFFCC" w:fill="auto"/>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博士研究生</w:t>
            </w:r>
          </w:p>
        </w:tc>
        <w:tc>
          <w:tcPr>
            <w:tcW w:w="1701" w:type="dxa"/>
            <w:tcBorders>
              <w:top w:val="single" w:sz="4" w:space="0" w:color="000000"/>
              <w:bottom w:val="single" w:sz="12" w:space="0" w:color="000000"/>
            </w:tcBorders>
            <w:shd w:val="solid" w:color="FFFFCC" w:fill="auto"/>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硕士研究生</w:t>
            </w:r>
          </w:p>
        </w:tc>
        <w:tc>
          <w:tcPr>
            <w:tcW w:w="1778" w:type="dxa"/>
            <w:tcBorders>
              <w:top w:val="single" w:sz="12" w:space="0" w:color="000000"/>
              <w:bottom w:val="single" w:sz="12" w:space="0" w:color="000000"/>
              <w:right w:val="nil"/>
            </w:tcBorders>
            <w:shd w:val="solid" w:color="FFFFCC" w:fill="auto"/>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博士研究生</w:t>
            </w:r>
          </w:p>
        </w:tc>
        <w:tc>
          <w:tcPr>
            <w:tcW w:w="1701" w:type="dxa"/>
            <w:tcBorders>
              <w:top w:val="single" w:sz="12" w:space="0" w:color="000000"/>
              <w:bottom w:val="single" w:sz="12" w:space="0" w:color="000000"/>
              <w:right w:val="nil"/>
            </w:tcBorders>
            <w:shd w:val="solid" w:color="FFFFCC" w:fill="auto"/>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硕士研究生</w:t>
            </w:r>
          </w:p>
        </w:tc>
      </w:tr>
      <w:tr w:rsidR="00B83899" w:rsidRPr="009F13C0" w:rsidTr="00B97B31">
        <w:trPr>
          <w:trHeight w:val="77"/>
          <w:jc w:val="center"/>
        </w:trPr>
        <w:tc>
          <w:tcPr>
            <w:tcW w:w="981" w:type="dxa"/>
            <w:tcBorders>
              <w:left w:val="nil"/>
            </w:tcBorders>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Times New Roman" w:hAnsi="Times New Roman" w:cs="Times New Roman"/>
                <w:color w:val="000000" w:themeColor="text1"/>
                <w:sz w:val="18"/>
                <w:szCs w:val="18"/>
              </w:rPr>
              <w:t>201</w:t>
            </w:r>
            <w:r w:rsidRPr="009F13C0">
              <w:rPr>
                <w:rFonts w:ascii="Times New Roman" w:hAnsi="Times New Roman" w:cs="Times New Roman" w:hint="eastAsia"/>
                <w:color w:val="000000" w:themeColor="text1"/>
                <w:sz w:val="18"/>
                <w:szCs w:val="18"/>
              </w:rPr>
              <w:t>3</w:t>
            </w:r>
            <w:r w:rsidRPr="009F13C0">
              <w:rPr>
                <w:rFonts w:ascii="Times New Roman" w:eastAsia="宋体" w:hAnsi="宋体" w:cs="Times New Roman"/>
                <w:color w:val="000000" w:themeColor="text1"/>
                <w:sz w:val="18"/>
                <w:szCs w:val="18"/>
              </w:rPr>
              <w:t>年</w:t>
            </w:r>
          </w:p>
        </w:tc>
        <w:tc>
          <w:tcPr>
            <w:tcW w:w="1667" w:type="dxa"/>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w:t>
            </w:r>
            <w:r w:rsidRPr="009F13C0">
              <w:rPr>
                <w:rFonts w:ascii="Times New Roman" w:eastAsia="宋体" w:hAnsi="Times New Roman" w:cs="Times New Roman" w:hint="eastAsia"/>
                <w:color w:val="000000" w:themeColor="text1"/>
                <w:sz w:val="18"/>
                <w:szCs w:val="18"/>
              </w:rPr>
              <w:t>0</w:t>
            </w:r>
          </w:p>
        </w:tc>
        <w:tc>
          <w:tcPr>
            <w:tcW w:w="1701" w:type="dxa"/>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14</w:t>
            </w:r>
            <w:r w:rsidRPr="009F13C0">
              <w:rPr>
                <w:rFonts w:ascii="Times New Roman" w:eastAsia="宋体" w:hAnsi="Times New Roman" w:cs="Times New Roman" w:hint="eastAsia"/>
                <w:color w:val="000000" w:themeColor="text1"/>
                <w:sz w:val="18"/>
                <w:szCs w:val="18"/>
              </w:rPr>
              <w:t>0</w:t>
            </w:r>
            <w:r w:rsidRPr="009F13C0">
              <w:rPr>
                <w:rFonts w:ascii="Times New Roman" w:eastAsia="宋体" w:hAnsi="Times New Roman" w:cs="Times New Roman"/>
                <w:color w:val="000000" w:themeColor="text1"/>
                <w:sz w:val="18"/>
                <w:szCs w:val="18"/>
              </w:rPr>
              <w:t>0</w:t>
            </w:r>
          </w:p>
        </w:tc>
        <w:tc>
          <w:tcPr>
            <w:tcW w:w="1778" w:type="dxa"/>
            <w:tcBorders>
              <w:right w:val="nil"/>
            </w:tcBorders>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r w:rsidRPr="009F13C0">
              <w:rPr>
                <w:rFonts w:ascii="Times New Roman" w:eastAsia="宋体" w:hAnsi="Times New Roman" w:cs="Times New Roman" w:hint="eastAsia"/>
                <w:color w:val="000000" w:themeColor="text1"/>
                <w:sz w:val="18"/>
                <w:szCs w:val="18"/>
              </w:rPr>
              <w:t>11</w:t>
            </w:r>
            <w:r w:rsidRPr="009F13C0">
              <w:rPr>
                <w:rFonts w:ascii="Times New Roman" w:eastAsia="宋体" w:hAnsi="Times New Roman" w:cs="Times New Roman"/>
                <w:color w:val="000000" w:themeColor="text1"/>
                <w:sz w:val="18"/>
                <w:szCs w:val="18"/>
              </w:rPr>
              <w:t>%</w:t>
            </w:r>
          </w:p>
        </w:tc>
        <w:tc>
          <w:tcPr>
            <w:tcW w:w="1701" w:type="dxa"/>
            <w:tcBorders>
              <w:right w:val="nil"/>
            </w:tcBorders>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95.</w:t>
            </w:r>
            <w:r w:rsidRPr="009F13C0">
              <w:rPr>
                <w:rFonts w:ascii="Times New Roman" w:eastAsia="宋体" w:hAnsi="Times New Roman" w:cs="Times New Roman" w:hint="eastAsia"/>
                <w:color w:val="000000" w:themeColor="text1"/>
                <w:sz w:val="18"/>
                <w:szCs w:val="18"/>
              </w:rPr>
              <w:t>89</w:t>
            </w:r>
            <w:r w:rsidRPr="009F13C0">
              <w:rPr>
                <w:rFonts w:ascii="Times New Roman" w:eastAsia="宋体" w:hAnsi="Times New Roman" w:cs="Times New Roman"/>
                <w:color w:val="000000" w:themeColor="text1"/>
                <w:sz w:val="18"/>
                <w:szCs w:val="18"/>
              </w:rPr>
              <w:t>%</w:t>
            </w:r>
          </w:p>
        </w:tc>
      </w:tr>
      <w:tr w:rsidR="00B83899" w:rsidRPr="009F13C0" w:rsidTr="00B97B31">
        <w:trPr>
          <w:trHeight w:val="77"/>
          <w:jc w:val="center"/>
        </w:trPr>
        <w:tc>
          <w:tcPr>
            <w:tcW w:w="981" w:type="dxa"/>
            <w:tcBorders>
              <w:left w:val="nil"/>
            </w:tcBorders>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4</w:t>
            </w:r>
            <w:r w:rsidRPr="009F13C0">
              <w:rPr>
                <w:rFonts w:ascii="Times New Roman" w:eastAsia="宋体" w:hAnsi="Times New Roman" w:cs="Times New Roman"/>
                <w:color w:val="000000" w:themeColor="text1"/>
                <w:sz w:val="18"/>
                <w:szCs w:val="18"/>
              </w:rPr>
              <w:t>年</w:t>
            </w:r>
          </w:p>
        </w:tc>
        <w:tc>
          <w:tcPr>
            <w:tcW w:w="1667" w:type="dxa"/>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highlight w:val="yellow"/>
              </w:rPr>
            </w:pPr>
            <w:r w:rsidRPr="009F13C0">
              <w:rPr>
                <w:rFonts w:ascii="Times New Roman" w:eastAsia="宋体" w:hAnsi="Times New Roman" w:cs="Times New Roman" w:hint="eastAsia"/>
                <w:color w:val="000000" w:themeColor="text1"/>
                <w:kern w:val="0"/>
                <w:sz w:val="18"/>
                <w:szCs w:val="18"/>
              </w:rPr>
              <w:t>63</w:t>
            </w:r>
          </w:p>
        </w:tc>
        <w:tc>
          <w:tcPr>
            <w:tcW w:w="1701" w:type="dxa"/>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highlight w:val="yellow"/>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506</w:t>
            </w:r>
          </w:p>
        </w:tc>
        <w:tc>
          <w:tcPr>
            <w:tcW w:w="1778" w:type="dxa"/>
            <w:tcBorders>
              <w:right w:val="nil"/>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w:t>
            </w:r>
            <w:r w:rsidRPr="009F13C0">
              <w:rPr>
                <w:rFonts w:ascii="Times New Roman" w:eastAsia="宋体" w:hAnsi="Times New Roman" w:cs="Times New Roman" w:hint="eastAsia"/>
                <w:color w:val="000000" w:themeColor="text1"/>
                <w:kern w:val="0"/>
                <w:sz w:val="18"/>
                <w:szCs w:val="18"/>
              </w:rPr>
              <w:t>02</w:t>
            </w:r>
            <w:r w:rsidRPr="009F13C0">
              <w:rPr>
                <w:rFonts w:ascii="Times New Roman" w:eastAsia="宋体" w:hAnsi="Times New Roman" w:cs="Times New Roman"/>
                <w:color w:val="000000" w:themeColor="text1"/>
                <w:kern w:val="0"/>
                <w:sz w:val="18"/>
                <w:szCs w:val="18"/>
              </w:rPr>
              <w:t>%</w:t>
            </w:r>
          </w:p>
        </w:tc>
        <w:tc>
          <w:tcPr>
            <w:tcW w:w="1701" w:type="dxa"/>
            <w:tcBorders>
              <w:right w:val="nil"/>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95.</w:t>
            </w:r>
            <w:r w:rsidRPr="009F13C0">
              <w:rPr>
                <w:rFonts w:ascii="Times New Roman" w:eastAsia="宋体" w:hAnsi="Times New Roman" w:cs="Times New Roman" w:hint="eastAsia"/>
                <w:color w:val="000000" w:themeColor="text1"/>
                <w:kern w:val="0"/>
                <w:sz w:val="18"/>
                <w:szCs w:val="18"/>
              </w:rPr>
              <w:t>98</w:t>
            </w:r>
            <w:r w:rsidRPr="009F13C0">
              <w:rPr>
                <w:rFonts w:ascii="Times New Roman" w:eastAsia="宋体" w:hAnsi="Times New Roman" w:cs="Times New Roman"/>
                <w:color w:val="000000" w:themeColor="text1"/>
                <w:kern w:val="0"/>
                <w:sz w:val="18"/>
                <w:szCs w:val="18"/>
              </w:rPr>
              <w:t>%</w:t>
            </w:r>
          </w:p>
        </w:tc>
      </w:tr>
      <w:tr w:rsidR="00B83899" w:rsidRPr="009F13C0" w:rsidTr="00B97B31">
        <w:trPr>
          <w:trHeight w:val="77"/>
          <w:jc w:val="center"/>
        </w:trPr>
        <w:tc>
          <w:tcPr>
            <w:tcW w:w="981" w:type="dxa"/>
            <w:tcBorders>
              <w:left w:val="nil"/>
              <w:bottom w:val="single" w:sz="12" w:space="0" w:color="000000"/>
            </w:tcBorders>
            <w:vAlign w:val="center"/>
          </w:tcPr>
          <w:p w:rsidR="00B83899" w:rsidRPr="009F13C0" w:rsidRDefault="00B83899" w:rsidP="00B83899">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2015</w:t>
            </w:r>
            <w:r w:rsidRPr="009F13C0">
              <w:rPr>
                <w:rFonts w:ascii="Times New Roman" w:eastAsia="宋体" w:hAnsi="Times New Roman" w:cs="Times New Roman" w:hint="eastAsia"/>
                <w:color w:val="000000" w:themeColor="text1"/>
                <w:sz w:val="18"/>
                <w:szCs w:val="18"/>
              </w:rPr>
              <w:t>年</w:t>
            </w:r>
          </w:p>
        </w:tc>
        <w:tc>
          <w:tcPr>
            <w:tcW w:w="1667" w:type="dxa"/>
            <w:tcBorders>
              <w:bottom w:val="single" w:sz="12" w:space="0" w:color="000000"/>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highlight w:val="yellow"/>
              </w:rPr>
            </w:pPr>
            <w:r w:rsidRPr="009F13C0">
              <w:rPr>
                <w:rFonts w:ascii="Times New Roman" w:eastAsia="宋体" w:hAnsi="Times New Roman" w:cs="Times New Roman" w:hint="eastAsia"/>
                <w:color w:val="000000" w:themeColor="text1"/>
                <w:kern w:val="0"/>
                <w:sz w:val="18"/>
                <w:szCs w:val="18"/>
              </w:rPr>
              <w:t>31</w:t>
            </w:r>
          </w:p>
        </w:tc>
        <w:tc>
          <w:tcPr>
            <w:tcW w:w="1701" w:type="dxa"/>
            <w:tcBorders>
              <w:bottom w:val="single" w:sz="12" w:space="0" w:color="000000"/>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highlight w:val="yellow"/>
              </w:rPr>
            </w:pPr>
            <w:r w:rsidRPr="009F13C0">
              <w:rPr>
                <w:rFonts w:ascii="Times New Roman" w:eastAsia="宋体" w:hAnsi="Times New Roman" w:cs="Times New Roman" w:hint="eastAsia"/>
                <w:color w:val="000000" w:themeColor="text1"/>
                <w:kern w:val="0"/>
                <w:sz w:val="18"/>
                <w:szCs w:val="18"/>
              </w:rPr>
              <w:t>1806</w:t>
            </w:r>
          </w:p>
        </w:tc>
        <w:tc>
          <w:tcPr>
            <w:tcW w:w="1778" w:type="dxa"/>
            <w:tcBorders>
              <w:bottom w:val="single" w:sz="12" w:space="0" w:color="000000"/>
              <w:right w:val="nil"/>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1.69%</w:t>
            </w:r>
          </w:p>
        </w:tc>
        <w:tc>
          <w:tcPr>
            <w:tcW w:w="1701" w:type="dxa"/>
            <w:tcBorders>
              <w:bottom w:val="single" w:sz="12" w:space="0" w:color="000000"/>
              <w:right w:val="nil"/>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98.31%</w:t>
            </w:r>
          </w:p>
        </w:tc>
      </w:tr>
    </w:tbl>
    <w:p w:rsidR="00B83899" w:rsidRPr="009F13C0" w:rsidRDefault="00B83899" w:rsidP="00B83899">
      <w:pPr>
        <w:keepNext/>
        <w:keepLines/>
        <w:spacing w:beforeLines="50" w:before="156"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50" w:name="_Toc438545015"/>
      <w:r w:rsidRPr="009F13C0">
        <w:rPr>
          <w:rFonts w:ascii="Times New Roman" w:eastAsia="黑体" w:hAnsi="Times New Roman" w:cs="Times New Roman" w:hint="eastAsia"/>
          <w:bCs/>
          <w:color w:val="000000" w:themeColor="text1"/>
          <w:sz w:val="24"/>
          <w:szCs w:val="24"/>
          <w:lang w:val="x-none" w:eastAsia="x-none"/>
        </w:rPr>
        <w:t>（五）生源地分布</w:t>
      </w:r>
      <w:bookmarkEnd w:id="50"/>
    </w:p>
    <w:p w:rsidR="00B83899" w:rsidRPr="009F13C0" w:rsidRDefault="00B83899" w:rsidP="00B83899">
      <w:pPr>
        <w:spacing w:line="360" w:lineRule="auto"/>
        <w:ind w:firstLine="435"/>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从生源地分布上来看，</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年我校毕业研究生中：上海生源</w:t>
      </w:r>
      <w:r w:rsidRPr="009F13C0">
        <w:rPr>
          <w:rFonts w:ascii="Times New Roman" w:eastAsia="宋体" w:hAnsi="Times New Roman" w:cs="Times New Roman" w:hint="eastAsia"/>
          <w:color w:val="000000" w:themeColor="text1"/>
          <w:sz w:val="24"/>
          <w:szCs w:val="24"/>
        </w:rPr>
        <w:t>269</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14.64%</w:t>
      </w:r>
      <w:r w:rsidRPr="009F13C0">
        <w:rPr>
          <w:rFonts w:ascii="Times New Roman" w:eastAsia="宋体" w:hAnsi="Times New Roman" w:cs="Times New Roman" w:hint="eastAsia"/>
          <w:color w:val="000000" w:themeColor="text1"/>
          <w:sz w:val="24"/>
          <w:szCs w:val="24"/>
        </w:rPr>
        <w:t>，非上海生源</w:t>
      </w:r>
      <w:r w:rsidRPr="009F13C0">
        <w:rPr>
          <w:rFonts w:ascii="Times New Roman" w:eastAsia="宋体" w:hAnsi="Times New Roman" w:cs="Times New Roman" w:hint="eastAsia"/>
          <w:color w:val="000000" w:themeColor="text1"/>
          <w:sz w:val="24"/>
          <w:szCs w:val="24"/>
        </w:rPr>
        <w:t>1568</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85.36%</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年和</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年毕业研究生的上海生源比例分别为</w:t>
      </w:r>
      <w:r w:rsidRPr="009F13C0">
        <w:rPr>
          <w:rFonts w:ascii="Times New Roman" w:eastAsia="宋体" w:hAnsi="Times New Roman" w:cs="Times New Roman" w:hint="eastAsia"/>
          <w:color w:val="000000" w:themeColor="text1"/>
          <w:sz w:val="24"/>
          <w:szCs w:val="24"/>
        </w:rPr>
        <w:t>16.85%</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13.45%</w:t>
      </w:r>
      <w:r w:rsidRPr="009F13C0">
        <w:rPr>
          <w:rFonts w:ascii="Times New Roman" w:eastAsia="宋体" w:hAnsi="Times New Roman" w:cs="Times New Roman" w:hint="eastAsia"/>
          <w:color w:val="000000" w:themeColor="text1"/>
          <w:sz w:val="24"/>
          <w:szCs w:val="24"/>
        </w:rPr>
        <w:t>。</w:t>
      </w:r>
    </w:p>
    <w:p w:rsidR="00B83899" w:rsidRPr="009F13C0" w:rsidRDefault="00B83899" w:rsidP="00B83899">
      <w:pPr>
        <w:spacing w:line="360" w:lineRule="auto"/>
        <w:ind w:firstLine="435"/>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从比例上来看，</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年在这三年里面上海生源比例中等，毕业生上海生源人数要比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年低</w:t>
      </w:r>
      <w:r w:rsidRPr="009F13C0">
        <w:rPr>
          <w:rFonts w:ascii="Times New Roman" w:eastAsia="宋体" w:hAnsi="Times New Roman" w:cs="Times New Roman" w:hint="eastAsia"/>
          <w:color w:val="000000" w:themeColor="text1"/>
          <w:sz w:val="24"/>
          <w:szCs w:val="24"/>
        </w:rPr>
        <w:t>2.21</w:t>
      </w:r>
      <w:r w:rsidRPr="009F13C0">
        <w:rPr>
          <w:rFonts w:ascii="Times New Roman" w:eastAsia="宋体" w:hAnsi="Times New Roman" w:cs="Times New Roman" w:hint="eastAsia"/>
          <w:color w:val="000000" w:themeColor="text1"/>
          <w:sz w:val="24"/>
          <w:szCs w:val="24"/>
        </w:rPr>
        <w:t>个百分点，比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年高</w:t>
      </w:r>
      <w:r w:rsidRPr="009F13C0">
        <w:rPr>
          <w:rFonts w:ascii="Times New Roman" w:eastAsia="宋体" w:hAnsi="Times New Roman" w:cs="Times New Roman" w:hint="eastAsia"/>
          <w:color w:val="000000" w:themeColor="text1"/>
          <w:sz w:val="24"/>
          <w:szCs w:val="24"/>
        </w:rPr>
        <w:t>1.19</w:t>
      </w:r>
      <w:r w:rsidRPr="009F13C0">
        <w:rPr>
          <w:rFonts w:ascii="Times New Roman" w:eastAsia="宋体" w:hAnsi="Times New Roman" w:cs="Times New Roman" w:hint="eastAsia"/>
          <w:color w:val="000000" w:themeColor="text1"/>
          <w:sz w:val="24"/>
          <w:szCs w:val="24"/>
        </w:rPr>
        <w:t>个百分点。从绝对人数上来看，</w:t>
      </w:r>
      <w:r w:rsidRPr="009F13C0">
        <w:rPr>
          <w:rFonts w:ascii="Times New Roman" w:eastAsia="宋体" w:hAnsi="Times New Roman" w:cs="Times New Roman" w:hint="eastAsia"/>
          <w:color w:val="000000" w:themeColor="text1"/>
          <w:sz w:val="24"/>
          <w:szCs w:val="24"/>
        </w:rPr>
        <w:t>201</w:t>
      </w:r>
      <w:r w:rsidR="00D81728"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年上海生源人数也有所增加，分别比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年增加</w:t>
      </w:r>
      <w:r w:rsidRPr="009F13C0">
        <w:rPr>
          <w:rFonts w:ascii="Times New Roman" w:eastAsia="宋体" w:hAnsi="Times New Roman" w:cs="Times New Roman" w:hint="eastAsia"/>
          <w:color w:val="000000" w:themeColor="text1"/>
          <w:sz w:val="24"/>
          <w:szCs w:val="24"/>
        </w:rPr>
        <w:t>23</w:t>
      </w:r>
      <w:r w:rsidRPr="009F13C0">
        <w:rPr>
          <w:rFonts w:ascii="Times New Roman" w:eastAsia="宋体" w:hAnsi="Times New Roman" w:cs="Times New Roman" w:hint="eastAsia"/>
          <w:color w:val="000000" w:themeColor="text1"/>
          <w:sz w:val="24"/>
          <w:szCs w:val="24"/>
        </w:rPr>
        <w:t>人，比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年增加</w:t>
      </w:r>
      <w:r w:rsidRPr="009F13C0">
        <w:rPr>
          <w:rFonts w:ascii="Times New Roman" w:eastAsia="宋体" w:hAnsi="Times New Roman" w:cs="Times New Roman" w:hint="eastAsia"/>
          <w:color w:val="000000" w:themeColor="text1"/>
          <w:sz w:val="24"/>
          <w:szCs w:val="24"/>
        </w:rPr>
        <w:t>58</w:t>
      </w:r>
      <w:r w:rsidRPr="009F13C0">
        <w:rPr>
          <w:rFonts w:ascii="Times New Roman" w:eastAsia="宋体" w:hAnsi="Times New Roman" w:cs="Times New Roman" w:hint="eastAsia"/>
          <w:color w:val="000000" w:themeColor="text1"/>
          <w:sz w:val="24"/>
          <w:szCs w:val="24"/>
        </w:rPr>
        <w:t>人。</w:t>
      </w:r>
    </w:p>
    <w:p w:rsidR="00B83899" w:rsidRPr="009F13C0" w:rsidRDefault="00B83899" w:rsidP="00B83899">
      <w:pPr>
        <w:keepNext/>
        <w:widowControl/>
        <w:jc w:val="center"/>
        <w:rPr>
          <w:rFonts w:ascii="Calibri" w:eastAsia="宋体" w:hAnsi="Calibri" w:cs="Times New Roman"/>
          <w:color w:val="000000" w:themeColor="text1"/>
        </w:rPr>
      </w:pPr>
    </w:p>
    <w:p w:rsidR="00B83899" w:rsidRPr="009F13C0" w:rsidRDefault="00B83899" w:rsidP="00B83899">
      <w:pPr>
        <w:keepNext/>
        <w:widowControl/>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3A455912" wp14:editId="1176D864">
            <wp:extent cx="5274310" cy="3076575"/>
            <wp:effectExtent l="0" t="0" r="2159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3899" w:rsidRPr="009F13C0" w:rsidRDefault="00B83899" w:rsidP="00B83899">
      <w:pPr>
        <w:jc w:val="center"/>
        <w:rPr>
          <w:rFonts w:ascii="Times New Roman" w:eastAsia="黑体" w:hAnsi="Times New Roman" w:cs="Times New Roman"/>
          <w:color w:val="000000" w:themeColor="text1"/>
          <w:kern w:val="0"/>
          <w:szCs w:val="21"/>
        </w:rPr>
      </w:pPr>
      <w:bookmarkStart w:id="51" w:name="_Toc438542937"/>
      <w:r w:rsidRPr="009F13C0">
        <w:rPr>
          <w:rFonts w:ascii="Times New Roman" w:eastAsia="黑体" w:hAnsi="黑体" w:cs="Times New Roman"/>
          <w:color w:val="000000" w:themeColor="text1"/>
          <w:szCs w:val="21"/>
        </w:rPr>
        <w:t>图</w:t>
      </w:r>
      <w:r w:rsidRPr="009F13C0">
        <w:rPr>
          <w:rFonts w:ascii="Times New Roman" w:eastAsia="黑体" w:hAnsi="Times New Roman" w:cs="Times New Roman"/>
          <w:color w:val="000000" w:themeColor="text1"/>
          <w:szCs w:val="21"/>
        </w:rPr>
        <w:fldChar w:fldCharType="begin"/>
      </w:r>
      <w:r w:rsidRPr="009F13C0">
        <w:rPr>
          <w:rFonts w:ascii="Times New Roman" w:eastAsia="黑体" w:hAnsi="Times New Roman" w:cs="Times New Roman"/>
          <w:color w:val="000000" w:themeColor="text1"/>
          <w:szCs w:val="21"/>
        </w:rPr>
        <w:instrText xml:space="preserve"> SEQ </w:instrText>
      </w:r>
      <w:r w:rsidRPr="009F13C0">
        <w:rPr>
          <w:rFonts w:ascii="Times New Roman" w:eastAsia="黑体" w:hAnsi="黑体" w:cs="Times New Roman"/>
          <w:color w:val="000000" w:themeColor="text1"/>
          <w:szCs w:val="21"/>
        </w:rPr>
        <w:instrText>图表</w:instrText>
      </w:r>
      <w:r w:rsidRPr="009F13C0">
        <w:rPr>
          <w:rFonts w:ascii="Times New Roman" w:eastAsia="黑体" w:hAnsi="Times New Roman" w:cs="Times New Roman"/>
          <w:color w:val="000000" w:themeColor="text1"/>
          <w:szCs w:val="21"/>
        </w:rPr>
        <w:instrText xml:space="preserve"> \* ARABIC </w:instrText>
      </w:r>
      <w:r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7</w:t>
      </w:r>
      <w:r w:rsidRPr="009F13C0">
        <w:rPr>
          <w:rFonts w:ascii="Times New Roman" w:eastAsia="黑体" w:hAnsi="Times New Roman" w:cs="Times New Roman"/>
          <w:color w:val="000000" w:themeColor="text1"/>
          <w:szCs w:val="21"/>
        </w:rPr>
        <w:fldChar w:fldCharType="end"/>
      </w:r>
      <w:r w:rsidRPr="009F13C0">
        <w:rPr>
          <w:rFonts w:ascii="Times New Roman" w:eastAsia="黑体" w:hAnsi="Times New Roman" w:cs="Times New Roman"/>
          <w:color w:val="000000" w:themeColor="text1"/>
          <w:szCs w:val="21"/>
        </w:rPr>
        <w:t xml:space="preserve">  201</w:t>
      </w:r>
      <w:r w:rsidRPr="009F13C0">
        <w:rPr>
          <w:rFonts w:ascii="Times New Roman" w:eastAsia="黑体" w:hAnsi="Times New Roman" w:cs="Times New Roman" w:hint="eastAsia"/>
          <w:color w:val="000000" w:themeColor="text1"/>
          <w:szCs w:val="21"/>
        </w:rPr>
        <w:t>3</w:t>
      </w:r>
      <w:r w:rsidRPr="009F13C0">
        <w:rPr>
          <w:rFonts w:ascii="Times New Roman" w:eastAsia="黑体" w:hAnsi="Times New Roman" w:cs="Times New Roman"/>
          <w:color w:val="000000" w:themeColor="text1"/>
          <w:szCs w:val="21"/>
        </w:rPr>
        <w:t>-201</w:t>
      </w:r>
      <w:r w:rsidRPr="009F13C0">
        <w:rPr>
          <w:rFonts w:ascii="Times New Roman" w:eastAsia="黑体" w:hAnsi="Times New Roman" w:cs="Times New Roman" w:hint="eastAsia"/>
          <w:color w:val="000000" w:themeColor="text1"/>
          <w:szCs w:val="21"/>
        </w:rPr>
        <w:t>5</w:t>
      </w:r>
      <w:r w:rsidRPr="009F13C0">
        <w:rPr>
          <w:rFonts w:ascii="Times New Roman" w:eastAsia="黑体" w:hAnsi="黑体" w:cs="Times New Roman"/>
          <w:color w:val="000000" w:themeColor="text1"/>
          <w:szCs w:val="21"/>
        </w:rPr>
        <w:t>年毕业生生源地构成比较</w:t>
      </w:r>
      <w:bookmarkEnd w:id="51"/>
    </w:p>
    <w:p w:rsidR="00B83899" w:rsidRPr="009F13C0" w:rsidRDefault="00B83899" w:rsidP="00B83899">
      <w:pPr>
        <w:keepNext/>
        <w:spacing w:beforeLines="100" w:before="312" w:afterLines="50" w:after="156"/>
        <w:jc w:val="center"/>
        <w:rPr>
          <w:rFonts w:ascii="Times New Roman" w:eastAsia="黑体" w:hAnsi="黑体" w:cs="Times New Roman"/>
          <w:color w:val="000000" w:themeColor="text1"/>
          <w:szCs w:val="21"/>
        </w:rPr>
      </w:pPr>
      <w:bookmarkStart w:id="52" w:name="_Toc438544834"/>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6</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年毕业生生源地分布统计</w:t>
      </w:r>
      <w:bookmarkEnd w:id="52"/>
    </w:p>
    <w:tbl>
      <w:tblPr>
        <w:tblW w:w="0" w:type="auto"/>
        <w:tblInd w:w="905" w:type="dxa"/>
        <w:tblLook w:val="0000" w:firstRow="0" w:lastRow="0" w:firstColumn="0" w:lastColumn="0" w:noHBand="0" w:noVBand="0"/>
      </w:tblPr>
      <w:tblGrid>
        <w:gridCol w:w="756"/>
        <w:gridCol w:w="936"/>
        <w:gridCol w:w="1116"/>
        <w:gridCol w:w="936"/>
        <w:gridCol w:w="1116"/>
        <w:gridCol w:w="1656"/>
      </w:tblGrid>
      <w:tr w:rsidR="00B83899" w:rsidRPr="009F13C0" w:rsidTr="00E12BFC">
        <w:trPr>
          <w:trHeight w:val="295"/>
        </w:trPr>
        <w:tc>
          <w:tcPr>
            <w:tcW w:w="0" w:type="auto"/>
            <w:vMerge w:val="restart"/>
            <w:tcBorders>
              <w:top w:val="single" w:sz="12" w:space="0" w:color="auto"/>
              <w:bottom w:val="single" w:sz="8" w:space="0" w:color="auto"/>
              <w:right w:val="single" w:sz="8" w:space="0" w:color="auto"/>
            </w:tcBorders>
            <w:shd w:val="clear" w:color="auto" w:fill="FFFFCC"/>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年份</w:t>
            </w:r>
          </w:p>
        </w:tc>
        <w:tc>
          <w:tcPr>
            <w:tcW w:w="0" w:type="auto"/>
            <w:gridSpan w:val="2"/>
            <w:tcBorders>
              <w:top w:val="single" w:sz="12" w:space="0" w:color="auto"/>
              <w:left w:val="single" w:sz="8" w:space="0" w:color="auto"/>
              <w:bottom w:val="single" w:sz="8" w:space="0" w:color="auto"/>
              <w:right w:val="single" w:sz="8" w:space="0" w:color="auto"/>
            </w:tcBorders>
            <w:shd w:val="clear" w:color="auto" w:fill="FFFFCC"/>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人数</w:t>
            </w:r>
          </w:p>
        </w:tc>
        <w:tc>
          <w:tcPr>
            <w:tcW w:w="0" w:type="auto"/>
            <w:gridSpan w:val="2"/>
            <w:tcBorders>
              <w:top w:val="single" w:sz="12" w:space="0" w:color="auto"/>
              <w:left w:val="single" w:sz="8" w:space="0" w:color="auto"/>
              <w:bottom w:val="single" w:sz="8" w:space="0" w:color="auto"/>
              <w:right w:val="single" w:sz="8" w:space="0" w:color="auto"/>
            </w:tcBorders>
            <w:shd w:val="clear" w:color="auto" w:fill="FFFFCC"/>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占总人数比例</w:t>
            </w:r>
          </w:p>
        </w:tc>
        <w:tc>
          <w:tcPr>
            <w:tcW w:w="0" w:type="auto"/>
            <w:vMerge w:val="restart"/>
            <w:tcBorders>
              <w:top w:val="single" w:sz="12" w:space="0" w:color="auto"/>
              <w:left w:val="single" w:sz="8" w:space="0" w:color="auto"/>
              <w:bottom w:val="single" w:sz="8" w:space="0" w:color="auto"/>
            </w:tcBorders>
            <w:shd w:val="clear" w:color="auto" w:fill="FFFFCC"/>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毕业研究生总人数</w:t>
            </w:r>
          </w:p>
        </w:tc>
      </w:tr>
      <w:tr w:rsidR="00B83899" w:rsidRPr="009F13C0" w:rsidTr="00E12BFC">
        <w:trPr>
          <w:trHeight w:val="295"/>
        </w:trPr>
        <w:tc>
          <w:tcPr>
            <w:tcW w:w="0" w:type="auto"/>
            <w:vMerge/>
            <w:tcBorders>
              <w:top w:val="single" w:sz="8" w:space="0" w:color="auto"/>
              <w:bottom w:val="single" w:sz="12" w:space="0" w:color="auto"/>
              <w:right w:val="single" w:sz="8" w:space="0" w:color="auto"/>
            </w:tcBorders>
            <w:shd w:val="clear" w:color="auto" w:fill="auto"/>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p>
        </w:tc>
        <w:tc>
          <w:tcPr>
            <w:tcW w:w="0" w:type="auto"/>
            <w:tcBorders>
              <w:top w:val="single" w:sz="8" w:space="0" w:color="auto"/>
              <w:left w:val="single" w:sz="8" w:space="0" w:color="auto"/>
              <w:bottom w:val="single" w:sz="12" w:space="0" w:color="auto"/>
              <w:right w:val="single" w:sz="8" w:space="0" w:color="auto"/>
            </w:tcBorders>
            <w:shd w:val="clear" w:color="auto" w:fill="FFFFCC"/>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上海生源</w:t>
            </w:r>
          </w:p>
        </w:tc>
        <w:tc>
          <w:tcPr>
            <w:tcW w:w="0" w:type="auto"/>
            <w:tcBorders>
              <w:top w:val="single" w:sz="8" w:space="0" w:color="auto"/>
              <w:left w:val="single" w:sz="8" w:space="0" w:color="auto"/>
              <w:bottom w:val="single" w:sz="12" w:space="0" w:color="auto"/>
              <w:right w:val="single" w:sz="8" w:space="0" w:color="auto"/>
            </w:tcBorders>
            <w:shd w:val="clear" w:color="auto" w:fill="FFFFCC"/>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非上海生源</w:t>
            </w:r>
          </w:p>
        </w:tc>
        <w:tc>
          <w:tcPr>
            <w:tcW w:w="0" w:type="auto"/>
            <w:tcBorders>
              <w:top w:val="single" w:sz="8" w:space="0" w:color="auto"/>
              <w:left w:val="single" w:sz="8" w:space="0" w:color="auto"/>
              <w:bottom w:val="single" w:sz="12" w:space="0" w:color="auto"/>
              <w:right w:val="single" w:sz="8" w:space="0" w:color="auto"/>
            </w:tcBorders>
            <w:shd w:val="clear" w:color="auto" w:fill="FFFFCC"/>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上海生源</w:t>
            </w:r>
          </w:p>
        </w:tc>
        <w:tc>
          <w:tcPr>
            <w:tcW w:w="0" w:type="auto"/>
            <w:tcBorders>
              <w:top w:val="single" w:sz="8" w:space="0" w:color="auto"/>
              <w:left w:val="single" w:sz="8" w:space="0" w:color="auto"/>
              <w:bottom w:val="single" w:sz="12" w:space="0" w:color="auto"/>
              <w:right w:val="single" w:sz="8" w:space="0" w:color="auto"/>
            </w:tcBorders>
            <w:shd w:val="clear" w:color="auto" w:fill="FFFFCC"/>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非上海生源</w:t>
            </w:r>
          </w:p>
        </w:tc>
        <w:tc>
          <w:tcPr>
            <w:tcW w:w="0" w:type="auto"/>
            <w:vMerge/>
            <w:tcBorders>
              <w:top w:val="single" w:sz="8" w:space="0" w:color="auto"/>
              <w:left w:val="single" w:sz="8" w:space="0" w:color="auto"/>
              <w:bottom w:val="single" w:sz="12" w:space="0" w:color="auto"/>
            </w:tcBorders>
            <w:vAlign w:val="center"/>
          </w:tcPr>
          <w:p w:rsidR="00B83899" w:rsidRPr="009F13C0" w:rsidRDefault="00B83899" w:rsidP="00B83899">
            <w:pPr>
              <w:autoSpaceDE w:val="0"/>
              <w:autoSpaceDN w:val="0"/>
              <w:snapToGrid w:val="0"/>
              <w:jc w:val="center"/>
              <w:rPr>
                <w:rFonts w:ascii="宋体" w:eastAsia="宋体" w:hAnsi="宋体" w:cs="Times New Roman"/>
                <w:color w:val="000000" w:themeColor="text1"/>
                <w:sz w:val="24"/>
              </w:rPr>
            </w:pPr>
          </w:p>
        </w:tc>
      </w:tr>
      <w:tr w:rsidR="00B83899" w:rsidRPr="009F13C0" w:rsidTr="00E12BFC">
        <w:trPr>
          <w:trHeight w:val="295"/>
        </w:trPr>
        <w:tc>
          <w:tcPr>
            <w:tcW w:w="0" w:type="auto"/>
            <w:tcBorders>
              <w:top w:val="single" w:sz="8" w:space="0" w:color="auto"/>
              <w:bottom w:val="single" w:sz="8" w:space="0" w:color="auto"/>
              <w:right w:val="single" w:sz="8" w:space="0" w:color="auto"/>
            </w:tcBorders>
            <w:vAlign w:val="center"/>
          </w:tcPr>
          <w:p w:rsidR="00B83899" w:rsidRPr="009F13C0" w:rsidRDefault="00B83899" w:rsidP="00B83899">
            <w:pPr>
              <w:autoSpaceDE w:val="0"/>
              <w:autoSpaceDN w:val="0"/>
              <w:snapToGrid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2013</w:t>
            </w:r>
            <w:r w:rsidRPr="009F13C0">
              <w:rPr>
                <w:rFonts w:ascii="Times New Roman" w:eastAsia="宋体" w:hAnsi="Times New Roman" w:cs="Times New Roman" w:hint="eastAsia"/>
                <w:color w:val="000000" w:themeColor="text1"/>
                <w:sz w:val="18"/>
              </w:rPr>
              <w:t>年</w:t>
            </w:r>
          </w:p>
        </w:tc>
        <w:tc>
          <w:tcPr>
            <w:tcW w:w="0" w:type="auto"/>
            <w:tcBorders>
              <w:top w:val="single" w:sz="8" w:space="0" w:color="auto"/>
              <w:left w:val="single" w:sz="8" w:space="0" w:color="auto"/>
              <w:bottom w:val="single" w:sz="8" w:space="0" w:color="auto"/>
              <w:right w:val="single" w:sz="8" w:space="0" w:color="auto"/>
            </w:tcBorders>
            <w:vAlign w:val="center"/>
          </w:tcPr>
          <w:p w:rsidR="00B83899" w:rsidRPr="009F13C0" w:rsidRDefault="00B83899" w:rsidP="00B83899">
            <w:pPr>
              <w:autoSpaceDE w:val="0"/>
              <w:autoSpaceDN w:val="0"/>
              <w:snapToGrid w:val="0"/>
              <w:jc w:val="center"/>
              <w:rPr>
                <w:rFonts w:ascii="Times New Roman" w:eastAsia="宋体" w:hAnsi="Times New Roman" w:cs="Times New Roman"/>
                <w:color w:val="000000" w:themeColor="text1"/>
                <w:sz w:val="18"/>
              </w:rPr>
            </w:pPr>
            <w:r w:rsidRPr="009F13C0">
              <w:rPr>
                <w:rFonts w:ascii="Times New Roman" w:eastAsia="Times New Roman" w:hAnsi="Times New Roman" w:cs="Times New Roman" w:hint="eastAsia"/>
                <w:color w:val="000000" w:themeColor="text1"/>
                <w:sz w:val="18"/>
              </w:rPr>
              <w:t>2</w:t>
            </w:r>
            <w:r w:rsidRPr="009F13C0">
              <w:rPr>
                <w:rFonts w:ascii="Times New Roman" w:eastAsia="宋体" w:hAnsi="Times New Roman" w:cs="Times New Roman" w:hint="eastAsia"/>
                <w:color w:val="000000" w:themeColor="text1"/>
                <w:sz w:val="18"/>
              </w:rPr>
              <w:t>46</w:t>
            </w:r>
          </w:p>
        </w:tc>
        <w:tc>
          <w:tcPr>
            <w:tcW w:w="0" w:type="auto"/>
            <w:tcBorders>
              <w:top w:val="single" w:sz="8" w:space="0" w:color="auto"/>
              <w:left w:val="single" w:sz="8" w:space="0" w:color="auto"/>
              <w:bottom w:val="single" w:sz="8" w:space="0" w:color="auto"/>
              <w:right w:val="single" w:sz="8" w:space="0" w:color="auto"/>
            </w:tcBorders>
            <w:vAlign w:val="center"/>
          </w:tcPr>
          <w:p w:rsidR="00B83899" w:rsidRPr="009F13C0" w:rsidRDefault="00B83899" w:rsidP="00B83899">
            <w:pPr>
              <w:autoSpaceDE w:val="0"/>
              <w:autoSpaceDN w:val="0"/>
              <w:snapToGrid w:val="0"/>
              <w:jc w:val="center"/>
              <w:rPr>
                <w:rFonts w:ascii="Times New Roman" w:eastAsia="宋体" w:hAnsi="Times New Roman" w:cs="Times New Roman"/>
                <w:color w:val="000000" w:themeColor="text1"/>
                <w:sz w:val="18"/>
              </w:rPr>
            </w:pPr>
            <w:r w:rsidRPr="009F13C0">
              <w:rPr>
                <w:rFonts w:ascii="Times New Roman" w:eastAsia="Times New Roman" w:hAnsi="Times New Roman" w:cs="Times New Roman" w:hint="eastAsia"/>
                <w:color w:val="000000" w:themeColor="text1"/>
                <w:sz w:val="18"/>
              </w:rPr>
              <w:t>12</w:t>
            </w:r>
            <w:r w:rsidRPr="009F13C0">
              <w:rPr>
                <w:rFonts w:ascii="Times New Roman" w:eastAsia="宋体" w:hAnsi="Times New Roman" w:cs="Times New Roman" w:hint="eastAsia"/>
                <w:color w:val="000000" w:themeColor="text1"/>
                <w:sz w:val="18"/>
              </w:rPr>
              <w:t>14</w:t>
            </w:r>
          </w:p>
        </w:tc>
        <w:tc>
          <w:tcPr>
            <w:tcW w:w="0" w:type="auto"/>
            <w:tcBorders>
              <w:top w:val="single" w:sz="8" w:space="0" w:color="auto"/>
              <w:left w:val="single" w:sz="8" w:space="0" w:color="auto"/>
              <w:bottom w:val="single" w:sz="8"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6.85</w:t>
            </w:r>
            <w:r w:rsidRPr="009F13C0">
              <w:rPr>
                <w:rFonts w:ascii="Times New Roman" w:eastAsia="宋体" w:hAnsi="Times New Roman" w:cs="Times New Roman"/>
                <w:color w:val="000000" w:themeColor="text1"/>
                <w:kern w:val="0"/>
                <w:sz w:val="18"/>
                <w:szCs w:val="18"/>
              </w:rPr>
              <w:t>%</w:t>
            </w:r>
          </w:p>
        </w:tc>
        <w:tc>
          <w:tcPr>
            <w:tcW w:w="0" w:type="auto"/>
            <w:tcBorders>
              <w:top w:val="single" w:sz="8" w:space="0" w:color="auto"/>
              <w:left w:val="single" w:sz="8" w:space="0" w:color="auto"/>
              <w:bottom w:val="single" w:sz="8"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w:t>
            </w:r>
            <w:r w:rsidRPr="009F13C0">
              <w:rPr>
                <w:rFonts w:ascii="Times New Roman" w:eastAsia="宋体" w:hAnsi="Times New Roman" w:cs="Times New Roman" w:hint="eastAsia"/>
                <w:color w:val="000000" w:themeColor="text1"/>
                <w:kern w:val="0"/>
                <w:sz w:val="18"/>
                <w:szCs w:val="18"/>
              </w:rPr>
              <w:t>3.15</w:t>
            </w:r>
            <w:r w:rsidRPr="009F13C0">
              <w:rPr>
                <w:rFonts w:ascii="Times New Roman" w:eastAsia="宋体" w:hAnsi="Times New Roman" w:cs="Times New Roman"/>
                <w:color w:val="000000" w:themeColor="text1"/>
                <w:kern w:val="0"/>
                <w:sz w:val="18"/>
                <w:szCs w:val="18"/>
              </w:rPr>
              <w:t>%</w:t>
            </w:r>
          </w:p>
        </w:tc>
        <w:tc>
          <w:tcPr>
            <w:tcW w:w="0" w:type="auto"/>
            <w:tcBorders>
              <w:top w:val="single" w:sz="8" w:space="0" w:color="auto"/>
              <w:left w:val="single" w:sz="8" w:space="0" w:color="auto"/>
              <w:bottom w:val="single" w:sz="8" w:space="0" w:color="auto"/>
            </w:tcBorders>
            <w:vAlign w:val="center"/>
          </w:tcPr>
          <w:p w:rsidR="00B83899" w:rsidRPr="009F13C0" w:rsidRDefault="00B83899" w:rsidP="00B83899">
            <w:pPr>
              <w:autoSpaceDE w:val="0"/>
              <w:autoSpaceDN w:val="0"/>
              <w:snapToGrid w:val="0"/>
              <w:jc w:val="center"/>
              <w:rPr>
                <w:rFonts w:ascii="Times New Roman" w:eastAsia="宋体" w:hAnsi="Times New Roman" w:cs="Times New Roman"/>
                <w:color w:val="000000" w:themeColor="text1"/>
                <w:sz w:val="18"/>
              </w:rPr>
            </w:pPr>
            <w:r w:rsidRPr="009F13C0">
              <w:rPr>
                <w:rFonts w:ascii="Times New Roman" w:eastAsia="Times New Roman" w:hAnsi="Times New Roman" w:cs="Times New Roman" w:hint="eastAsia"/>
                <w:color w:val="000000" w:themeColor="text1"/>
                <w:sz w:val="18"/>
              </w:rPr>
              <w:t>1</w:t>
            </w:r>
            <w:r w:rsidRPr="009F13C0">
              <w:rPr>
                <w:rFonts w:ascii="Times New Roman" w:eastAsia="宋体" w:hAnsi="Times New Roman" w:cs="Times New Roman" w:hint="eastAsia"/>
                <w:color w:val="000000" w:themeColor="text1"/>
                <w:sz w:val="18"/>
              </w:rPr>
              <w:t>460</w:t>
            </w:r>
          </w:p>
        </w:tc>
      </w:tr>
      <w:tr w:rsidR="00B83899" w:rsidRPr="009F13C0" w:rsidTr="00E12BFC">
        <w:trPr>
          <w:trHeight w:val="295"/>
        </w:trPr>
        <w:tc>
          <w:tcPr>
            <w:tcW w:w="0" w:type="auto"/>
            <w:tcBorders>
              <w:top w:val="single" w:sz="8" w:space="0" w:color="auto"/>
              <w:bottom w:val="single" w:sz="8" w:space="0" w:color="auto"/>
              <w:right w:val="single" w:sz="8" w:space="0" w:color="auto"/>
            </w:tcBorders>
            <w:vAlign w:val="center"/>
          </w:tcPr>
          <w:p w:rsidR="00B83899" w:rsidRPr="009F13C0" w:rsidRDefault="00B83899" w:rsidP="00B83899">
            <w:pPr>
              <w:autoSpaceDE w:val="0"/>
              <w:autoSpaceDN w:val="0"/>
              <w:snapToGrid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2014</w:t>
            </w:r>
            <w:r w:rsidRPr="009F13C0">
              <w:rPr>
                <w:rFonts w:ascii="Times New Roman" w:eastAsia="宋体" w:hAnsi="Times New Roman" w:cs="Times New Roman" w:hint="eastAsia"/>
                <w:color w:val="000000" w:themeColor="text1"/>
                <w:sz w:val="18"/>
              </w:rPr>
              <w:t>年</w:t>
            </w:r>
          </w:p>
        </w:tc>
        <w:tc>
          <w:tcPr>
            <w:tcW w:w="0" w:type="auto"/>
            <w:tcBorders>
              <w:top w:val="single" w:sz="8" w:space="0" w:color="auto"/>
              <w:left w:val="single" w:sz="8" w:space="0" w:color="auto"/>
              <w:bottom w:val="single" w:sz="8"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w:t>
            </w:r>
            <w:r w:rsidRPr="009F13C0">
              <w:rPr>
                <w:rFonts w:ascii="Times New Roman" w:eastAsia="宋体" w:hAnsi="Times New Roman" w:cs="Times New Roman" w:hint="eastAsia"/>
                <w:color w:val="000000" w:themeColor="text1"/>
                <w:kern w:val="0"/>
                <w:sz w:val="18"/>
                <w:szCs w:val="18"/>
              </w:rPr>
              <w:t>11</w:t>
            </w:r>
          </w:p>
        </w:tc>
        <w:tc>
          <w:tcPr>
            <w:tcW w:w="0" w:type="auto"/>
            <w:tcBorders>
              <w:top w:val="single" w:sz="8" w:space="0" w:color="auto"/>
              <w:left w:val="single" w:sz="8" w:space="0" w:color="auto"/>
              <w:bottom w:val="single" w:sz="8"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358</w:t>
            </w:r>
          </w:p>
        </w:tc>
        <w:tc>
          <w:tcPr>
            <w:tcW w:w="0" w:type="auto"/>
            <w:tcBorders>
              <w:top w:val="single" w:sz="8" w:space="0" w:color="auto"/>
              <w:left w:val="single" w:sz="8" w:space="0" w:color="auto"/>
              <w:bottom w:val="single" w:sz="8"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w:t>
            </w:r>
            <w:r w:rsidRPr="009F13C0">
              <w:rPr>
                <w:rFonts w:ascii="Times New Roman" w:eastAsia="宋体" w:hAnsi="Times New Roman" w:cs="Times New Roman" w:hint="eastAsia"/>
                <w:color w:val="000000" w:themeColor="text1"/>
                <w:kern w:val="0"/>
                <w:sz w:val="18"/>
                <w:szCs w:val="18"/>
              </w:rPr>
              <w:t>3.45</w:t>
            </w:r>
            <w:r w:rsidRPr="009F13C0">
              <w:rPr>
                <w:rFonts w:ascii="Times New Roman" w:eastAsia="宋体" w:hAnsi="Times New Roman" w:cs="Times New Roman"/>
                <w:color w:val="000000" w:themeColor="text1"/>
                <w:kern w:val="0"/>
                <w:sz w:val="18"/>
                <w:szCs w:val="18"/>
              </w:rPr>
              <w:t>%</w:t>
            </w:r>
          </w:p>
        </w:tc>
        <w:tc>
          <w:tcPr>
            <w:tcW w:w="0" w:type="auto"/>
            <w:tcBorders>
              <w:top w:val="single" w:sz="8" w:space="0" w:color="auto"/>
              <w:left w:val="single" w:sz="8" w:space="0" w:color="auto"/>
              <w:bottom w:val="single" w:sz="8"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w:t>
            </w:r>
            <w:r w:rsidRPr="009F13C0">
              <w:rPr>
                <w:rFonts w:ascii="Times New Roman" w:eastAsia="宋体" w:hAnsi="Times New Roman" w:cs="Times New Roman" w:hint="eastAsia"/>
                <w:color w:val="000000" w:themeColor="text1"/>
                <w:kern w:val="0"/>
                <w:sz w:val="18"/>
                <w:szCs w:val="18"/>
              </w:rPr>
              <w:t>6.55</w:t>
            </w:r>
            <w:r w:rsidRPr="009F13C0">
              <w:rPr>
                <w:rFonts w:ascii="Times New Roman" w:eastAsia="宋体" w:hAnsi="Times New Roman" w:cs="Times New Roman"/>
                <w:color w:val="000000" w:themeColor="text1"/>
                <w:kern w:val="0"/>
                <w:sz w:val="18"/>
                <w:szCs w:val="18"/>
              </w:rPr>
              <w:t>%</w:t>
            </w:r>
          </w:p>
        </w:tc>
        <w:tc>
          <w:tcPr>
            <w:tcW w:w="0" w:type="auto"/>
            <w:tcBorders>
              <w:top w:val="single" w:sz="8" w:space="0" w:color="auto"/>
              <w:left w:val="single" w:sz="8" w:space="0" w:color="auto"/>
              <w:bottom w:val="single" w:sz="8" w:space="0" w:color="auto"/>
            </w:tcBorders>
            <w:vAlign w:val="center"/>
          </w:tcPr>
          <w:p w:rsidR="00B83899" w:rsidRPr="009F13C0" w:rsidRDefault="00B83899" w:rsidP="00B83899">
            <w:pPr>
              <w:autoSpaceDE w:val="0"/>
              <w:autoSpaceDN w:val="0"/>
              <w:snapToGrid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1569</w:t>
            </w:r>
          </w:p>
        </w:tc>
      </w:tr>
      <w:tr w:rsidR="00B83899" w:rsidRPr="009F13C0" w:rsidTr="00E12BFC">
        <w:trPr>
          <w:trHeight w:val="295"/>
        </w:trPr>
        <w:tc>
          <w:tcPr>
            <w:tcW w:w="0" w:type="auto"/>
            <w:tcBorders>
              <w:top w:val="single" w:sz="8" w:space="0" w:color="auto"/>
              <w:bottom w:val="single" w:sz="12" w:space="0" w:color="auto"/>
              <w:right w:val="single" w:sz="8" w:space="0" w:color="auto"/>
            </w:tcBorders>
            <w:vAlign w:val="center"/>
          </w:tcPr>
          <w:p w:rsidR="00B83899" w:rsidRPr="009F13C0" w:rsidRDefault="00B83899" w:rsidP="00B83899">
            <w:pPr>
              <w:autoSpaceDE w:val="0"/>
              <w:autoSpaceDN w:val="0"/>
              <w:snapToGrid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2015</w:t>
            </w:r>
            <w:r w:rsidRPr="009F13C0">
              <w:rPr>
                <w:rFonts w:ascii="Times New Roman" w:eastAsia="宋体" w:hAnsi="Times New Roman" w:cs="Times New Roman" w:hint="eastAsia"/>
                <w:color w:val="000000" w:themeColor="text1"/>
                <w:sz w:val="18"/>
              </w:rPr>
              <w:t>年</w:t>
            </w:r>
          </w:p>
        </w:tc>
        <w:tc>
          <w:tcPr>
            <w:tcW w:w="0" w:type="auto"/>
            <w:tcBorders>
              <w:top w:val="single" w:sz="8" w:space="0" w:color="auto"/>
              <w:left w:val="single" w:sz="8" w:space="0" w:color="auto"/>
              <w:bottom w:val="single" w:sz="12"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269</w:t>
            </w:r>
          </w:p>
        </w:tc>
        <w:tc>
          <w:tcPr>
            <w:tcW w:w="0" w:type="auto"/>
            <w:tcBorders>
              <w:top w:val="single" w:sz="8" w:space="0" w:color="auto"/>
              <w:left w:val="single" w:sz="8" w:space="0" w:color="auto"/>
              <w:bottom w:val="single" w:sz="12"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1568</w:t>
            </w:r>
          </w:p>
        </w:tc>
        <w:tc>
          <w:tcPr>
            <w:tcW w:w="0" w:type="auto"/>
            <w:tcBorders>
              <w:top w:val="single" w:sz="8" w:space="0" w:color="auto"/>
              <w:left w:val="single" w:sz="8" w:space="0" w:color="auto"/>
              <w:bottom w:val="single" w:sz="12"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14.64%</w:t>
            </w:r>
          </w:p>
        </w:tc>
        <w:tc>
          <w:tcPr>
            <w:tcW w:w="0" w:type="auto"/>
            <w:tcBorders>
              <w:top w:val="single" w:sz="8" w:space="0" w:color="auto"/>
              <w:left w:val="single" w:sz="8" w:space="0" w:color="auto"/>
              <w:bottom w:val="single" w:sz="12" w:space="0" w:color="auto"/>
              <w:right w:val="single" w:sz="8" w:space="0" w:color="auto"/>
            </w:tcBorders>
            <w:vAlign w:val="center"/>
          </w:tcPr>
          <w:p w:rsidR="00B83899" w:rsidRPr="009F13C0" w:rsidRDefault="00B83899" w:rsidP="00B83899">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85.36%</w:t>
            </w:r>
          </w:p>
        </w:tc>
        <w:tc>
          <w:tcPr>
            <w:tcW w:w="0" w:type="auto"/>
            <w:tcBorders>
              <w:top w:val="single" w:sz="8" w:space="0" w:color="auto"/>
              <w:left w:val="single" w:sz="8" w:space="0" w:color="auto"/>
              <w:bottom w:val="single" w:sz="12" w:space="0" w:color="auto"/>
            </w:tcBorders>
            <w:vAlign w:val="center"/>
          </w:tcPr>
          <w:p w:rsidR="00B83899" w:rsidRPr="009F13C0" w:rsidRDefault="00B83899" w:rsidP="00B83899">
            <w:pPr>
              <w:autoSpaceDE w:val="0"/>
              <w:autoSpaceDN w:val="0"/>
              <w:snapToGrid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1837</w:t>
            </w:r>
          </w:p>
        </w:tc>
      </w:tr>
    </w:tbl>
    <w:p w:rsidR="00B83899" w:rsidRPr="009F13C0" w:rsidRDefault="00B83899" w:rsidP="00B83899">
      <w:pPr>
        <w:rPr>
          <w:rFonts w:ascii="Calibri" w:eastAsia="宋体" w:hAnsi="Calibri" w:cs="Times New Roman"/>
          <w:color w:val="000000" w:themeColor="text1"/>
        </w:rPr>
      </w:pPr>
    </w:p>
    <w:p w:rsidR="00B97B31" w:rsidRPr="009F13C0" w:rsidRDefault="00B97B31" w:rsidP="00B97B31">
      <w:pPr>
        <w:keepNext/>
        <w:keepLines/>
        <w:spacing w:beforeLines="100" w:before="312" w:line="360" w:lineRule="auto"/>
        <w:outlineLvl w:val="0"/>
        <w:rPr>
          <w:rFonts w:ascii="Times New Roman" w:eastAsia="黑体" w:hAnsi="Times New Roman" w:cs="Times New Roman"/>
          <w:bCs/>
          <w:color w:val="000000" w:themeColor="text1"/>
          <w:kern w:val="44"/>
          <w:sz w:val="28"/>
          <w:szCs w:val="28"/>
          <w:lang w:val="x-none" w:eastAsia="x-none"/>
        </w:rPr>
      </w:pPr>
      <w:bookmarkStart w:id="53" w:name="_Toc253564157"/>
      <w:bookmarkStart w:id="54" w:name="_Toc253681636"/>
      <w:bookmarkStart w:id="55" w:name="_Toc254946125"/>
      <w:bookmarkStart w:id="56" w:name="_Toc254947614"/>
      <w:bookmarkStart w:id="57" w:name="_Toc254947909"/>
      <w:bookmarkStart w:id="58" w:name="_Toc261939377"/>
      <w:bookmarkStart w:id="59" w:name="_Toc275474045"/>
      <w:bookmarkStart w:id="60" w:name="_Toc275474359"/>
      <w:bookmarkStart w:id="61" w:name="_Toc276416715"/>
      <w:bookmarkStart w:id="62" w:name="_Toc276416832"/>
      <w:bookmarkStart w:id="63" w:name="_Toc295721518"/>
      <w:bookmarkStart w:id="64" w:name="_Toc438545016"/>
      <w:r w:rsidRPr="009F13C0">
        <w:rPr>
          <w:rFonts w:ascii="Times New Roman" w:eastAsia="黑体" w:hAnsi="Times New Roman" w:cs="Times New Roman" w:hint="eastAsia"/>
          <w:bCs/>
          <w:color w:val="000000" w:themeColor="text1"/>
          <w:kern w:val="44"/>
          <w:sz w:val="28"/>
          <w:szCs w:val="28"/>
          <w:lang w:val="x-none" w:eastAsia="x-none"/>
        </w:rPr>
        <w:t>二、毕业生去向分布</w:t>
      </w:r>
      <w:bookmarkEnd w:id="53"/>
      <w:bookmarkEnd w:id="54"/>
      <w:bookmarkEnd w:id="55"/>
      <w:bookmarkEnd w:id="56"/>
      <w:bookmarkEnd w:id="57"/>
      <w:bookmarkEnd w:id="58"/>
      <w:bookmarkEnd w:id="59"/>
      <w:bookmarkEnd w:id="60"/>
      <w:bookmarkEnd w:id="61"/>
      <w:bookmarkEnd w:id="62"/>
      <w:bookmarkEnd w:id="63"/>
      <w:bookmarkEnd w:id="64"/>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关于毕业生毕业去向的问题，根据《教育部办公厅关于进一步加强和完善高校毕业生就业状况统计报告工作的通知》（教学厅</w:t>
      </w:r>
      <w:r w:rsidRPr="009F13C0">
        <w:rPr>
          <w:rFonts w:ascii="Times New Roman" w:eastAsia="宋体" w:hAnsi="Times New Roman" w:cs="Times New Roman" w:hint="eastAsia"/>
          <w:color w:val="000000" w:themeColor="text1"/>
          <w:sz w:val="24"/>
          <w:szCs w:val="24"/>
        </w:rPr>
        <w:t>[2004]7</w:t>
      </w:r>
      <w:r w:rsidRPr="009F13C0">
        <w:rPr>
          <w:rFonts w:ascii="Times New Roman" w:eastAsia="宋体" w:hAnsi="Times New Roman" w:cs="Times New Roman" w:hint="eastAsia"/>
          <w:color w:val="000000" w:themeColor="text1"/>
          <w:sz w:val="24"/>
          <w:szCs w:val="24"/>
        </w:rPr>
        <w:t>号）中有关高校毕业生就业率统计规定，毕业生就业主要有以下几种形式：</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 xml:space="preserve">1. </w:t>
      </w:r>
      <w:r w:rsidRPr="009F13C0">
        <w:rPr>
          <w:rFonts w:ascii="Times New Roman" w:eastAsia="宋体" w:hAnsi="Times New Roman" w:cs="Times New Roman" w:hint="eastAsia"/>
          <w:color w:val="000000" w:themeColor="text1"/>
          <w:sz w:val="24"/>
          <w:szCs w:val="24"/>
        </w:rPr>
        <w:t>毕业生通过学校与用人单位签订就业协议书，领取就业报到证，到用人单位就业。（毕业去向代码：</w:t>
      </w:r>
      <w:r w:rsidRPr="009F13C0">
        <w:rPr>
          <w:rFonts w:ascii="Times New Roman" w:eastAsia="宋体" w:hAnsi="Times New Roman" w:cs="Times New Roman" w:hint="eastAsia"/>
          <w:color w:val="000000" w:themeColor="text1"/>
          <w:sz w:val="24"/>
          <w:szCs w:val="24"/>
        </w:rPr>
        <w:t>01</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 xml:space="preserve">2. </w:t>
      </w:r>
      <w:r w:rsidRPr="009F13C0">
        <w:rPr>
          <w:rFonts w:ascii="Times New Roman" w:eastAsia="宋体" w:hAnsi="Times New Roman" w:cs="Times New Roman" w:hint="eastAsia"/>
          <w:color w:val="000000" w:themeColor="text1"/>
          <w:sz w:val="24"/>
          <w:szCs w:val="24"/>
        </w:rPr>
        <w:t>毕业生与用人单位已签订劳动合同，或用人单位出具接收函，不需要就业报到证，到用人单位工作。（毕业去向代码：</w:t>
      </w:r>
      <w:r w:rsidRPr="009F13C0">
        <w:rPr>
          <w:rFonts w:ascii="Times New Roman" w:eastAsia="宋体" w:hAnsi="Times New Roman" w:cs="Times New Roman" w:hint="eastAsia"/>
          <w:color w:val="000000" w:themeColor="text1"/>
          <w:sz w:val="24"/>
          <w:szCs w:val="24"/>
        </w:rPr>
        <w:t>13</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 xml:space="preserve">3. </w:t>
      </w:r>
      <w:r w:rsidRPr="009F13C0">
        <w:rPr>
          <w:rFonts w:ascii="Times New Roman" w:eastAsia="宋体" w:hAnsi="Times New Roman" w:cs="Times New Roman" w:hint="eastAsia"/>
          <w:color w:val="000000" w:themeColor="text1"/>
          <w:sz w:val="24"/>
          <w:szCs w:val="24"/>
        </w:rPr>
        <w:t>定向、委培毕业生回原定向、委培单位就业。（毕业去向代码：</w:t>
      </w:r>
      <w:r w:rsidRPr="009F13C0">
        <w:rPr>
          <w:rFonts w:ascii="Times New Roman" w:eastAsia="宋体" w:hAnsi="Times New Roman" w:cs="Times New Roman" w:hint="eastAsia"/>
          <w:color w:val="000000" w:themeColor="text1"/>
          <w:sz w:val="24"/>
          <w:szCs w:val="24"/>
        </w:rPr>
        <w:t>15</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 xml:space="preserve">4. </w:t>
      </w:r>
      <w:r w:rsidRPr="009F13C0">
        <w:rPr>
          <w:rFonts w:ascii="Times New Roman" w:eastAsia="宋体" w:hAnsi="Times New Roman" w:cs="Times New Roman" w:hint="eastAsia"/>
          <w:color w:val="000000" w:themeColor="text1"/>
          <w:sz w:val="24"/>
          <w:szCs w:val="24"/>
        </w:rPr>
        <w:t>毕业生以灵活方式就业，其中包括自主创业、自由职业等。（毕业去向代码：</w:t>
      </w:r>
      <w:r w:rsidRPr="009F13C0">
        <w:rPr>
          <w:rFonts w:ascii="Times New Roman" w:eastAsia="宋体" w:hAnsi="Times New Roman" w:cs="Times New Roman" w:hint="eastAsia"/>
          <w:color w:val="000000" w:themeColor="text1"/>
          <w:sz w:val="24"/>
          <w:szCs w:val="24"/>
        </w:rPr>
        <w:t>14</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lastRenderedPageBreak/>
        <w:t>相关名词解释如下：</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）自主创业指创立企业（包括参与创立企业），或是新企业的所有者、管理者，包括个体经营和合伙经营两种类型。</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）自由职业指以个体劳动为主的一类职业，如作家、自由撰稿人、翻译工作者、中介服务工作者、某些艺术工作者等。</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 xml:space="preserve">5. </w:t>
      </w:r>
      <w:r w:rsidRPr="009F13C0">
        <w:rPr>
          <w:rFonts w:ascii="Times New Roman" w:eastAsia="宋体" w:hAnsi="Times New Roman" w:cs="Times New Roman" w:hint="eastAsia"/>
          <w:color w:val="000000" w:themeColor="text1"/>
          <w:sz w:val="24"/>
          <w:szCs w:val="24"/>
        </w:rPr>
        <w:t>升学：包括专科毕业生升本科、毕业生考取研究生、考取第二学士学位（考虑到统计口径的连续性，暂列入就业统计范围）。（毕业去向代码：</w:t>
      </w:r>
      <w:r w:rsidRPr="009F13C0">
        <w:rPr>
          <w:rFonts w:ascii="Times New Roman" w:eastAsia="宋体" w:hAnsi="Times New Roman" w:cs="Times New Roman" w:hint="eastAsia"/>
          <w:color w:val="000000" w:themeColor="text1"/>
          <w:sz w:val="24"/>
          <w:szCs w:val="24"/>
        </w:rPr>
        <w:t>02</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03</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12</w:t>
      </w:r>
      <w:r w:rsidRPr="009F13C0">
        <w:rPr>
          <w:rFonts w:ascii="Times New Roman" w:eastAsia="宋体" w:hAnsi="Times New Roman" w:cs="Times New Roman" w:hint="eastAsia"/>
          <w:color w:val="000000" w:themeColor="text1"/>
          <w:sz w:val="24"/>
          <w:szCs w:val="24"/>
        </w:rPr>
        <w:t>）（</w:t>
      </w:r>
      <w:r w:rsidRPr="009F13C0">
        <w:rPr>
          <w:rFonts w:ascii="Times New Roman" w:eastAsia="楷体_GB2312" w:hAnsi="Times New Roman" w:cs="Times New Roman" w:hint="eastAsia"/>
          <w:color w:val="000000" w:themeColor="text1"/>
          <w:sz w:val="24"/>
          <w:szCs w:val="24"/>
        </w:rPr>
        <w:t>编者注：在研究生方面的升学主要是指硕士研究生升博士研究生、博士研究生升博士后</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 xml:space="preserve">6. </w:t>
      </w:r>
      <w:r w:rsidRPr="009F13C0">
        <w:rPr>
          <w:rFonts w:ascii="Times New Roman" w:eastAsia="宋体" w:hAnsi="Times New Roman" w:cs="Times New Roman" w:hint="eastAsia"/>
          <w:color w:val="000000" w:themeColor="text1"/>
          <w:sz w:val="24"/>
          <w:szCs w:val="24"/>
        </w:rPr>
        <w:t>毕业生出国、出境留学、工作等。（毕业去向代码：</w:t>
      </w:r>
      <w:r w:rsidRPr="009F13C0">
        <w:rPr>
          <w:rFonts w:ascii="Times New Roman" w:eastAsia="宋体" w:hAnsi="Times New Roman" w:cs="Times New Roman" w:hint="eastAsia"/>
          <w:color w:val="000000" w:themeColor="text1"/>
          <w:sz w:val="24"/>
          <w:szCs w:val="24"/>
        </w:rPr>
        <w:t>04</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 xml:space="preserve">7. </w:t>
      </w:r>
      <w:r w:rsidRPr="009F13C0">
        <w:rPr>
          <w:rFonts w:ascii="Times New Roman" w:eastAsia="宋体" w:hAnsi="Times New Roman" w:cs="Times New Roman" w:hint="eastAsia"/>
          <w:color w:val="000000" w:themeColor="text1"/>
          <w:sz w:val="24"/>
          <w:szCs w:val="24"/>
        </w:rPr>
        <w:t>毕业生参加国家、地方项目就业。（毕业去向代码：</w:t>
      </w:r>
      <w:r w:rsidRPr="009F13C0">
        <w:rPr>
          <w:rFonts w:ascii="Times New Roman" w:eastAsia="宋体" w:hAnsi="Times New Roman" w:cs="Times New Roman" w:hint="eastAsia"/>
          <w:color w:val="000000" w:themeColor="text1"/>
          <w:sz w:val="24"/>
          <w:szCs w:val="24"/>
        </w:rPr>
        <w:t>17</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keepLines/>
        <w:spacing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65" w:name="_Toc253564158"/>
      <w:bookmarkStart w:id="66" w:name="_Toc253681637"/>
      <w:bookmarkStart w:id="67" w:name="_Toc254946126"/>
      <w:bookmarkStart w:id="68" w:name="_Toc254947615"/>
      <w:bookmarkStart w:id="69" w:name="_Toc254947910"/>
      <w:bookmarkStart w:id="70" w:name="_Toc261939378"/>
      <w:bookmarkStart w:id="71" w:name="_Toc275474046"/>
      <w:bookmarkStart w:id="72" w:name="_Toc275474360"/>
      <w:bookmarkStart w:id="73" w:name="_Toc276416716"/>
      <w:bookmarkStart w:id="74" w:name="_Toc276416833"/>
      <w:bookmarkStart w:id="75" w:name="_Toc295721519"/>
      <w:bookmarkStart w:id="76" w:name="_Toc438545017"/>
      <w:r w:rsidRPr="009F13C0">
        <w:rPr>
          <w:rFonts w:ascii="Times New Roman" w:eastAsia="黑体" w:hAnsi="Times New Roman" w:cs="Times New Roman" w:hint="eastAsia"/>
          <w:bCs/>
          <w:color w:val="000000" w:themeColor="text1"/>
          <w:sz w:val="24"/>
          <w:szCs w:val="24"/>
          <w:lang w:val="x-none" w:eastAsia="x-none"/>
        </w:rPr>
        <w:t>（一）就业去向总体情况</w:t>
      </w:r>
      <w:bookmarkEnd w:id="65"/>
      <w:bookmarkEnd w:id="66"/>
      <w:bookmarkEnd w:id="67"/>
      <w:bookmarkEnd w:id="68"/>
      <w:bookmarkEnd w:id="69"/>
      <w:bookmarkEnd w:id="70"/>
      <w:bookmarkEnd w:id="71"/>
      <w:bookmarkEnd w:id="72"/>
      <w:bookmarkEnd w:id="73"/>
      <w:bookmarkEnd w:id="74"/>
      <w:bookmarkEnd w:id="75"/>
      <w:bookmarkEnd w:id="76"/>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我校毕业研究生在</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年和</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年的毕业生全部以落实工作（含签约、定向委培、</w:t>
      </w:r>
      <w:r w:rsidR="00233DE9" w:rsidRPr="009F13C0">
        <w:rPr>
          <w:rFonts w:ascii="Times New Roman" w:eastAsia="宋体" w:hAnsi="Times New Roman" w:cs="Times New Roman" w:hint="eastAsia"/>
          <w:color w:val="000000" w:themeColor="text1"/>
          <w:sz w:val="24"/>
          <w:szCs w:val="24"/>
        </w:rPr>
        <w:t>合同就业、</w:t>
      </w:r>
      <w:r w:rsidR="00DE4DA6" w:rsidRPr="009F13C0">
        <w:rPr>
          <w:rFonts w:ascii="Times New Roman" w:eastAsia="宋体" w:hAnsi="Times New Roman" w:cs="Times New Roman" w:hint="eastAsia"/>
          <w:color w:val="000000" w:themeColor="text1"/>
          <w:sz w:val="24"/>
          <w:szCs w:val="24"/>
        </w:rPr>
        <w:t>灵活就业等四</w:t>
      </w:r>
      <w:r w:rsidRPr="009F13C0">
        <w:rPr>
          <w:rFonts w:ascii="Times New Roman" w:eastAsia="宋体" w:hAnsi="Times New Roman" w:cs="Times New Roman" w:hint="eastAsia"/>
          <w:color w:val="000000" w:themeColor="text1"/>
          <w:sz w:val="24"/>
          <w:szCs w:val="24"/>
        </w:rPr>
        <w:t>种情形）、出国、升学、参加国家地方项目、待就业等五种形式存在。</w:t>
      </w:r>
    </w:p>
    <w:p w:rsidR="00B97B31" w:rsidRPr="009F13C0" w:rsidRDefault="00B97B31" w:rsidP="00B97B31">
      <w:pPr>
        <w:keepNext/>
        <w:keepLines/>
        <w:numPr>
          <w:ilvl w:val="0"/>
          <w:numId w:val="2"/>
        </w:numPr>
        <w:spacing w:line="360" w:lineRule="auto"/>
        <w:outlineLvl w:val="2"/>
        <w:rPr>
          <w:rFonts w:ascii="Times New Roman" w:eastAsia="宋体" w:hAnsi="Times New Roman" w:cs="Times New Roman"/>
          <w:b/>
          <w:bCs/>
          <w:color w:val="000000" w:themeColor="text1"/>
          <w:sz w:val="24"/>
          <w:szCs w:val="24"/>
          <w:lang w:val="x-none" w:eastAsia="x-none"/>
        </w:rPr>
      </w:pPr>
      <w:bookmarkStart w:id="77" w:name="_Toc438545018"/>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w:t>
      </w:r>
      <w:bookmarkEnd w:id="77"/>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年，我校共有</w:t>
      </w:r>
      <w:r w:rsidRPr="009F13C0">
        <w:rPr>
          <w:rFonts w:ascii="Times New Roman" w:eastAsia="宋体" w:hAnsi="Times New Roman" w:cs="Times New Roman" w:hint="eastAsia"/>
          <w:color w:val="000000" w:themeColor="text1"/>
          <w:sz w:val="24"/>
          <w:szCs w:val="24"/>
        </w:rPr>
        <w:t>201</w:t>
      </w:r>
      <w:r w:rsidR="00973E62"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级毕业研究生</w:t>
      </w:r>
      <w:r w:rsidRPr="009F13C0">
        <w:rPr>
          <w:rFonts w:ascii="Times New Roman" w:eastAsia="宋体" w:hAnsi="Times New Roman" w:cs="Times New Roman" w:hint="eastAsia"/>
          <w:color w:val="000000" w:themeColor="text1"/>
          <w:sz w:val="24"/>
          <w:szCs w:val="24"/>
        </w:rPr>
        <w:t>1837</w:t>
      </w:r>
      <w:r w:rsidRPr="009F13C0">
        <w:rPr>
          <w:rFonts w:ascii="Times New Roman" w:eastAsia="宋体" w:hAnsi="Times New Roman" w:cs="Times New Roman" w:hint="eastAsia"/>
          <w:color w:val="000000" w:themeColor="text1"/>
          <w:sz w:val="24"/>
          <w:szCs w:val="24"/>
        </w:rPr>
        <w:t>人，其中</w:t>
      </w:r>
      <w:r w:rsidRPr="009F13C0">
        <w:rPr>
          <w:rFonts w:ascii="Times New Roman" w:eastAsia="宋体" w:hAnsi="Times New Roman" w:cs="Times New Roman" w:hint="eastAsia"/>
          <w:color w:val="000000" w:themeColor="text1"/>
          <w:sz w:val="24"/>
          <w:szCs w:val="24"/>
        </w:rPr>
        <w:t>1772</w:t>
      </w:r>
      <w:r w:rsidRPr="009F13C0">
        <w:rPr>
          <w:rFonts w:ascii="Times New Roman" w:eastAsia="宋体" w:hAnsi="Times New Roman" w:cs="Times New Roman" w:hint="eastAsia"/>
          <w:color w:val="000000" w:themeColor="text1"/>
          <w:sz w:val="24"/>
          <w:szCs w:val="24"/>
        </w:rPr>
        <w:t>人有就业去向，</w:t>
      </w:r>
      <w:r w:rsidRPr="009F13C0">
        <w:rPr>
          <w:rFonts w:ascii="Times New Roman" w:eastAsia="宋体" w:hAnsi="Times New Roman" w:cs="Times New Roman" w:hint="eastAsia"/>
          <w:color w:val="000000" w:themeColor="text1"/>
          <w:sz w:val="24"/>
          <w:szCs w:val="24"/>
        </w:rPr>
        <w:t>65</w:t>
      </w:r>
      <w:r w:rsidRPr="009F13C0">
        <w:rPr>
          <w:rFonts w:ascii="Times New Roman" w:eastAsia="宋体" w:hAnsi="Times New Roman" w:cs="Times New Roman" w:hint="eastAsia"/>
          <w:color w:val="000000" w:themeColor="text1"/>
          <w:sz w:val="24"/>
          <w:szCs w:val="24"/>
        </w:rPr>
        <w:t>人待就业。</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年我校共有毕业硕士研究生</w:t>
      </w:r>
      <w:r w:rsidRPr="009F13C0">
        <w:rPr>
          <w:rFonts w:ascii="Times New Roman" w:eastAsia="宋体" w:hAnsi="Times New Roman" w:cs="Times New Roman" w:hint="eastAsia"/>
          <w:color w:val="000000" w:themeColor="text1"/>
          <w:sz w:val="24"/>
          <w:szCs w:val="24"/>
        </w:rPr>
        <w:t>1</w:t>
      </w:r>
      <w:r w:rsidR="00711617" w:rsidRPr="009F13C0">
        <w:rPr>
          <w:rFonts w:ascii="Times New Roman" w:eastAsia="宋体" w:hAnsi="Times New Roman" w:cs="Times New Roman" w:hint="eastAsia"/>
          <w:color w:val="000000" w:themeColor="text1"/>
          <w:sz w:val="24"/>
          <w:szCs w:val="24"/>
        </w:rPr>
        <w:t>806</w:t>
      </w:r>
      <w:r w:rsidRPr="009F13C0">
        <w:rPr>
          <w:rFonts w:ascii="Times New Roman" w:eastAsia="宋体" w:hAnsi="Times New Roman" w:cs="Times New Roman" w:hint="eastAsia"/>
          <w:color w:val="000000" w:themeColor="text1"/>
          <w:sz w:val="24"/>
          <w:szCs w:val="24"/>
        </w:rPr>
        <w:t>人，其中</w:t>
      </w:r>
      <w:r w:rsidR="00711617" w:rsidRPr="009F13C0">
        <w:rPr>
          <w:rFonts w:ascii="Times New Roman" w:eastAsia="宋体" w:hAnsi="Times New Roman" w:cs="Times New Roman" w:hint="eastAsia"/>
          <w:color w:val="000000" w:themeColor="text1"/>
          <w:sz w:val="24"/>
          <w:szCs w:val="24"/>
        </w:rPr>
        <w:t>1378</w:t>
      </w:r>
      <w:r w:rsidRPr="009F13C0">
        <w:rPr>
          <w:rFonts w:ascii="Times New Roman" w:eastAsia="宋体" w:hAnsi="Times New Roman" w:cs="Times New Roman" w:hint="eastAsia"/>
          <w:color w:val="000000" w:themeColor="text1"/>
          <w:sz w:val="24"/>
          <w:szCs w:val="24"/>
        </w:rPr>
        <w:t>人为签约就业，</w:t>
      </w:r>
      <w:r w:rsidR="00711617" w:rsidRPr="009F13C0">
        <w:rPr>
          <w:rFonts w:ascii="Times New Roman" w:eastAsia="宋体" w:hAnsi="Times New Roman" w:cs="Times New Roman" w:hint="eastAsia"/>
          <w:color w:val="000000" w:themeColor="text1"/>
          <w:sz w:val="24"/>
          <w:szCs w:val="24"/>
        </w:rPr>
        <w:t>225</w:t>
      </w:r>
      <w:r w:rsidRPr="009F13C0">
        <w:rPr>
          <w:rFonts w:ascii="Times New Roman" w:eastAsia="宋体" w:hAnsi="Times New Roman" w:cs="Times New Roman" w:hint="eastAsia"/>
          <w:color w:val="000000" w:themeColor="text1"/>
          <w:sz w:val="24"/>
          <w:szCs w:val="24"/>
        </w:rPr>
        <w:t>人为定向委培在职，</w:t>
      </w:r>
      <w:r w:rsidRPr="009F13C0">
        <w:rPr>
          <w:rFonts w:ascii="Times New Roman" w:eastAsia="宋体" w:hAnsi="Times New Roman" w:cs="Times New Roman" w:hint="eastAsia"/>
          <w:color w:val="000000" w:themeColor="text1"/>
          <w:sz w:val="24"/>
          <w:szCs w:val="24"/>
        </w:rPr>
        <w:t>3</w:t>
      </w:r>
      <w:r w:rsidR="00711617" w:rsidRPr="009F13C0">
        <w:rPr>
          <w:rFonts w:ascii="Times New Roman" w:eastAsia="宋体" w:hAnsi="Times New Roman" w:cs="Times New Roman" w:hint="eastAsia"/>
          <w:color w:val="000000" w:themeColor="text1"/>
          <w:sz w:val="24"/>
          <w:szCs w:val="24"/>
        </w:rPr>
        <w:t>0</w:t>
      </w:r>
      <w:r w:rsidRPr="009F13C0">
        <w:rPr>
          <w:rFonts w:ascii="Times New Roman" w:eastAsia="宋体" w:hAnsi="Times New Roman" w:cs="Times New Roman" w:hint="eastAsia"/>
          <w:color w:val="000000" w:themeColor="text1"/>
          <w:sz w:val="24"/>
          <w:szCs w:val="24"/>
        </w:rPr>
        <w:t>人选择升学攻读博士学位，</w:t>
      </w:r>
      <w:r w:rsidRPr="009F13C0">
        <w:rPr>
          <w:rFonts w:ascii="Times New Roman" w:eastAsia="宋体" w:hAnsi="Times New Roman" w:cs="Times New Roman" w:hint="eastAsia"/>
          <w:color w:val="000000" w:themeColor="text1"/>
          <w:sz w:val="24"/>
          <w:szCs w:val="24"/>
        </w:rPr>
        <w:t>2</w:t>
      </w:r>
      <w:r w:rsidR="00711617"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人选择出国，</w:t>
      </w:r>
      <w:r w:rsidRPr="009F13C0">
        <w:rPr>
          <w:rFonts w:ascii="Times New Roman" w:eastAsia="宋体" w:hAnsi="Times New Roman" w:cs="Times New Roman" w:hint="eastAsia"/>
          <w:color w:val="000000" w:themeColor="text1"/>
          <w:sz w:val="24"/>
          <w:szCs w:val="24"/>
        </w:rPr>
        <w:t>8</w:t>
      </w:r>
      <w:r w:rsidR="00711617"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人合同就业，</w:t>
      </w:r>
      <w:r w:rsidRPr="009F13C0">
        <w:rPr>
          <w:rFonts w:ascii="Times New Roman" w:eastAsia="宋体" w:hAnsi="Times New Roman" w:cs="Times New Roman" w:hint="eastAsia"/>
          <w:color w:val="000000" w:themeColor="text1"/>
          <w:sz w:val="24"/>
          <w:szCs w:val="24"/>
        </w:rPr>
        <w:t>6</w:t>
      </w:r>
      <w:r w:rsidRPr="009F13C0">
        <w:rPr>
          <w:rFonts w:ascii="Times New Roman" w:eastAsia="宋体" w:hAnsi="Times New Roman" w:cs="Times New Roman" w:hint="eastAsia"/>
          <w:color w:val="000000" w:themeColor="text1"/>
          <w:sz w:val="24"/>
          <w:szCs w:val="24"/>
        </w:rPr>
        <w:t>人灵活就业，</w:t>
      </w:r>
      <w:r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人参加国家地方项目，另外</w:t>
      </w:r>
      <w:r w:rsidR="00711617" w:rsidRPr="009F13C0">
        <w:rPr>
          <w:rFonts w:ascii="Times New Roman" w:eastAsia="宋体" w:hAnsi="Times New Roman" w:cs="Times New Roman" w:hint="eastAsia"/>
          <w:color w:val="000000" w:themeColor="text1"/>
          <w:sz w:val="24"/>
          <w:szCs w:val="24"/>
        </w:rPr>
        <w:t>58</w:t>
      </w:r>
      <w:r w:rsidRPr="009F13C0">
        <w:rPr>
          <w:rFonts w:ascii="Times New Roman" w:eastAsia="宋体" w:hAnsi="Times New Roman" w:cs="Times New Roman" w:hint="eastAsia"/>
          <w:color w:val="000000" w:themeColor="text1"/>
          <w:sz w:val="24"/>
          <w:szCs w:val="24"/>
        </w:rPr>
        <w:t>人待就业。</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年我校共有毕业博士研究生</w:t>
      </w:r>
      <w:r w:rsidRPr="009F13C0">
        <w:rPr>
          <w:rFonts w:ascii="Times New Roman" w:eastAsia="宋体" w:hAnsi="Times New Roman" w:cs="Times New Roman" w:hint="eastAsia"/>
          <w:color w:val="000000" w:themeColor="text1"/>
          <w:sz w:val="24"/>
          <w:szCs w:val="24"/>
        </w:rPr>
        <w:t>31</w:t>
      </w:r>
      <w:r w:rsidRPr="009F13C0">
        <w:rPr>
          <w:rFonts w:ascii="Times New Roman" w:eastAsia="宋体" w:hAnsi="Times New Roman" w:cs="Times New Roman" w:hint="eastAsia"/>
          <w:color w:val="000000" w:themeColor="text1"/>
          <w:sz w:val="24"/>
          <w:szCs w:val="24"/>
        </w:rPr>
        <w:t>人，其中</w:t>
      </w:r>
      <w:r w:rsidRPr="009F13C0">
        <w:rPr>
          <w:rFonts w:ascii="Times New Roman" w:eastAsia="宋体" w:hAnsi="Times New Roman" w:cs="Times New Roman" w:hint="eastAsia"/>
          <w:color w:val="000000" w:themeColor="text1"/>
          <w:sz w:val="24"/>
          <w:szCs w:val="24"/>
        </w:rPr>
        <w:t>12</w:t>
      </w:r>
      <w:r w:rsidRPr="009F13C0">
        <w:rPr>
          <w:rFonts w:ascii="Times New Roman" w:eastAsia="宋体" w:hAnsi="Times New Roman" w:cs="Times New Roman" w:hint="eastAsia"/>
          <w:color w:val="000000" w:themeColor="text1"/>
          <w:sz w:val="24"/>
          <w:szCs w:val="24"/>
        </w:rPr>
        <w:t>人为签约就业，</w:t>
      </w:r>
      <w:r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人出国，</w:t>
      </w:r>
      <w:r w:rsidRPr="009F13C0">
        <w:rPr>
          <w:rFonts w:ascii="Times New Roman" w:eastAsia="宋体" w:hAnsi="Times New Roman" w:cs="Times New Roman" w:hint="eastAsia"/>
          <w:color w:val="000000" w:themeColor="text1"/>
          <w:sz w:val="24"/>
          <w:szCs w:val="24"/>
        </w:rPr>
        <w:t>6</w:t>
      </w:r>
      <w:r w:rsidRPr="009F13C0">
        <w:rPr>
          <w:rFonts w:ascii="Times New Roman" w:eastAsia="宋体" w:hAnsi="Times New Roman" w:cs="Times New Roman" w:hint="eastAsia"/>
          <w:color w:val="000000" w:themeColor="text1"/>
          <w:sz w:val="24"/>
          <w:szCs w:val="24"/>
        </w:rPr>
        <w:t>人为定向委培在职，</w:t>
      </w:r>
      <w:r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人合同就业，</w:t>
      </w:r>
      <w:r w:rsidR="00586E4E"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人选择攻读博士</w:t>
      </w:r>
      <w:r w:rsidR="00711617" w:rsidRPr="009F13C0">
        <w:rPr>
          <w:rFonts w:ascii="Times New Roman" w:eastAsia="宋体" w:hAnsi="Times New Roman" w:cs="Times New Roman" w:hint="eastAsia"/>
          <w:color w:val="000000" w:themeColor="text1"/>
          <w:sz w:val="24"/>
          <w:szCs w:val="24"/>
        </w:rPr>
        <w:t>后</w:t>
      </w:r>
      <w:r w:rsidRPr="009F13C0">
        <w:rPr>
          <w:rFonts w:ascii="Times New Roman" w:eastAsia="宋体" w:hAnsi="Times New Roman" w:cs="Times New Roman" w:hint="eastAsia"/>
          <w:color w:val="000000" w:themeColor="text1"/>
          <w:sz w:val="24"/>
          <w:szCs w:val="24"/>
        </w:rPr>
        <w:t>学位，</w:t>
      </w:r>
      <w:r w:rsidRPr="009F13C0">
        <w:rPr>
          <w:rFonts w:ascii="Times New Roman" w:eastAsia="宋体" w:hAnsi="Times New Roman" w:cs="Times New Roman" w:hint="eastAsia"/>
          <w:color w:val="000000" w:themeColor="text1"/>
          <w:sz w:val="24"/>
          <w:szCs w:val="24"/>
        </w:rPr>
        <w:t>7</w:t>
      </w:r>
      <w:r w:rsidRPr="009F13C0">
        <w:rPr>
          <w:rFonts w:ascii="Times New Roman" w:eastAsia="宋体" w:hAnsi="Times New Roman" w:cs="Times New Roman" w:hint="eastAsia"/>
          <w:color w:val="000000" w:themeColor="text1"/>
          <w:sz w:val="24"/>
          <w:szCs w:val="24"/>
        </w:rPr>
        <w:t>人待就业</w:t>
      </w:r>
      <w:r w:rsidR="00DE4DA6" w:rsidRPr="009F13C0">
        <w:rPr>
          <w:rFonts w:ascii="Times New Roman" w:eastAsia="宋体" w:hAnsi="Times New Roman" w:cs="Times New Roman" w:hint="eastAsia"/>
          <w:color w:val="000000" w:themeColor="text1"/>
          <w:sz w:val="24"/>
          <w:szCs w:val="24"/>
        </w:rPr>
        <w:t>（其中</w:t>
      </w:r>
      <w:r w:rsidR="00DE4DA6" w:rsidRPr="009F13C0">
        <w:rPr>
          <w:rFonts w:ascii="Times New Roman" w:eastAsia="宋体" w:hAnsi="Times New Roman" w:cs="Times New Roman" w:hint="eastAsia"/>
          <w:color w:val="000000" w:themeColor="text1"/>
          <w:sz w:val="24"/>
          <w:szCs w:val="24"/>
        </w:rPr>
        <w:t>5</w:t>
      </w:r>
      <w:r w:rsidR="00DE4DA6" w:rsidRPr="009F13C0">
        <w:rPr>
          <w:rFonts w:ascii="Times New Roman" w:eastAsia="宋体" w:hAnsi="Times New Roman" w:cs="Times New Roman" w:hint="eastAsia"/>
          <w:color w:val="000000" w:themeColor="text1"/>
          <w:sz w:val="24"/>
          <w:szCs w:val="24"/>
        </w:rPr>
        <w:t>人需办理延长学年相关手续）</w:t>
      </w:r>
      <w:r w:rsidRPr="009F13C0">
        <w:rPr>
          <w:rFonts w:ascii="Times New Roman" w:eastAsia="宋体" w:hAnsi="Times New Roman" w:cs="Times New Roman" w:hint="eastAsia"/>
          <w:color w:val="000000" w:themeColor="text1"/>
          <w:sz w:val="24"/>
          <w:szCs w:val="24"/>
        </w:rPr>
        <w:t>。</w:t>
      </w:r>
    </w:p>
    <w:p w:rsidR="00B97B31" w:rsidRPr="009F13C0" w:rsidRDefault="00E331A0" w:rsidP="00B97B31">
      <w:pPr>
        <w:keepNext/>
        <w:spacing w:beforeLines="50" w:before="156"/>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15025BBD" wp14:editId="168615F7">
            <wp:extent cx="5274310" cy="3076575"/>
            <wp:effectExtent l="0" t="0" r="21590"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78" w:name="_Toc438542938"/>
      <w:r w:rsidRPr="009F13C0">
        <w:rPr>
          <w:rFonts w:ascii="Times New Roman" w:eastAsia="黑体" w:hAnsi="黑体" w:cs="Times New Roman"/>
          <w:color w:val="000000" w:themeColor="text1"/>
          <w:szCs w:val="21"/>
        </w:rPr>
        <w:t>图</w:t>
      </w:r>
      <w:r w:rsidRPr="009F13C0">
        <w:rPr>
          <w:rFonts w:ascii="Times New Roman" w:eastAsia="黑体" w:hAnsi="Times New Roman" w:cs="Times New Roman"/>
          <w:color w:val="000000" w:themeColor="text1"/>
          <w:szCs w:val="21"/>
        </w:rPr>
        <w:fldChar w:fldCharType="begin"/>
      </w:r>
      <w:r w:rsidRPr="009F13C0">
        <w:rPr>
          <w:rFonts w:ascii="Times New Roman" w:eastAsia="黑体" w:hAnsi="Times New Roman" w:cs="Times New Roman"/>
          <w:color w:val="000000" w:themeColor="text1"/>
          <w:szCs w:val="21"/>
        </w:rPr>
        <w:instrText xml:space="preserve"> SEQ </w:instrText>
      </w:r>
      <w:r w:rsidRPr="009F13C0">
        <w:rPr>
          <w:rFonts w:ascii="Times New Roman" w:eastAsia="黑体" w:hAnsi="黑体" w:cs="Times New Roman"/>
          <w:color w:val="000000" w:themeColor="text1"/>
          <w:szCs w:val="21"/>
        </w:rPr>
        <w:instrText>图表</w:instrText>
      </w:r>
      <w:r w:rsidRPr="009F13C0">
        <w:rPr>
          <w:rFonts w:ascii="Times New Roman" w:eastAsia="黑体" w:hAnsi="Times New Roman" w:cs="Times New Roman"/>
          <w:color w:val="000000" w:themeColor="text1"/>
          <w:szCs w:val="21"/>
        </w:rPr>
        <w:instrText xml:space="preserve"> \* ARABIC </w:instrText>
      </w:r>
      <w:r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8</w:t>
      </w:r>
      <w:r w:rsidRPr="009F13C0">
        <w:rPr>
          <w:rFonts w:ascii="Times New Roman" w:eastAsia="黑体" w:hAnsi="Times New Roman" w:cs="Times New Roman"/>
          <w:color w:val="000000" w:themeColor="text1"/>
          <w:szCs w:val="21"/>
        </w:rPr>
        <w:fldChar w:fldCharType="end"/>
      </w:r>
      <w:r w:rsidRPr="009F13C0">
        <w:rPr>
          <w:rFonts w:ascii="Times New Roman" w:eastAsia="黑体" w:hAnsi="Times New Roman" w:cs="Times New Roman"/>
          <w:color w:val="000000" w:themeColor="text1"/>
          <w:szCs w:val="21"/>
        </w:rPr>
        <w:t xml:space="preserve">  201</w:t>
      </w:r>
      <w:r w:rsidRPr="009F13C0">
        <w:rPr>
          <w:rFonts w:ascii="Times New Roman" w:eastAsia="黑体" w:hAnsi="Times New Roman" w:cs="Times New Roman" w:hint="eastAsia"/>
          <w:color w:val="000000" w:themeColor="text1"/>
          <w:szCs w:val="21"/>
        </w:rPr>
        <w:t>5</w:t>
      </w:r>
      <w:r w:rsidRPr="009F13C0">
        <w:rPr>
          <w:rFonts w:ascii="Times New Roman" w:eastAsia="黑体" w:hAnsi="黑体" w:cs="Times New Roman"/>
          <w:color w:val="000000" w:themeColor="text1"/>
          <w:szCs w:val="21"/>
        </w:rPr>
        <w:t>年毕业生总体去向情况</w:t>
      </w:r>
      <w:bookmarkEnd w:id="78"/>
    </w:p>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79" w:name="_Toc438544835"/>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7</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年毕业生去向分类统计</w:t>
      </w:r>
      <w:bookmarkEnd w:id="79"/>
    </w:p>
    <w:tbl>
      <w:tblPr>
        <w:tblW w:w="0" w:type="auto"/>
        <w:jc w:val="center"/>
        <w:tblInd w:w="244" w:type="dxa"/>
        <w:tblLook w:val="0000" w:firstRow="0" w:lastRow="0" w:firstColumn="0" w:lastColumn="0" w:noHBand="0" w:noVBand="0"/>
      </w:tblPr>
      <w:tblGrid>
        <w:gridCol w:w="615"/>
        <w:gridCol w:w="1055"/>
        <w:gridCol w:w="872"/>
        <w:gridCol w:w="872"/>
        <w:gridCol w:w="681"/>
        <w:gridCol w:w="681"/>
        <w:gridCol w:w="837"/>
        <w:gridCol w:w="837"/>
        <w:gridCol w:w="1057"/>
        <w:gridCol w:w="771"/>
      </w:tblGrid>
      <w:tr w:rsidR="00B97B31" w:rsidRPr="009F13C0" w:rsidTr="00233DE9">
        <w:trPr>
          <w:trHeight w:val="319"/>
          <w:jc w:val="center"/>
        </w:trPr>
        <w:tc>
          <w:tcPr>
            <w:tcW w:w="0" w:type="auto"/>
            <w:gridSpan w:val="2"/>
            <w:tcBorders>
              <w:top w:val="single" w:sz="12" w:space="0" w:color="auto"/>
              <w:bottom w:val="single" w:sz="6" w:space="0" w:color="auto"/>
              <w:right w:val="single" w:sz="6" w:space="0" w:color="auto"/>
            </w:tcBorders>
            <w:shd w:val="clear" w:color="auto" w:fill="FFFFCC"/>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bookmarkStart w:id="80" w:name="_Toc253681453"/>
            <w:bookmarkStart w:id="81" w:name="_Toc261938234"/>
            <w:bookmarkStart w:id="82" w:name="_Toc275473735"/>
            <w:bookmarkStart w:id="83" w:name="_Toc295721233"/>
            <w:r w:rsidRPr="009F13C0">
              <w:rPr>
                <w:rFonts w:ascii="Times New Roman" w:eastAsia="宋体" w:hAnsi="宋体" w:cs="Times New Roman"/>
                <w:color w:val="000000" w:themeColor="text1"/>
                <w:sz w:val="18"/>
                <w:szCs w:val="18"/>
              </w:rPr>
              <w:t>项目</w:t>
            </w:r>
          </w:p>
        </w:tc>
        <w:tc>
          <w:tcPr>
            <w:tcW w:w="0" w:type="auto"/>
            <w:tcBorders>
              <w:top w:val="single" w:sz="12" w:space="0" w:color="auto"/>
              <w:left w:val="single" w:sz="6" w:space="0" w:color="auto"/>
              <w:bottom w:val="single" w:sz="6" w:space="0" w:color="auto"/>
              <w:right w:val="single" w:sz="6" w:space="0" w:color="auto"/>
            </w:tcBorders>
            <w:shd w:val="clear" w:color="auto" w:fill="FFFFCC"/>
          </w:tcPr>
          <w:p w:rsidR="00B97B31" w:rsidRPr="009F13C0" w:rsidRDefault="00B97B31" w:rsidP="00B97B31">
            <w:pPr>
              <w:jc w:val="cente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签约就业</w:t>
            </w:r>
          </w:p>
        </w:tc>
        <w:tc>
          <w:tcPr>
            <w:tcW w:w="0" w:type="auto"/>
            <w:tcBorders>
              <w:top w:val="single" w:sz="12" w:space="0" w:color="auto"/>
              <w:left w:val="single" w:sz="6" w:space="0" w:color="auto"/>
              <w:bottom w:val="single" w:sz="6" w:space="0" w:color="auto"/>
              <w:right w:val="single" w:sz="6" w:space="0" w:color="auto"/>
            </w:tcBorders>
            <w:shd w:val="clear" w:color="auto" w:fill="FFFFCC"/>
          </w:tcPr>
          <w:p w:rsidR="00B97B31" w:rsidRPr="009F13C0" w:rsidRDefault="00B97B31" w:rsidP="00B97B31">
            <w:pPr>
              <w:jc w:val="cente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定向委培</w:t>
            </w:r>
          </w:p>
        </w:tc>
        <w:tc>
          <w:tcPr>
            <w:tcW w:w="0" w:type="auto"/>
            <w:tcBorders>
              <w:top w:val="single" w:sz="12" w:space="0" w:color="auto"/>
              <w:left w:val="single" w:sz="6" w:space="0" w:color="auto"/>
              <w:bottom w:val="single" w:sz="6" w:space="0" w:color="auto"/>
              <w:right w:val="single" w:sz="6" w:space="0" w:color="auto"/>
            </w:tcBorders>
            <w:shd w:val="clear" w:color="auto" w:fill="FFFFCC"/>
          </w:tcPr>
          <w:p w:rsidR="00B97B31" w:rsidRPr="009F13C0" w:rsidRDefault="00B97B31" w:rsidP="00B97B31">
            <w:pPr>
              <w:jc w:val="cente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升学</w:t>
            </w:r>
          </w:p>
        </w:tc>
        <w:tc>
          <w:tcPr>
            <w:tcW w:w="0" w:type="auto"/>
            <w:tcBorders>
              <w:top w:val="single" w:sz="12" w:space="0" w:color="auto"/>
              <w:left w:val="single" w:sz="6" w:space="0" w:color="auto"/>
              <w:bottom w:val="single" w:sz="6" w:space="0" w:color="auto"/>
              <w:right w:val="single" w:sz="6" w:space="0" w:color="auto"/>
            </w:tcBorders>
            <w:shd w:val="clear" w:color="auto" w:fill="FFFFCC"/>
          </w:tcPr>
          <w:p w:rsidR="00B97B31" w:rsidRPr="009F13C0" w:rsidRDefault="00B97B31" w:rsidP="00B97B31">
            <w:pPr>
              <w:jc w:val="cente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出国</w:t>
            </w:r>
          </w:p>
        </w:tc>
        <w:tc>
          <w:tcPr>
            <w:tcW w:w="0" w:type="auto"/>
            <w:tcBorders>
              <w:top w:val="single" w:sz="12" w:space="0" w:color="auto"/>
              <w:left w:val="single" w:sz="6" w:space="0" w:color="auto"/>
              <w:bottom w:val="single" w:sz="6" w:space="0" w:color="auto"/>
              <w:right w:val="single" w:sz="6" w:space="0" w:color="auto"/>
            </w:tcBorders>
            <w:shd w:val="clear" w:color="auto" w:fill="FFFFCC"/>
          </w:tcPr>
          <w:p w:rsidR="00B97B31" w:rsidRPr="009F13C0" w:rsidRDefault="00B97B31" w:rsidP="00B97B31">
            <w:pPr>
              <w:jc w:val="cente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合同就业</w:t>
            </w:r>
          </w:p>
        </w:tc>
        <w:tc>
          <w:tcPr>
            <w:tcW w:w="0" w:type="auto"/>
            <w:tcBorders>
              <w:top w:val="single" w:sz="12" w:space="0" w:color="auto"/>
              <w:left w:val="single" w:sz="6" w:space="0" w:color="auto"/>
              <w:bottom w:val="single" w:sz="6" w:space="0" w:color="auto"/>
              <w:right w:val="single" w:sz="6" w:space="0" w:color="auto"/>
            </w:tcBorders>
            <w:shd w:val="clear" w:color="auto" w:fill="FFFFCC"/>
          </w:tcPr>
          <w:p w:rsidR="00B97B31" w:rsidRPr="009F13C0" w:rsidRDefault="00B97B31" w:rsidP="00B97B31">
            <w:pPr>
              <w:jc w:val="cente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灵活就业</w:t>
            </w:r>
          </w:p>
        </w:tc>
        <w:tc>
          <w:tcPr>
            <w:tcW w:w="0" w:type="auto"/>
            <w:tcBorders>
              <w:top w:val="single" w:sz="12" w:space="0" w:color="auto"/>
              <w:left w:val="single" w:sz="6" w:space="0" w:color="auto"/>
              <w:bottom w:val="single" w:sz="6" w:space="0" w:color="auto"/>
              <w:right w:val="single" w:sz="6" w:space="0" w:color="auto"/>
            </w:tcBorders>
            <w:shd w:val="clear" w:color="auto" w:fill="FFFFCC"/>
          </w:tcPr>
          <w:p w:rsidR="00B97B31" w:rsidRPr="009F13C0" w:rsidRDefault="00B97B31" w:rsidP="00B97B31">
            <w:pPr>
              <w:jc w:val="center"/>
              <w:rPr>
                <w:rFonts w:ascii="Calibri" w:eastAsia="宋体" w:hAnsi="Calibri" w:cs="Times New Roman"/>
                <w:color w:val="000000" w:themeColor="text1"/>
                <w:sz w:val="18"/>
                <w:szCs w:val="18"/>
              </w:rPr>
            </w:pPr>
            <w:r w:rsidRPr="009F13C0">
              <w:rPr>
                <w:rFonts w:ascii="Calibri" w:eastAsia="宋体" w:hAnsi="Calibri" w:cs="Times New Roman" w:hint="eastAsia"/>
                <w:color w:val="000000" w:themeColor="text1"/>
                <w:sz w:val="18"/>
                <w:szCs w:val="18"/>
              </w:rPr>
              <w:t>国家地方项目</w:t>
            </w:r>
          </w:p>
        </w:tc>
        <w:tc>
          <w:tcPr>
            <w:tcW w:w="0" w:type="auto"/>
            <w:tcBorders>
              <w:top w:val="single" w:sz="12" w:space="0" w:color="auto"/>
              <w:left w:val="single" w:sz="6" w:space="0" w:color="auto"/>
              <w:bottom w:val="single" w:sz="6" w:space="0" w:color="auto"/>
            </w:tcBorders>
            <w:shd w:val="clear" w:color="auto" w:fill="FFFFCC"/>
          </w:tcPr>
          <w:p w:rsidR="00B97B31" w:rsidRPr="009F13C0" w:rsidRDefault="00B97B31" w:rsidP="00B97B31">
            <w:pPr>
              <w:jc w:val="cente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待就业</w:t>
            </w:r>
          </w:p>
        </w:tc>
      </w:tr>
      <w:tr w:rsidR="00B97B31" w:rsidRPr="009F13C0" w:rsidTr="00233DE9">
        <w:trPr>
          <w:trHeight w:val="319"/>
          <w:jc w:val="center"/>
        </w:trPr>
        <w:tc>
          <w:tcPr>
            <w:tcW w:w="0" w:type="auto"/>
            <w:vMerge w:val="restart"/>
            <w:tcBorders>
              <w:top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硕士</w:t>
            </w:r>
          </w:p>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研究生</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人数</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r w:rsidRPr="009F13C0">
              <w:rPr>
                <w:rFonts w:ascii="Times New Roman" w:eastAsia="宋体" w:hAnsi="Times New Roman" w:cs="Times New Roman" w:hint="eastAsia"/>
                <w:color w:val="000000" w:themeColor="text1"/>
                <w:sz w:val="18"/>
                <w:szCs w:val="18"/>
              </w:rPr>
              <w:t>378</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225</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30</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tcBorders>
              <w:top w:val="single" w:sz="6" w:space="0" w:color="auto"/>
              <w:left w:val="single" w:sz="6" w:space="0" w:color="auto"/>
              <w:bottom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58</w:t>
            </w:r>
          </w:p>
        </w:tc>
      </w:tr>
      <w:tr w:rsidR="00B97B31" w:rsidRPr="009F13C0" w:rsidTr="007C0056">
        <w:trPr>
          <w:trHeight w:val="319"/>
          <w:jc w:val="center"/>
        </w:trPr>
        <w:tc>
          <w:tcPr>
            <w:tcW w:w="0" w:type="auto"/>
            <w:vMerge/>
            <w:tcBorders>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占毕业人数比例</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76.30%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12.46</w:t>
            </w:r>
            <w:r w:rsidRPr="009F13C0">
              <w:rPr>
                <w:rFonts w:ascii="Times New Roman" w:eastAsia="宋体" w:hAnsi="Times New Roman" w:cs="Times New Roman"/>
                <w:color w:val="000000" w:themeColor="text1"/>
                <w:sz w:val="18"/>
                <w:szCs w:val="18"/>
              </w:rPr>
              <w:t>%</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4.55%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0.33%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7C0056">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0.11%</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3.21%</w:t>
            </w:r>
          </w:p>
        </w:tc>
      </w:tr>
      <w:tr w:rsidR="00B97B31" w:rsidRPr="009F13C0" w:rsidTr="00233DE9">
        <w:trPr>
          <w:trHeight w:val="319"/>
          <w:jc w:val="center"/>
        </w:trPr>
        <w:tc>
          <w:tcPr>
            <w:tcW w:w="0" w:type="auto"/>
            <w:vMerge w:val="restart"/>
            <w:tcBorders>
              <w:top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博士</w:t>
            </w:r>
          </w:p>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研究生</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人数</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w:t>
            </w:r>
          </w:p>
        </w:tc>
      </w:tr>
      <w:tr w:rsidR="00B97B31" w:rsidRPr="009F13C0" w:rsidTr="00742B93">
        <w:trPr>
          <w:trHeight w:val="333"/>
          <w:jc w:val="center"/>
        </w:trPr>
        <w:tc>
          <w:tcPr>
            <w:tcW w:w="0" w:type="auto"/>
            <w:vMerge/>
            <w:tcBorders>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占毕业人数比例</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742B9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38.71</w:t>
            </w:r>
            <w:r w:rsidRPr="009F13C0">
              <w:rPr>
                <w:rFonts w:ascii="Times New Roman" w:eastAsia="宋体" w:hAnsi="Times New Roman" w:cs="Times New Roman"/>
                <w:color w:val="000000" w:themeColor="text1"/>
                <w:sz w:val="18"/>
                <w:szCs w:val="18"/>
              </w:rPr>
              <w:t>%</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742B9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19.35</w:t>
            </w:r>
            <w:r w:rsidRPr="009F13C0">
              <w:rPr>
                <w:rFonts w:ascii="Times New Roman" w:eastAsia="宋体" w:hAnsi="Times New Roman" w:cs="Times New Roman"/>
                <w:color w:val="000000" w:themeColor="text1"/>
                <w:sz w:val="18"/>
                <w:szCs w:val="18"/>
              </w:rPr>
              <w:t>%</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742B9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9.68</w:t>
            </w:r>
            <w:r w:rsidRPr="009F13C0">
              <w:rPr>
                <w:rFonts w:ascii="Times New Roman" w:eastAsia="宋体" w:hAnsi="Times New Roman" w:cs="Times New Roman"/>
                <w:color w:val="000000" w:themeColor="text1"/>
                <w:sz w:val="18"/>
                <w:szCs w:val="18"/>
              </w:rPr>
              <w:t>%</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742B9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3.23</w:t>
            </w:r>
            <w:r w:rsidRPr="009F13C0">
              <w:rPr>
                <w:rFonts w:ascii="Times New Roman" w:eastAsia="宋体" w:hAnsi="Times New Roman" w:cs="Times New Roman"/>
                <w:color w:val="000000" w:themeColor="text1"/>
                <w:sz w:val="18"/>
                <w:szCs w:val="18"/>
              </w:rPr>
              <w:t>%</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742B9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6.45</w:t>
            </w:r>
            <w:r w:rsidRPr="009F13C0">
              <w:rPr>
                <w:rFonts w:ascii="Times New Roman" w:eastAsia="宋体" w:hAnsi="Times New Roman" w:cs="Times New Roman"/>
                <w:color w:val="000000" w:themeColor="text1"/>
                <w:sz w:val="18"/>
                <w:szCs w:val="18"/>
              </w:rPr>
              <w:t>%</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742B9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0.00%</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742B9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0.00%</w:t>
            </w:r>
          </w:p>
        </w:tc>
        <w:tc>
          <w:tcPr>
            <w:tcW w:w="0" w:type="auto"/>
            <w:tcBorders>
              <w:top w:val="single" w:sz="6" w:space="0" w:color="auto"/>
              <w:left w:val="single" w:sz="6" w:space="0" w:color="auto"/>
              <w:bottom w:val="single" w:sz="12" w:space="0" w:color="auto"/>
            </w:tcBorders>
            <w:vAlign w:val="center"/>
          </w:tcPr>
          <w:p w:rsidR="00B97B31" w:rsidRPr="009F13C0" w:rsidRDefault="00B97B31" w:rsidP="00742B9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22.58</w:t>
            </w:r>
            <w:r w:rsidRPr="009F13C0">
              <w:rPr>
                <w:rFonts w:ascii="Times New Roman" w:eastAsia="宋体" w:hAnsi="Times New Roman" w:cs="Times New Roman"/>
                <w:color w:val="000000" w:themeColor="text1"/>
                <w:sz w:val="18"/>
                <w:szCs w:val="18"/>
              </w:rPr>
              <w:t>%</w:t>
            </w:r>
          </w:p>
        </w:tc>
      </w:tr>
      <w:bookmarkEnd w:id="80"/>
      <w:bookmarkEnd w:id="81"/>
      <w:bookmarkEnd w:id="82"/>
      <w:bookmarkEnd w:id="83"/>
    </w:tbl>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keepLines/>
        <w:numPr>
          <w:ilvl w:val="0"/>
          <w:numId w:val="2"/>
        </w:numPr>
        <w:spacing w:line="360" w:lineRule="auto"/>
        <w:outlineLvl w:val="2"/>
        <w:rPr>
          <w:rFonts w:ascii="Times New Roman" w:eastAsia="宋体" w:hAnsi="Times New Roman" w:cs="Times New Roman"/>
          <w:b/>
          <w:bCs/>
          <w:color w:val="000000" w:themeColor="text1"/>
          <w:sz w:val="24"/>
          <w:szCs w:val="24"/>
          <w:lang w:val="x-none" w:eastAsia="x-none"/>
        </w:rPr>
      </w:pPr>
      <w:bookmarkStart w:id="84" w:name="_Toc253564160"/>
      <w:bookmarkStart w:id="85" w:name="_Toc253681639"/>
      <w:bookmarkStart w:id="86" w:name="_Toc254946128"/>
      <w:bookmarkStart w:id="87" w:name="_Toc254947617"/>
      <w:bookmarkStart w:id="88" w:name="_Toc254947912"/>
      <w:bookmarkStart w:id="89" w:name="_Toc261939380"/>
      <w:bookmarkStart w:id="90" w:name="_Toc275474048"/>
      <w:bookmarkStart w:id="91" w:name="_Toc275474362"/>
      <w:bookmarkStart w:id="92" w:name="_Toc276416718"/>
      <w:bookmarkStart w:id="93" w:name="_Toc276416835"/>
      <w:bookmarkStart w:id="94" w:name="_Toc295721521"/>
      <w:bookmarkStart w:id="95" w:name="_Toc438545019"/>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3</w:t>
      </w:r>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年去向比较</w:t>
      </w:r>
      <w:bookmarkEnd w:id="84"/>
      <w:bookmarkEnd w:id="85"/>
      <w:bookmarkEnd w:id="86"/>
      <w:bookmarkEnd w:id="87"/>
      <w:bookmarkEnd w:id="88"/>
      <w:bookmarkEnd w:id="89"/>
      <w:bookmarkEnd w:id="90"/>
      <w:bookmarkEnd w:id="91"/>
      <w:bookmarkEnd w:id="92"/>
      <w:bookmarkEnd w:id="93"/>
      <w:bookmarkEnd w:id="94"/>
      <w:bookmarkEnd w:id="95"/>
    </w:p>
    <w:p w:rsidR="00B97B31" w:rsidRPr="009F13C0" w:rsidRDefault="00B97B31" w:rsidP="00B97B31">
      <w:pPr>
        <w:spacing w:line="360" w:lineRule="auto"/>
        <w:ind w:leftChars="107" w:left="225"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从最近三年的绝对数据来看，我校毕业研究生在落实工作的总人数上呈现</w:t>
      </w:r>
      <w:r w:rsidR="00786EBA" w:rsidRPr="009F13C0">
        <w:rPr>
          <w:rFonts w:ascii="Times New Roman" w:eastAsia="宋体" w:hAnsi="Times New Roman" w:cs="Times New Roman" w:hint="eastAsia"/>
          <w:color w:val="000000" w:themeColor="text1"/>
          <w:sz w:val="24"/>
          <w:szCs w:val="24"/>
        </w:rPr>
        <w:t>逐年上</w:t>
      </w:r>
      <w:r w:rsidRPr="009F13C0">
        <w:rPr>
          <w:rFonts w:ascii="Times New Roman" w:eastAsia="宋体" w:hAnsi="Times New Roman" w:cs="Times New Roman" w:hint="eastAsia"/>
          <w:color w:val="000000" w:themeColor="text1"/>
          <w:sz w:val="24"/>
          <w:szCs w:val="24"/>
        </w:rPr>
        <w:t>升的现象</w:t>
      </w:r>
      <w:r w:rsidR="00437B9D" w:rsidRPr="009F13C0">
        <w:rPr>
          <w:rFonts w:ascii="Times New Roman" w:eastAsia="宋体" w:hAnsi="Times New Roman" w:cs="Times New Roman" w:hint="eastAsia"/>
          <w:color w:val="000000" w:themeColor="text1"/>
          <w:sz w:val="24"/>
          <w:szCs w:val="24"/>
        </w:rPr>
        <w:t>，升学人数先升后降</w:t>
      </w:r>
      <w:r w:rsidRPr="009F13C0">
        <w:rPr>
          <w:rFonts w:ascii="Times New Roman" w:eastAsia="宋体" w:hAnsi="Times New Roman" w:cs="Times New Roman" w:hint="eastAsia"/>
          <w:color w:val="000000" w:themeColor="text1"/>
          <w:sz w:val="24"/>
          <w:szCs w:val="24"/>
        </w:rPr>
        <w:t>，出国人数先</w:t>
      </w:r>
      <w:r w:rsidR="00786EBA" w:rsidRPr="009F13C0">
        <w:rPr>
          <w:rFonts w:ascii="Times New Roman" w:eastAsia="宋体" w:hAnsi="Times New Roman" w:cs="Times New Roman" w:hint="eastAsia"/>
          <w:color w:val="000000" w:themeColor="text1"/>
          <w:sz w:val="24"/>
          <w:szCs w:val="24"/>
        </w:rPr>
        <w:t>降</w:t>
      </w:r>
      <w:r w:rsidRPr="009F13C0">
        <w:rPr>
          <w:rFonts w:ascii="Times New Roman" w:eastAsia="宋体" w:hAnsi="Times New Roman" w:cs="Times New Roman" w:hint="eastAsia"/>
          <w:color w:val="000000" w:themeColor="text1"/>
          <w:sz w:val="24"/>
          <w:szCs w:val="24"/>
        </w:rPr>
        <w:t>后</w:t>
      </w:r>
      <w:r w:rsidR="00786EBA" w:rsidRPr="009F13C0">
        <w:rPr>
          <w:rFonts w:ascii="Times New Roman" w:eastAsia="宋体" w:hAnsi="Times New Roman" w:cs="Times New Roman" w:hint="eastAsia"/>
          <w:color w:val="000000" w:themeColor="text1"/>
          <w:sz w:val="24"/>
          <w:szCs w:val="24"/>
        </w:rPr>
        <w:t>升</w:t>
      </w:r>
      <w:r w:rsidRPr="009F13C0">
        <w:rPr>
          <w:rFonts w:ascii="Times New Roman" w:eastAsia="宋体" w:hAnsi="Times New Roman" w:cs="Times New Roman" w:hint="eastAsia"/>
          <w:color w:val="000000" w:themeColor="text1"/>
          <w:sz w:val="24"/>
          <w:szCs w:val="24"/>
        </w:rPr>
        <w:t>，待就业人数较之于</w:t>
      </w:r>
      <w:r w:rsidR="00786EBA"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年有一定</w:t>
      </w:r>
      <w:r w:rsidR="00786EBA" w:rsidRPr="009F13C0">
        <w:rPr>
          <w:rFonts w:ascii="Times New Roman" w:eastAsia="宋体" w:hAnsi="Times New Roman" w:cs="Times New Roman" w:hint="eastAsia"/>
          <w:color w:val="000000" w:themeColor="text1"/>
          <w:sz w:val="24"/>
          <w:szCs w:val="24"/>
        </w:rPr>
        <w:t>减少</w:t>
      </w:r>
      <w:r w:rsidRPr="009F13C0">
        <w:rPr>
          <w:rFonts w:ascii="Times New Roman" w:eastAsia="宋体" w:hAnsi="Times New Roman" w:cs="Times New Roman" w:hint="eastAsia"/>
          <w:color w:val="000000" w:themeColor="text1"/>
          <w:sz w:val="24"/>
          <w:szCs w:val="24"/>
        </w:rPr>
        <w:t>。</w:t>
      </w:r>
    </w:p>
    <w:p w:rsidR="00B97B31" w:rsidRPr="009F13C0" w:rsidRDefault="002A166E" w:rsidP="00B97B31">
      <w:pPr>
        <w:keepNext/>
        <w:spacing w:beforeLines="50" w:before="156" w:line="30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523281A2" wp14:editId="76A3FE23">
            <wp:extent cx="5181600" cy="2924175"/>
            <wp:effectExtent l="0" t="0" r="19050" b="952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96" w:name="_Toc438542939"/>
      <w:r w:rsidRPr="009F13C0">
        <w:rPr>
          <w:rFonts w:ascii="Times New Roman" w:eastAsia="黑体" w:hAnsi="黑体" w:cs="Times New Roman" w:hint="eastAsia"/>
          <w:color w:val="000000" w:themeColor="text1"/>
          <w:szCs w:val="21"/>
        </w:rPr>
        <w:t>图</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图表</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9</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年毕业生毕业去向人数比较</w:t>
      </w:r>
      <w:bookmarkEnd w:id="96"/>
    </w:p>
    <w:p w:rsidR="00B97B31" w:rsidRPr="009F13C0" w:rsidRDefault="00B97B31" w:rsidP="00B97B31">
      <w:pPr>
        <w:keepNext/>
        <w:spacing w:beforeLines="50" w:before="156"/>
        <w:jc w:val="center"/>
        <w:rPr>
          <w:rFonts w:ascii="Calibri" w:eastAsia="宋体" w:hAnsi="Calibri" w:cs="Times New Roman"/>
          <w:color w:val="000000" w:themeColor="text1"/>
        </w:rPr>
      </w:pP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97" w:name="_Toc438544836"/>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8</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年毕业生毕业去向统计</w:t>
      </w:r>
      <w:bookmarkEnd w:id="97"/>
    </w:p>
    <w:tbl>
      <w:tblPr>
        <w:tblW w:w="0" w:type="auto"/>
        <w:jc w:val="center"/>
        <w:tblBorders>
          <w:top w:val="single" w:sz="18" w:space="0" w:color="auto"/>
          <w:bottom w:val="single" w:sz="12" w:space="0" w:color="000000"/>
          <w:insideH w:val="single" w:sz="8" w:space="0" w:color="000000"/>
          <w:insideV w:val="single" w:sz="8" w:space="0" w:color="000000"/>
        </w:tblBorders>
        <w:tblLayout w:type="fixed"/>
        <w:tblLook w:val="0000" w:firstRow="0" w:lastRow="0" w:firstColumn="0" w:lastColumn="0" w:noHBand="0" w:noVBand="0"/>
      </w:tblPr>
      <w:tblGrid>
        <w:gridCol w:w="1079"/>
        <w:gridCol w:w="886"/>
        <w:gridCol w:w="988"/>
        <w:gridCol w:w="787"/>
        <w:gridCol w:w="900"/>
        <w:gridCol w:w="875"/>
        <w:gridCol w:w="1100"/>
      </w:tblGrid>
      <w:tr w:rsidR="00B97B31" w:rsidRPr="009F13C0" w:rsidTr="00B97B31">
        <w:trPr>
          <w:trHeight w:val="339"/>
          <w:jc w:val="center"/>
        </w:trPr>
        <w:tc>
          <w:tcPr>
            <w:tcW w:w="1079" w:type="dxa"/>
            <w:vMerge w:val="restart"/>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毕业去向</w:t>
            </w:r>
          </w:p>
        </w:tc>
        <w:tc>
          <w:tcPr>
            <w:tcW w:w="2661" w:type="dxa"/>
            <w:gridSpan w:val="3"/>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人数</w:t>
            </w:r>
          </w:p>
        </w:tc>
        <w:tc>
          <w:tcPr>
            <w:tcW w:w="2875" w:type="dxa"/>
            <w:gridSpan w:val="3"/>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所占比例</w:t>
            </w:r>
          </w:p>
        </w:tc>
      </w:tr>
      <w:tr w:rsidR="00B97B31" w:rsidRPr="009F13C0" w:rsidTr="00B97B31">
        <w:trPr>
          <w:trHeight w:val="315"/>
          <w:jc w:val="center"/>
        </w:trPr>
        <w:tc>
          <w:tcPr>
            <w:tcW w:w="1079" w:type="dxa"/>
            <w:vMerge/>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p>
        </w:tc>
        <w:tc>
          <w:tcPr>
            <w:tcW w:w="886" w:type="dxa"/>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Times New Roman" w:hAnsi="Times New Roman" w:cs="Times New Roman"/>
                <w:color w:val="000000" w:themeColor="text1"/>
                <w:sz w:val="18"/>
                <w:szCs w:val="18"/>
              </w:rPr>
              <w:t>201</w:t>
            </w:r>
            <w:r w:rsidRPr="009F13C0">
              <w:rPr>
                <w:rFonts w:asciiTheme="minorEastAsia" w:hAnsiTheme="minorEastAsia" w:cs="Times New Roman" w:hint="eastAsia"/>
                <w:color w:val="000000" w:themeColor="text1"/>
                <w:sz w:val="18"/>
                <w:szCs w:val="18"/>
              </w:rPr>
              <w:t>3</w:t>
            </w:r>
            <w:r w:rsidRPr="009F13C0">
              <w:rPr>
                <w:rFonts w:ascii="Times New Roman" w:eastAsia="宋体" w:hAnsi="宋体" w:cs="Times New Roman"/>
                <w:color w:val="000000" w:themeColor="text1"/>
                <w:sz w:val="18"/>
                <w:szCs w:val="18"/>
              </w:rPr>
              <w:t>年</w:t>
            </w:r>
          </w:p>
        </w:tc>
        <w:tc>
          <w:tcPr>
            <w:tcW w:w="988" w:type="dxa"/>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4</w:t>
            </w:r>
            <w:r w:rsidRPr="009F13C0">
              <w:rPr>
                <w:rFonts w:ascii="Times New Roman" w:eastAsia="宋体" w:hAnsi="宋体" w:cs="Times New Roman"/>
                <w:color w:val="000000" w:themeColor="text1"/>
                <w:sz w:val="18"/>
                <w:szCs w:val="18"/>
              </w:rPr>
              <w:t>年</w:t>
            </w:r>
          </w:p>
        </w:tc>
        <w:tc>
          <w:tcPr>
            <w:tcW w:w="787" w:type="dxa"/>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5</w:t>
            </w:r>
            <w:r w:rsidRPr="009F13C0">
              <w:rPr>
                <w:rFonts w:ascii="Times New Roman" w:eastAsia="宋体" w:hAnsi="宋体" w:cs="Times New Roman"/>
                <w:color w:val="000000" w:themeColor="text1"/>
                <w:sz w:val="18"/>
                <w:szCs w:val="18"/>
              </w:rPr>
              <w:t>年</w:t>
            </w:r>
          </w:p>
        </w:tc>
        <w:tc>
          <w:tcPr>
            <w:tcW w:w="900" w:type="dxa"/>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Times New Roman" w:hAnsi="Times New Roman" w:cs="Times New Roman"/>
                <w:color w:val="000000" w:themeColor="text1"/>
                <w:sz w:val="18"/>
                <w:szCs w:val="18"/>
              </w:rPr>
              <w:t>201</w:t>
            </w:r>
            <w:r w:rsidRPr="009F13C0">
              <w:rPr>
                <w:rFonts w:asciiTheme="minorEastAsia" w:hAnsiTheme="minorEastAsia" w:cs="Times New Roman" w:hint="eastAsia"/>
                <w:color w:val="000000" w:themeColor="text1"/>
                <w:sz w:val="18"/>
                <w:szCs w:val="18"/>
              </w:rPr>
              <w:t>3</w:t>
            </w:r>
            <w:r w:rsidRPr="009F13C0">
              <w:rPr>
                <w:rFonts w:ascii="Times New Roman" w:eastAsia="宋体" w:hAnsi="宋体" w:cs="Times New Roman"/>
                <w:color w:val="000000" w:themeColor="text1"/>
                <w:sz w:val="18"/>
                <w:szCs w:val="18"/>
              </w:rPr>
              <w:t>年</w:t>
            </w:r>
          </w:p>
        </w:tc>
        <w:tc>
          <w:tcPr>
            <w:tcW w:w="875" w:type="dxa"/>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4</w:t>
            </w:r>
            <w:r w:rsidRPr="009F13C0">
              <w:rPr>
                <w:rFonts w:ascii="Times New Roman" w:eastAsia="宋体" w:hAnsi="宋体" w:cs="Times New Roman"/>
                <w:color w:val="000000" w:themeColor="text1"/>
                <w:sz w:val="18"/>
                <w:szCs w:val="18"/>
              </w:rPr>
              <w:t>年</w:t>
            </w:r>
          </w:p>
        </w:tc>
        <w:tc>
          <w:tcPr>
            <w:tcW w:w="1100" w:type="dxa"/>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5</w:t>
            </w:r>
            <w:r w:rsidRPr="009F13C0">
              <w:rPr>
                <w:rFonts w:ascii="Times New Roman" w:eastAsia="宋体" w:hAnsi="宋体" w:cs="Times New Roman"/>
                <w:color w:val="000000" w:themeColor="text1"/>
                <w:sz w:val="18"/>
                <w:szCs w:val="18"/>
              </w:rPr>
              <w:t>年</w:t>
            </w:r>
          </w:p>
        </w:tc>
      </w:tr>
      <w:tr w:rsidR="00B97B31" w:rsidRPr="009F13C0" w:rsidTr="00B97B31">
        <w:trPr>
          <w:trHeight w:val="339"/>
          <w:jc w:val="center"/>
        </w:trPr>
        <w:tc>
          <w:tcPr>
            <w:tcW w:w="107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落实工作</w:t>
            </w:r>
          </w:p>
        </w:tc>
        <w:tc>
          <w:tcPr>
            <w:tcW w:w="886"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1373</w:t>
            </w:r>
          </w:p>
        </w:tc>
        <w:tc>
          <w:tcPr>
            <w:tcW w:w="988" w:type="dxa"/>
            <w:vAlign w:val="center"/>
          </w:tcPr>
          <w:p w:rsidR="00B97B31" w:rsidRPr="009F13C0" w:rsidRDefault="00A052E3"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1445</w:t>
            </w:r>
          </w:p>
        </w:tc>
        <w:tc>
          <w:tcPr>
            <w:tcW w:w="787"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171</w:t>
            </w:r>
            <w:r w:rsidR="00195826" w:rsidRPr="009F13C0">
              <w:rPr>
                <w:rFonts w:ascii="Times New Roman" w:eastAsia="宋体" w:hAnsi="Times New Roman" w:cs="Times New Roman" w:hint="eastAsia"/>
                <w:color w:val="000000" w:themeColor="text1"/>
                <w:sz w:val="18"/>
                <w:szCs w:val="18"/>
              </w:rPr>
              <w:t>1</w:t>
            </w:r>
          </w:p>
        </w:tc>
        <w:tc>
          <w:tcPr>
            <w:tcW w:w="900"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94.04</w:t>
            </w:r>
            <w:r w:rsidRPr="009F13C0">
              <w:rPr>
                <w:rFonts w:ascii="Times New Roman" w:eastAsia="宋体" w:hAnsi="Times New Roman" w:cs="Times New Roman"/>
                <w:color w:val="000000" w:themeColor="text1"/>
                <w:sz w:val="18"/>
                <w:szCs w:val="18"/>
              </w:rPr>
              <w:t>%</w:t>
            </w:r>
          </w:p>
        </w:tc>
        <w:tc>
          <w:tcPr>
            <w:tcW w:w="875" w:type="dxa"/>
            <w:vAlign w:val="center"/>
          </w:tcPr>
          <w:p w:rsidR="00B97B31" w:rsidRPr="009F13C0" w:rsidRDefault="00671673"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92.1</w:t>
            </w:r>
            <w:r w:rsidR="00B97B31" w:rsidRPr="009F13C0">
              <w:rPr>
                <w:rFonts w:ascii="Times New Roman" w:eastAsia="宋体" w:hAnsi="Times New Roman" w:cs="Times New Roman"/>
                <w:color w:val="000000" w:themeColor="text1"/>
                <w:sz w:val="18"/>
                <w:szCs w:val="18"/>
              </w:rPr>
              <w:t>%</w:t>
            </w:r>
          </w:p>
        </w:tc>
        <w:tc>
          <w:tcPr>
            <w:tcW w:w="1100"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w:t>
            </w:r>
            <w:r w:rsidR="00195826" w:rsidRPr="009F13C0">
              <w:rPr>
                <w:rFonts w:ascii="Times New Roman" w:eastAsia="宋体" w:hAnsi="Times New Roman" w:cs="Times New Roman" w:hint="eastAsia"/>
                <w:color w:val="000000" w:themeColor="text1"/>
                <w:sz w:val="18"/>
                <w:szCs w:val="18"/>
              </w:rPr>
              <w:t>.14</w:t>
            </w:r>
            <w:r w:rsidRPr="009F13C0">
              <w:rPr>
                <w:rFonts w:ascii="Times New Roman" w:eastAsia="宋体" w:hAnsi="Times New Roman" w:cs="Times New Roman" w:hint="eastAsia"/>
                <w:color w:val="000000" w:themeColor="text1"/>
                <w:sz w:val="18"/>
                <w:szCs w:val="18"/>
              </w:rPr>
              <w:t>%</w:t>
            </w:r>
          </w:p>
        </w:tc>
      </w:tr>
      <w:tr w:rsidR="00B97B31" w:rsidRPr="009F13C0" w:rsidTr="00B97B31">
        <w:trPr>
          <w:trHeight w:val="315"/>
          <w:jc w:val="center"/>
        </w:trPr>
        <w:tc>
          <w:tcPr>
            <w:tcW w:w="107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升学</w:t>
            </w:r>
          </w:p>
        </w:tc>
        <w:tc>
          <w:tcPr>
            <w:tcW w:w="886"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w:t>
            </w:r>
          </w:p>
        </w:tc>
        <w:tc>
          <w:tcPr>
            <w:tcW w:w="988"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34</w:t>
            </w:r>
          </w:p>
        </w:tc>
        <w:tc>
          <w:tcPr>
            <w:tcW w:w="787"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w:t>
            </w:r>
          </w:p>
        </w:tc>
        <w:tc>
          <w:tcPr>
            <w:tcW w:w="900"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1.58%</w:t>
            </w:r>
          </w:p>
        </w:tc>
        <w:tc>
          <w:tcPr>
            <w:tcW w:w="875"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2.17%</w:t>
            </w:r>
          </w:p>
        </w:tc>
        <w:tc>
          <w:tcPr>
            <w:tcW w:w="1100"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1.80%</w:t>
            </w:r>
          </w:p>
        </w:tc>
      </w:tr>
      <w:tr w:rsidR="00B97B31" w:rsidRPr="009F13C0" w:rsidTr="00B97B31">
        <w:trPr>
          <w:trHeight w:val="315"/>
          <w:jc w:val="center"/>
        </w:trPr>
        <w:tc>
          <w:tcPr>
            <w:tcW w:w="107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出国</w:t>
            </w:r>
          </w:p>
        </w:tc>
        <w:tc>
          <w:tcPr>
            <w:tcW w:w="886"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w:t>
            </w:r>
          </w:p>
        </w:tc>
        <w:tc>
          <w:tcPr>
            <w:tcW w:w="988"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11</w:t>
            </w:r>
          </w:p>
        </w:tc>
        <w:tc>
          <w:tcPr>
            <w:tcW w:w="787"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w:t>
            </w:r>
          </w:p>
        </w:tc>
        <w:tc>
          <w:tcPr>
            <w:tcW w:w="900"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1.10%</w:t>
            </w:r>
          </w:p>
        </w:tc>
        <w:tc>
          <w:tcPr>
            <w:tcW w:w="875"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0.70%</w:t>
            </w:r>
          </w:p>
        </w:tc>
        <w:tc>
          <w:tcPr>
            <w:tcW w:w="1100"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1.41%</w:t>
            </w:r>
          </w:p>
        </w:tc>
      </w:tr>
      <w:tr w:rsidR="009C1D93" w:rsidRPr="009F13C0" w:rsidTr="00B97B31">
        <w:trPr>
          <w:trHeight w:val="315"/>
          <w:jc w:val="center"/>
        </w:trPr>
        <w:tc>
          <w:tcPr>
            <w:tcW w:w="1079" w:type="dxa"/>
            <w:vAlign w:val="center"/>
          </w:tcPr>
          <w:p w:rsidR="009C1D93" w:rsidRPr="009F13C0" w:rsidRDefault="009C1D93"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参与国家、地方项目</w:t>
            </w:r>
          </w:p>
        </w:tc>
        <w:tc>
          <w:tcPr>
            <w:tcW w:w="886" w:type="dxa"/>
            <w:vAlign w:val="center"/>
          </w:tcPr>
          <w:p w:rsidR="009C1D93" w:rsidRPr="009F13C0" w:rsidRDefault="00995217"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988" w:type="dxa"/>
            <w:vAlign w:val="center"/>
          </w:tcPr>
          <w:p w:rsidR="009C1D93" w:rsidRPr="009F13C0" w:rsidRDefault="00995217"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787" w:type="dxa"/>
            <w:vAlign w:val="center"/>
          </w:tcPr>
          <w:p w:rsidR="009C1D93" w:rsidRPr="009F13C0" w:rsidRDefault="00995217"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900" w:type="dxa"/>
            <w:vAlign w:val="center"/>
          </w:tcPr>
          <w:p w:rsidR="009C1D93" w:rsidRPr="009F13C0" w:rsidRDefault="00995217"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0.00%</w:t>
            </w:r>
          </w:p>
        </w:tc>
        <w:tc>
          <w:tcPr>
            <w:tcW w:w="875" w:type="dxa"/>
            <w:vAlign w:val="center"/>
          </w:tcPr>
          <w:p w:rsidR="009C1D93" w:rsidRPr="009F13C0" w:rsidRDefault="00671673"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0.12</w:t>
            </w:r>
            <w:r w:rsidR="00995217" w:rsidRPr="009F13C0">
              <w:rPr>
                <w:rFonts w:ascii="Times New Roman" w:eastAsia="宋体" w:hAnsi="Times New Roman" w:cs="Times New Roman" w:hint="eastAsia"/>
                <w:color w:val="000000" w:themeColor="text1"/>
                <w:sz w:val="18"/>
                <w:szCs w:val="18"/>
              </w:rPr>
              <w:t>%</w:t>
            </w:r>
          </w:p>
        </w:tc>
        <w:tc>
          <w:tcPr>
            <w:tcW w:w="1100" w:type="dxa"/>
            <w:vAlign w:val="center"/>
          </w:tcPr>
          <w:p w:rsidR="009C1D93" w:rsidRPr="009F13C0" w:rsidRDefault="00995217"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0.11%</w:t>
            </w:r>
          </w:p>
        </w:tc>
      </w:tr>
      <w:tr w:rsidR="00B97B31" w:rsidRPr="009F13C0" w:rsidTr="00B97B31">
        <w:trPr>
          <w:trHeight w:val="356"/>
          <w:jc w:val="center"/>
        </w:trPr>
        <w:tc>
          <w:tcPr>
            <w:tcW w:w="107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待就业</w:t>
            </w:r>
          </w:p>
        </w:tc>
        <w:tc>
          <w:tcPr>
            <w:tcW w:w="886"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48</w:t>
            </w:r>
          </w:p>
        </w:tc>
        <w:tc>
          <w:tcPr>
            <w:tcW w:w="988"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77</w:t>
            </w:r>
          </w:p>
        </w:tc>
        <w:tc>
          <w:tcPr>
            <w:tcW w:w="787"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65</w:t>
            </w:r>
          </w:p>
        </w:tc>
        <w:tc>
          <w:tcPr>
            <w:tcW w:w="900"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3.29%</w:t>
            </w:r>
          </w:p>
        </w:tc>
        <w:tc>
          <w:tcPr>
            <w:tcW w:w="875"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4.91%</w:t>
            </w:r>
          </w:p>
        </w:tc>
        <w:tc>
          <w:tcPr>
            <w:tcW w:w="1100" w:type="dxa"/>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3.54%</w:t>
            </w:r>
          </w:p>
        </w:tc>
      </w:tr>
    </w:tbl>
    <w:p w:rsidR="00B97B31" w:rsidRPr="009F13C0" w:rsidRDefault="00B97B31" w:rsidP="00B97B31">
      <w:pPr>
        <w:spacing w:beforeLines="100" w:before="312"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从比例上来看，</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年毕业生落实工作的比重比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年降低了</w:t>
      </w:r>
      <w:r w:rsidRPr="009F13C0">
        <w:rPr>
          <w:rFonts w:ascii="Times New Roman" w:eastAsia="宋体" w:hAnsi="Times New Roman" w:cs="Times New Roman" w:hint="eastAsia"/>
          <w:color w:val="000000" w:themeColor="text1"/>
          <w:sz w:val="24"/>
          <w:szCs w:val="24"/>
        </w:rPr>
        <w:t>0.</w:t>
      </w:r>
      <w:r w:rsidR="00195826" w:rsidRPr="009F13C0">
        <w:rPr>
          <w:rFonts w:ascii="Times New Roman" w:eastAsia="宋体" w:hAnsi="Times New Roman" w:cs="Times New Roman" w:hint="eastAsia"/>
          <w:color w:val="000000" w:themeColor="text1"/>
          <w:sz w:val="24"/>
          <w:szCs w:val="24"/>
        </w:rPr>
        <w:t>90</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年升高了</w:t>
      </w:r>
      <w:r w:rsidR="00050200" w:rsidRPr="009F13C0">
        <w:rPr>
          <w:rFonts w:ascii="Times New Roman" w:eastAsia="宋体" w:hAnsi="Times New Roman" w:cs="Times New Roman" w:hint="eastAsia"/>
          <w:color w:val="000000" w:themeColor="text1"/>
          <w:sz w:val="24"/>
          <w:szCs w:val="24"/>
        </w:rPr>
        <w:t>1.04</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年毕业生升学的人数的比例较之于</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年有所升高，较之于</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年有所下降；</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年毕业生出国的人数的比重较之于</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w:t>
      </w:r>
      <w:r w:rsidR="00050200" w:rsidRPr="009F13C0">
        <w:rPr>
          <w:rFonts w:ascii="Times New Roman" w:eastAsia="宋体" w:hAnsi="Times New Roman" w:cs="Times New Roman" w:hint="eastAsia"/>
          <w:color w:val="000000" w:themeColor="text1"/>
          <w:sz w:val="24"/>
          <w:szCs w:val="24"/>
        </w:rPr>
        <w:t>均</w:t>
      </w:r>
      <w:r w:rsidRPr="009F13C0">
        <w:rPr>
          <w:rFonts w:ascii="Times New Roman" w:eastAsia="宋体" w:hAnsi="Times New Roman" w:cs="Times New Roman" w:hint="eastAsia"/>
          <w:color w:val="000000" w:themeColor="text1"/>
          <w:sz w:val="24"/>
          <w:szCs w:val="24"/>
        </w:rPr>
        <w:t>有所升高；</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年待就业人数的比重比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年增长了</w:t>
      </w:r>
      <w:r w:rsidR="00050200" w:rsidRPr="009F13C0">
        <w:rPr>
          <w:rFonts w:ascii="Times New Roman" w:eastAsia="宋体" w:hAnsi="Times New Roman" w:cs="Times New Roman" w:hint="eastAsia"/>
          <w:color w:val="000000" w:themeColor="text1"/>
          <w:sz w:val="24"/>
          <w:szCs w:val="24"/>
        </w:rPr>
        <w:t>0.25</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，较</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年降低了</w:t>
      </w:r>
      <w:r w:rsidRPr="009F13C0">
        <w:rPr>
          <w:rFonts w:ascii="Times New Roman" w:eastAsia="宋体" w:hAnsi="Times New Roman" w:cs="Times New Roman" w:hint="eastAsia"/>
          <w:color w:val="000000" w:themeColor="text1"/>
          <w:sz w:val="24"/>
          <w:szCs w:val="24"/>
        </w:rPr>
        <w:t>1.37%</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keepLines/>
        <w:tabs>
          <w:tab w:val="left" w:pos="2730"/>
        </w:tabs>
        <w:spacing w:line="360" w:lineRule="auto"/>
        <w:ind w:firstLineChars="200" w:firstLine="480"/>
        <w:outlineLvl w:val="1"/>
        <w:rPr>
          <w:rFonts w:ascii="Times New Roman" w:eastAsia="黑体" w:hAnsi="Times New Roman" w:cs="Times New Roman"/>
          <w:bCs/>
          <w:color w:val="000000" w:themeColor="text1"/>
          <w:sz w:val="24"/>
          <w:szCs w:val="24"/>
          <w:lang w:val="x-none"/>
        </w:rPr>
      </w:pPr>
      <w:bookmarkStart w:id="98" w:name="_Toc438545020"/>
      <w:bookmarkStart w:id="99" w:name="_Toc253564161"/>
      <w:bookmarkStart w:id="100" w:name="_Toc253681640"/>
      <w:bookmarkStart w:id="101" w:name="_Toc254946129"/>
      <w:bookmarkStart w:id="102" w:name="_Toc254947618"/>
      <w:bookmarkStart w:id="103" w:name="_Toc254947913"/>
      <w:bookmarkStart w:id="104" w:name="_Toc261939381"/>
      <w:bookmarkStart w:id="105" w:name="_Toc275474049"/>
      <w:bookmarkStart w:id="106" w:name="_Toc275474363"/>
      <w:bookmarkStart w:id="107" w:name="_Toc276416719"/>
      <w:bookmarkStart w:id="108" w:name="_Toc276416836"/>
      <w:bookmarkStart w:id="109" w:name="_Toc295721522"/>
      <w:r w:rsidRPr="009F13C0">
        <w:rPr>
          <w:rFonts w:ascii="Times New Roman" w:eastAsia="黑体" w:hAnsi="Times New Roman" w:cs="Times New Roman" w:hint="eastAsia"/>
          <w:bCs/>
          <w:color w:val="000000" w:themeColor="text1"/>
          <w:sz w:val="24"/>
          <w:szCs w:val="24"/>
          <w:lang w:val="x-none" w:eastAsia="x-none"/>
        </w:rPr>
        <w:t>（二）就业地域</w:t>
      </w:r>
      <w:bookmarkEnd w:id="98"/>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年我校实际毕业研究生</w:t>
      </w:r>
      <w:r w:rsidRPr="009F13C0">
        <w:rPr>
          <w:rFonts w:ascii="Times New Roman" w:eastAsia="宋体" w:hAnsi="Times New Roman" w:cs="Times New Roman" w:hint="eastAsia"/>
          <w:color w:val="000000" w:themeColor="text1"/>
          <w:sz w:val="24"/>
          <w:szCs w:val="24"/>
        </w:rPr>
        <w:t>1837</w:t>
      </w:r>
      <w:r w:rsidRPr="009F13C0">
        <w:rPr>
          <w:rFonts w:ascii="Times New Roman" w:eastAsia="宋体" w:hAnsi="Times New Roman" w:cs="Times New Roman" w:hint="eastAsia"/>
          <w:color w:val="000000" w:themeColor="text1"/>
          <w:sz w:val="24"/>
          <w:szCs w:val="24"/>
        </w:rPr>
        <w:t>人，在已就业的</w:t>
      </w:r>
      <w:r w:rsidRPr="009F13C0">
        <w:rPr>
          <w:rFonts w:ascii="Times New Roman" w:eastAsia="宋体" w:hAnsi="Times New Roman" w:cs="Times New Roman" w:hint="eastAsia"/>
          <w:color w:val="000000" w:themeColor="text1"/>
          <w:sz w:val="24"/>
          <w:szCs w:val="24"/>
        </w:rPr>
        <w:t>1772</w:t>
      </w:r>
      <w:r w:rsidRPr="009F13C0">
        <w:rPr>
          <w:rFonts w:ascii="Times New Roman" w:eastAsia="宋体" w:hAnsi="Times New Roman" w:cs="Times New Roman" w:hint="eastAsia"/>
          <w:color w:val="000000" w:themeColor="text1"/>
          <w:sz w:val="24"/>
          <w:szCs w:val="24"/>
        </w:rPr>
        <w:t>人当中，</w:t>
      </w:r>
      <w:r w:rsidRPr="009F13C0">
        <w:rPr>
          <w:rFonts w:ascii="Times New Roman" w:eastAsia="宋体" w:hAnsi="Times New Roman" w:cs="Times New Roman" w:hint="eastAsia"/>
          <w:color w:val="000000" w:themeColor="text1"/>
          <w:sz w:val="24"/>
          <w:szCs w:val="24"/>
        </w:rPr>
        <w:t>1272</w:t>
      </w:r>
      <w:r w:rsidRPr="009F13C0">
        <w:rPr>
          <w:rFonts w:ascii="Times New Roman" w:eastAsia="宋体" w:hAnsi="Times New Roman" w:cs="Times New Roman" w:hint="eastAsia"/>
          <w:color w:val="000000" w:themeColor="text1"/>
          <w:sz w:val="24"/>
          <w:szCs w:val="24"/>
        </w:rPr>
        <w:t>人选择留在上海，另外</w:t>
      </w:r>
      <w:r w:rsidRPr="009F13C0">
        <w:rPr>
          <w:rFonts w:ascii="Times New Roman" w:eastAsia="宋体" w:hAnsi="Times New Roman" w:cs="Times New Roman" w:hint="eastAsia"/>
          <w:color w:val="000000" w:themeColor="text1"/>
          <w:sz w:val="24"/>
          <w:szCs w:val="24"/>
        </w:rPr>
        <w:t>500</w:t>
      </w:r>
      <w:r w:rsidRPr="009F13C0">
        <w:rPr>
          <w:rFonts w:ascii="Times New Roman" w:eastAsia="宋体" w:hAnsi="Times New Roman" w:cs="Times New Roman" w:hint="eastAsia"/>
          <w:color w:val="000000" w:themeColor="text1"/>
          <w:sz w:val="24"/>
          <w:szCs w:val="24"/>
        </w:rPr>
        <w:t>人去了上海以外的地区，选择留沪的比例为</w:t>
      </w:r>
      <w:r w:rsidRPr="009F13C0">
        <w:rPr>
          <w:rFonts w:ascii="Times New Roman" w:eastAsia="宋体" w:hAnsi="Times New Roman" w:cs="Times New Roman" w:hint="eastAsia"/>
          <w:color w:val="000000" w:themeColor="text1"/>
          <w:sz w:val="24"/>
          <w:szCs w:val="24"/>
        </w:rPr>
        <w:t>71.78%</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选择留沪的</w:t>
      </w:r>
      <w:r w:rsidRPr="009F13C0">
        <w:rPr>
          <w:rFonts w:ascii="Times New Roman" w:eastAsia="宋体" w:hAnsi="Times New Roman" w:cs="Times New Roman" w:hint="eastAsia"/>
          <w:color w:val="000000" w:themeColor="text1"/>
          <w:sz w:val="24"/>
          <w:szCs w:val="24"/>
        </w:rPr>
        <w:t>1272</w:t>
      </w:r>
      <w:r w:rsidRPr="009F13C0">
        <w:rPr>
          <w:rFonts w:ascii="Times New Roman" w:eastAsia="宋体" w:hAnsi="Times New Roman" w:cs="Times New Roman" w:hint="eastAsia"/>
          <w:color w:val="000000" w:themeColor="text1"/>
          <w:sz w:val="24"/>
          <w:szCs w:val="24"/>
        </w:rPr>
        <w:t>人当中有</w:t>
      </w:r>
      <w:r w:rsidRPr="009F13C0">
        <w:rPr>
          <w:rFonts w:ascii="Times New Roman" w:eastAsia="宋体" w:hAnsi="Times New Roman" w:cs="Times New Roman" w:hint="eastAsia"/>
          <w:color w:val="000000" w:themeColor="text1"/>
          <w:sz w:val="24"/>
          <w:szCs w:val="24"/>
        </w:rPr>
        <w:t>251</w:t>
      </w:r>
      <w:r w:rsidRPr="009F13C0">
        <w:rPr>
          <w:rFonts w:ascii="Times New Roman" w:eastAsia="宋体" w:hAnsi="Times New Roman" w:cs="Times New Roman" w:hint="eastAsia"/>
          <w:color w:val="000000" w:themeColor="text1"/>
          <w:sz w:val="24"/>
          <w:szCs w:val="24"/>
        </w:rPr>
        <w:t>人为上海生源，</w:t>
      </w:r>
      <w:r w:rsidRPr="009F13C0">
        <w:rPr>
          <w:rFonts w:ascii="Times New Roman" w:eastAsia="宋体" w:hAnsi="Times New Roman" w:cs="Times New Roman" w:hint="eastAsia"/>
          <w:color w:val="000000" w:themeColor="text1"/>
          <w:sz w:val="24"/>
          <w:szCs w:val="24"/>
        </w:rPr>
        <w:t>1021</w:t>
      </w:r>
      <w:r w:rsidRPr="009F13C0">
        <w:rPr>
          <w:rFonts w:ascii="Times New Roman" w:eastAsia="宋体" w:hAnsi="Times New Roman" w:cs="Times New Roman" w:hint="eastAsia"/>
          <w:color w:val="000000" w:themeColor="text1"/>
          <w:sz w:val="24"/>
          <w:szCs w:val="24"/>
        </w:rPr>
        <w:t>人为非上海生源。</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年非上海生源为</w:t>
      </w:r>
      <w:r w:rsidRPr="009F13C0">
        <w:rPr>
          <w:rFonts w:ascii="Times New Roman" w:eastAsia="宋体" w:hAnsi="Times New Roman" w:cs="Times New Roman" w:hint="eastAsia"/>
          <w:color w:val="000000" w:themeColor="text1"/>
          <w:sz w:val="24"/>
          <w:szCs w:val="24"/>
        </w:rPr>
        <w:t>1568</w:t>
      </w:r>
      <w:r w:rsidRPr="009F13C0">
        <w:rPr>
          <w:rFonts w:ascii="Times New Roman" w:eastAsia="宋体" w:hAnsi="Times New Roman" w:cs="Times New Roman" w:hint="eastAsia"/>
          <w:color w:val="000000" w:themeColor="text1"/>
          <w:sz w:val="24"/>
          <w:szCs w:val="24"/>
        </w:rPr>
        <w:t>人，以待就业毕业生列入非留沪类来看，非上海生源选择</w:t>
      </w:r>
      <w:r w:rsidRPr="009F13C0">
        <w:rPr>
          <w:rFonts w:ascii="Times New Roman" w:eastAsia="宋体" w:hAnsi="Times New Roman" w:cs="Times New Roman" w:hint="eastAsia"/>
          <w:color w:val="000000" w:themeColor="text1"/>
          <w:sz w:val="24"/>
          <w:szCs w:val="24"/>
        </w:rPr>
        <w:lastRenderedPageBreak/>
        <w:t>留沪的比例是</w:t>
      </w:r>
      <w:r w:rsidRPr="009F13C0">
        <w:rPr>
          <w:rFonts w:ascii="Times New Roman" w:eastAsia="宋体" w:hAnsi="Times New Roman" w:cs="Times New Roman" w:hint="eastAsia"/>
          <w:color w:val="000000" w:themeColor="text1"/>
          <w:sz w:val="24"/>
          <w:szCs w:val="24"/>
        </w:rPr>
        <w:t>65.11%</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keepLines/>
        <w:numPr>
          <w:ilvl w:val="0"/>
          <w:numId w:val="4"/>
        </w:numPr>
        <w:spacing w:line="360" w:lineRule="auto"/>
        <w:outlineLvl w:val="2"/>
        <w:rPr>
          <w:rFonts w:ascii="Times New Roman" w:eastAsia="宋体" w:hAnsi="Times New Roman" w:cs="Times New Roman"/>
          <w:b/>
          <w:bCs/>
          <w:color w:val="000000" w:themeColor="text1"/>
          <w:sz w:val="24"/>
          <w:szCs w:val="24"/>
          <w:lang w:val="x-none" w:eastAsia="x-none"/>
        </w:rPr>
      </w:pPr>
      <w:bookmarkStart w:id="110" w:name="_Toc438545021"/>
      <w:r w:rsidRPr="009F13C0">
        <w:rPr>
          <w:rFonts w:ascii="Times New Roman" w:eastAsia="宋体" w:hAnsi="Times New Roman" w:cs="Times New Roman" w:hint="eastAsia"/>
          <w:b/>
          <w:bCs/>
          <w:color w:val="000000" w:themeColor="text1"/>
          <w:sz w:val="24"/>
          <w:szCs w:val="24"/>
          <w:lang w:val="x-none" w:eastAsia="x-none"/>
        </w:rPr>
        <w:t>201</w:t>
      </w:r>
      <w:r w:rsidR="00786EBA"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w:t>
      </w:r>
      <w:bookmarkEnd w:id="110"/>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年，在就业去向地区为非上海的</w:t>
      </w:r>
      <w:r w:rsidRPr="009F13C0">
        <w:rPr>
          <w:rFonts w:ascii="Times New Roman" w:eastAsia="宋体" w:hAnsi="Times New Roman" w:cs="Times New Roman" w:hint="eastAsia"/>
          <w:color w:val="000000" w:themeColor="text1"/>
          <w:sz w:val="24"/>
          <w:szCs w:val="24"/>
        </w:rPr>
        <w:t>500</w:t>
      </w:r>
      <w:r w:rsidRPr="009F13C0">
        <w:rPr>
          <w:rFonts w:ascii="Times New Roman" w:eastAsia="宋体" w:hAnsi="Times New Roman" w:cs="Times New Roman" w:hint="eastAsia"/>
          <w:color w:val="000000" w:themeColor="text1"/>
          <w:sz w:val="24"/>
          <w:szCs w:val="24"/>
        </w:rPr>
        <w:t>人当中，到华东地区的人最多，其中尤以到江苏省和浙江省的人最多，分别为</w:t>
      </w:r>
      <w:r w:rsidRPr="009F13C0">
        <w:rPr>
          <w:rFonts w:ascii="Times New Roman" w:eastAsia="宋体" w:hAnsi="Times New Roman" w:cs="Times New Roman" w:hint="eastAsia"/>
          <w:color w:val="000000" w:themeColor="text1"/>
          <w:sz w:val="24"/>
          <w:szCs w:val="24"/>
        </w:rPr>
        <w:t>102</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67</w:t>
      </w:r>
      <w:r w:rsidRPr="009F13C0">
        <w:rPr>
          <w:rFonts w:ascii="Times New Roman" w:eastAsia="宋体" w:hAnsi="Times New Roman" w:cs="Times New Roman" w:hint="eastAsia"/>
          <w:color w:val="000000" w:themeColor="text1"/>
          <w:sz w:val="24"/>
          <w:szCs w:val="24"/>
        </w:rPr>
        <w:t>人。</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需要说明的是：西藏有</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人就业，有</w:t>
      </w:r>
      <w:r w:rsidRPr="009F13C0">
        <w:rPr>
          <w:rFonts w:ascii="Times New Roman" w:eastAsia="宋体" w:hAnsi="Times New Roman" w:cs="Times New Roman" w:hint="eastAsia"/>
          <w:color w:val="000000" w:themeColor="text1"/>
          <w:sz w:val="24"/>
          <w:szCs w:val="24"/>
        </w:rPr>
        <w:t>26</w:t>
      </w:r>
      <w:r w:rsidRPr="009F13C0">
        <w:rPr>
          <w:rFonts w:ascii="Times New Roman" w:eastAsia="宋体" w:hAnsi="Times New Roman" w:cs="Times New Roman" w:hint="eastAsia"/>
          <w:color w:val="000000" w:themeColor="text1"/>
          <w:sz w:val="24"/>
          <w:szCs w:val="24"/>
        </w:rPr>
        <w:t>人选择出国。</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从毕业生所去的单个行政区来看，除上海外，江苏省和浙江省是我校毕业研究生去向人数最多的省份，分别为</w:t>
      </w:r>
      <w:r w:rsidRPr="009F13C0">
        <w:rPr>
          <w:rFonts w:ascii="Times New Roman" w:eastAsia="宋体" w:hAnsi="Times New Roman" w:cs="Times New Roman" w:hint="eastAsia"/>
          <w:color w:val="000000" w:themeColor="text1"/>
          <w:sz w:val="24"/>
          <w:szCs w:val="24"/>
        </w:rPr>
        <w:t>102</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67</w:t>
      </w:r>
      <w:r w:rsidRPr="009F13C0">
        <w:rPr>
          <w:rFonts w:ascii="Times New Roman" w:eastAsia="宋体" w:hAnsi="Times New Roman" w:cs="Times New Roman" w:hint="eastAsia"/>
          <w:color w:val="000000" w:themeColor="text1"/>
          <w:sz w:val="24"/>
          <w:szCs w:val="24"/>
        </w:rPr>
        <w:t>人，其次是山东省、山西省和北京市，分别为</w:t>
      </w:r>
      <w:r w:rsidRPr="009F13C0">
        <w:rPr>
          <w:rFonts w:ascii="Times New Roman" w:eastAsia="宋体" w:hAnsi="Times New Roman" w:cs="Times New Roman" w:hint="eastAsia"/>
          <w:color w:val="000000" w:themeColor="text1"/>
          <w:sz w:val="24"/>
          <w:szCs w:val="24"/>
        </w:rPr>
        <w:t>56</w:t>
      </w:r>
      <w:r w:rsidRPr="009F13C0">
        <w:rPr>
          <w:rFonts w:ascii="Times New Roman" w:eastAsia="宋体" w:hAnsi="Times New Roman" w:cs="Times New Roman" w:hint="eastAsia"/>
          <w:color w:val="000000" w:themeColor="text1"/>
          <w:sz w:val="24"/>
          <w:szCs w:val="24"/>
        </w:rPr>
        <w:t>人、</w:t>
      </w:r>
      <w:r w:rsidRPr="009F13C0">
        <w:rPr>
          <w:rFonts w:ascii="Times New Roman" w:eastAsia="宋体" w:hAnsi="Times New Roman" w:cs="Times New Roman" w:hint="eastAsia"/>
          <w:color w:val="000000" w:themeColor="text1"/>
          <w:sz w:val="24"/>
          <w:szCs w:val="24"/>
        </w:rPr>
        <w:t>44</w:t>
      </w:r>
      <w:r w:rsidRPr="009F13C0">
        <w:rPr>
          <w:rFonts w:ascii="Times New Roman" w:eastAsia="宋体" w:hAnsi="Times New Roman" w:cs="Times New Roman" w:hint="eastAsia"/>
          <w:color w:val="000000" w:themeColor="text1"/>
          <w:sz w:val="24"/>
          <w:szCs w:val="24"/>
        </w:rPr>
        <w:t>人和</w:t>
      </w:r>
      <w:r w:rsidRPr="009F13C0">
        <w:rPr>
          <w:rFonts w:ascii="Times New Roman" w:eastAsia="宋体" w:hAnsi="Times New Roman" w:cs="Times New Roman" w:hint="eastAsia"/>
          <w:color w:val="000000" w:themeColor="text1"/>
          <w:sz w:val="24"/>
          <w:szCs w:val="24"/>
        </w:rPr>
        <w:t>38</w:t>
      </w:r>
      <w:r w:rsidRPr="009F13C0">
        <w:rPr>
          <w:rFonts w:ascii="Times New Roman" w:eastAsia="宋体" w:hAnsi="Times New Roman" w:cs="Times New Roman" w:hint="eastAsia"/>
          <w:color w:val="000000" w:themeColor="text1"/>
          <w:sz w:val="24"/>
          <w:szCs w:val="24"/>
        </w:rPr>
        <w:t>人。</w:t>
      </w:r>
    </w:p>
    <w:p w:rsidR="00B97B31" w:rsidRPr="009F13C0" w:rsidRDefault="00B97B31" w:rsidP="0018371E">
      <w:pPr>
        <w:keepNext/>
        <w:spacing w:beforeLines="50" w:before="156"/>
        <w:jc w:val="center"/>
        <w:rPr>
          <w:rFonts w:ascii="Calibri" w:eastAsia="宋体" w:hAnsi="Calibri" w:cs="Times New Roman"/>
          <w:noProof/>
          <w:color w:val="000000" w:themeColor="text1"/>
        </w:rPr>
      </w:pPr>
      <w:r w:rsidRPr="009F13C0">
        <w:rPr>
          <w:rFonts w:ascii="Calibri" w:eastAsia="宋体" w:hAnsi="Calibri" w:cs="Times New Roman"/>
          <w:noProof/>
          <w:color w:val="000000" w:themeColor="text1"/>
        </w:rPr>
        <w:drawing>
          <wp:inline distT="0" distB="0" distL="0" distR="0" wp14:anchorId="4C1D6BE6" wp14:editId="1FC14095">
            <wp:extent cx="5274310" cy="3076575"/>
            <wp:effectExtent l="0" t="0" r="2159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7B31" w:rsidRPr="009F13C0" w:rsidRDefault="00B97B31" w:rsidP="001838BF">
      <w:pPr>
        <w:jc w:val="center"/>
        <w:rPr>
          <w:rFonts w:ascii="Times New Roman" w:eastAsia="黑体" w:hAnsi="黑体" w:cs="Times New Roman"/>
          <w:color w:val="000000" w:themeColor="text1"/>
          <w:szCs w:val="21"/>
        </w:rPr>
      </w:pPr>
      <w:bookmarkStart w:id="111" w:name="_Toc438542940"/>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10</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年毕业生就业地域分布人数（非上海部分）</w:t>
      </w:r>
      <w:bookmarkEnd w:id="111"/>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下表可以看出，</w:t>
      </w:r>
      <w:r w:rsidRPr="009F13C0">
        <w:rPr>
          <w:rFonts w:ascii="Times New Roman" w:eastAsia="宋体" w:hAnsi="Times New Roman" w:cs="Times New Roman" w:hint="eastAsia"/>
          <w:color w:val="000000" w:themeColor="text1"/>
          <w:sz w:val="24"/>
          <w:szCs w:val="24"/>
        </w:rPr>
        <w:t xml:space="preserve"> 2013</w:t>
      </w:r>
      <w:r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年和</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研究生就业地域去向分布基本保持一致，去向人数及比例最多的依旧是上海，位居其次的依旧是华东地区，而另外的华北地区、中部地区、西部地区、珠三角地区、东北地区及其他地区均有少量研究生去就业。</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112" w:name="_Toc438544837"/>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9</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年毕业生就业地域去向分布</w:t>
      </w:r>
      <w:bookmarkEnd w:id="112"/>
    </w:p>
    <w:tbl>
      <w:tblPr>
        <w:tblW w:w="0" w:type="auto"/>
        <w:tblInd w:w="710" w:type="dxa"/>
        <w:tblLook w:val="0000" w:firstRow="0" w:lastRow="0" w:firstColumn="0" w:lastColumn="0" w:noHBand="0" w:noVBand="0"/>
      </w:tblPr>
      <w:tblGrid>
        <w:gridCol w:w="1296"/>
        <w:gridCol w:w="936"/>
        <w:gridCol w:w="936"/>
        <w:gridCol w:w="936"/>
        <w:gridCol w:w="936"/>
        <w:gridCol w:w="936"/>
        <w:gridCol w:w="936"/>
      </w:tblGrid>
      <w:tr w:rsidR="00B97B31" w:rsidRPr="009F13C0" w:rsidTr="006A1BEB">
        <w:trPr>
          <w:trHeight w:val="295"/>
        </w:trPr>
        <w:tc>
          <w:tcPr>
            <w:tcW w:w="0" w:type="auto"/>
            <w:vMerge w:val="restart"/>
            <w:tcBorders>
              <w:top w:val="single" w:sz="12"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就业地域去向</w:t>
            </w:r>
          </w:p>
        </w:tc>
        <w:tc>
          <w:tcPr>
            <w:tcW w:w="0" w:type="auto"/>
            <w:gridSpan w:val="2"/>
            <w:tcBorders>
              <w:top w:val="single" w:sz="12"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3</w:t>
            </w:r>
            <w:r w:rsidRPr="009F13C0">
              <w:rPr>
                <w:rFonts w:ascii="Times New Roman" w:eastAsia="宋体" w:hAnsi="宋体" w:cs="Times New Roman"/>
                <w:color w:val="000000" w:themeColor="text1"/>
                <w:sz w:val="18"/>
                <w:szCs w:val="18"/>
              </w:rPr>
              <w:t>年</w:t>
            </w:r>
          </w:p>
        </w:tc>
        <w:tc>
          <w:tcPr>
            <w:tcW w:w="0" w:type="auto"/>
            <w:gridSpan w:val="2"/>
            <w:tcBorders>
              <w:top w:val="single" w:sz="12"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4</w:t>
            </w:r>
            <w:r w:rsidRPr="009F13C0">
              <w:rPr>
                <w:rFonts w:ascii="Times New Roman" w:eastAsia="宋体" w:hAnsi="宋体" w:cs="Times New Roman"/>
                <w:color w:val="000000" w:themeColor="text1"/>
                <w:sz w:val="18"/>
                <w:szCs w:val="18"/>
              </w:rPr>
              <w:t>年</w:t>
            </w:r>
          </w:p>
        </w:tc>
        <w:tc>
          <w:tcPr>
            <w:tcW w:w="0" w:type="auto"/>
            <w:gridSpan w:val="2"/>
            <w:tcBorders>
              <w:top w:val="single" w:sz="12" w:space="0" w:color="auto"/>
              <w:left w:val="single" w:sz="6" w:space="0" w:color="auto"/>
              <w:bottom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5</w:t>
            </w:r>
            <w:r w:rsidRPr="009F13C0">
              <w:rPr>
                <w:rFonts w:ascii="Times New Roman" w:eastAsia="宋体" w:hAnsi="宋体" w:cs="Times New Roman"/>
                <w:color w:val="000000" w:themeColor="text1"/>
                <w:sz w:val="18"/>
                <w:szCs w:val="18"/>
              </w:rPr>
              <w:t>年</w:t>
            </w:r>
          </w:p>
        </w:tc>
      </w:tr>
      <w:tr w:rsidR="00B97B31" w:rsidRPr="009F13C0" w:rsidTr="006A1BEB">
        <w:trPr>
          <w:trHeight w:val="295"/>
        </w:trPr>
        <w:tc>
          <w:tcPr>
            <w:tcW w:w="0" w:type="auto"/>
            <w:vMerge/>
            <w:tcBorders>
              <w:bottom w:val="single" w:sz="6"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去向人数</w:t>
            </w:r>
          </w:p>
        </w:tc>
        <w:tc>
          <w:tcPr>
            <w:tcW w:w="0" w:type="auto"/>
            <w:tcBorders>
              <w:top w:val="single" w:sz="6"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所占比例</w:t>
            </w:r>
          </w:p>
        </w:tc>
        <w:tc>
          <w:tcPr>
            <w:tcW w:w="0" w:type="auto"/>
            <w:tcBorders>
              <w:top w:val="single" w:sz="6"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去向人数</w:t>
            </w:r>
          </w:p>
        </w:tc>
        <w:tc>
          <w:tcPr>
            <w:tcW w:w="0" w:type="auto"/>
            <w:tcBorders>
              <w:top w:val="single" w:sz="6"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所占比例</w:t>
            </w:r>
          </w:p>
        </w:tc>
        <w:tc>
          <w:tcPr>
            <w:tcW w:w="0" w:type="auto"/>
            <w:tcBorders>
              <w:top w:val="single" w:sz="6"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去向人数</w:t>
            </w:r>
          </w:p>
        </w:tc>
        <w:tc>
          <w:tcPr>
            <w:tcW w:w="0" w:type="auto"/>
            <w:tcBorders>
              <w:top w:val="single" w:sz="6" w:space="0" w:color="auto"/>
              <w:left w:val="single" w:sz="6" w:space="0" w:color="auto"/>
              <w:bottom w:val="single" w:sz="6" w:space="0" w:color="auto"/>
            </w:tcBorders>
            <w:shd w:val="clear" w:color="auto" w:fill="FFFFCC"/>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所占比例</w:t>
            </w:r>
          </w:p>
        </w:tc>
      </w:tr>
      <w:tr w:rsidR="00B97B31" w:rsidRPr="009F13C0" w:rsidTr="006A1BEB">
        <w:trPr>
          <w:trHeight w:val="295"/>
        </w:trPr>
        <w:tc>
          <w:tcPr>
            <w:tcW w:w="0" w:type="auto"/>
            <w:tcBorders>
              <w:top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上海</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1004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71.10%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w:t>
            </w:r>
            <w:r w:rsidRPr="009F13C0">
              <w:rPr>
                <w:rFonts w:ascii="Times New Roman" w:eastAsia="宋体" w:hAnsi="Times New Roman" w:cs="Times New Roman" w:hint="eastAsia"/>
                <w:color w:val="000000" w:themeColor="text1"/>
                <w:sz w:val="18"/>
                <w:szCs w:val="18"/>
              </w:rPr>
              <w:t>21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68.43%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1272</w:t>
            </w:r>
          </w:p>
        </w:tc>
        <w:tc>
          <w:tcPr>
            <w:tcW w:w="0" w:type="auto"/>
            <w:tcBorders>
              <w:top w:val="single" w:sz="6" w:space="0" w:color="auto"/>
              <w:left w:val="single" w:sz="6" w:space="0" w:color="auto"/>
              <w:bottom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71.78%</w:t>
            </w:r>
          </w:p>
        </w:tc>
      </w:tr>
      <w:tr w:rsidR="00B97B31" w:rsidRPr="009F13C0" w:rsidTr="006A1BEB">
        <w:trPr>
          <w:trHeight w:val="295"/>
        </w:trPr>
        <w:tc>
          <w:tcPr>
            <w:tcW w:w="0" w:type="auto"/>
            <w:tcBorders>
              <w:top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华东地区</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237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1763D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16.7</w:t>
            </w:r>
            <w:r w:rsidR="001763D4" w:rsidRPr="009F13C0">
              <w:rPr>
                <w:rFonts w:ascii="Times New Roman" w:eastAsia="宋体" w:hAnsi="Times New Roman" w:cs="Times New Roman" w:hint="eastAsia"/>
                <w:color w:val="000000" w:themeColor="text1"/>
                <w:sz w:val="18"/>
                <w:szCs w:val="18"/>
              </w:rPr>
              <w:t>9</w:t>
            </w:r>
            <w:r w:rsidRPr="009F13C0">
              <w:rPr>
                <w:rFonts w:ascii="Times New Roman" w:eastAsia="宋体" w:hAnsi="Times New Roman" w:cs="Times New Roman" w:hint="eastAsia"/>
                <w:color w:val="000000" w:themeColor="text1"/>
                <w:sz w:val="18"/>
                <w:szCs w:val="18"/>
              </w:rPr>
              <w:t>%</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15.35%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259</w:t>
            </w:r>
          </w:p>
        </w:tc>
        <w:tc>
          <w:tcPr>
            <w:tcW w:w="0" w:type="auto"/>
            <w:tcBorders>
              <w:top w:val="single" w:sz="6" w:space="0" w:color="auto"/>
              <w:left w:val="single" w:sz="6" w:space="0" w:color="auto"/>
              <w:bottom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14.62%</w:t>
            </w:r>
          </w:p>
        </w:tc>
      </w:tr>
      <w:tr w:rsidR="00B97B31" w:rsidRPr="009F13C0" w:rsidTr="006A1BEB">
        <w:trPr>
          <w:trHeight w:val="295"/>
        </w:trPr>
        <w:tc>
          <w:tcPr>
            <w:tcW w:w="0" w:type="auto"/>
            <w:tcBorders>
              <w:top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华北地区</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1763D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3.8</w:t>
            </w:r>
            <w:r w:rsidR="001763D4" w:rsidRPr="009F13C0">
              <w:rPr>
                <w:rFonts w:ascii="Times New Roman" w:eastAsia="宋体" w:hAnsi="Times New Roman" w:cs="Times New Roman" w:hint="eastAsia"/>
                <w:color w:val="000000" w:themeColor="text1"/>
                <w:sz w:val="18"/>
                <w:szCs w:val="18"/>
              </w:rPr>
              <w:t>3</w:t>
            </w:r>
            <w:r w:rsidRPr="009F13C0">
              <w:rPr>
                <w:rFonts w:ascii="Times New Roman" w:eastAsia="宋体" w:hAnsi="Times New Roman" w:cs="Times New Roman" w:hint="eastAsia"/>
                <w:color w:val="000000" w:themeColor="text1"/>
                <w:sz w:val="18"/>
                <w:szCs w:val="18"/>
              </w:rPr>
              <w:t>%</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5.43%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97</w:t>
            </w:r>
          </w:p>
        </w:tc>
        <w:tc>
          <w:tcPr>
            <w:tcW w:w="0" w:type="auto"/>
            <w:tcBorders>
              <w:top w:val="single" w:sz="6" w:space="0" w:color="auto"/>
              <w:left w:val="single" w:sz="6" w:space="0" w:color="auto"/>
              <w:bottom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5.47%</w:t>
            </w:r>
          </w:p>
        </w:tc>
      </w:tr>
      <w:tr w:rsidR="00B97B31" w:rsidRPr="009F13C0" w:rsidTr="006A1BEB">
        <w:trPr>
          <w:trHeight w:val="295"/>
        </w:trPr>
        <w:tc>
          <w:tcPr>
            <w:tcW w:w="0" w:type="auto"/>
            <w:tcBorders>
              <w:top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中部地区</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3.55%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50</w:t>
            </w:r>
          </w:p>
        </w:tc>
        <w:tc>
          <w:tcPr>
            <w:tcW w:w="0" w:type="auto"/>
            <w:tcBorders>
              <w:top w:val="single" w:sz="6" w:space="0" w:color="auto"/>
              <w:left w:val="single" w:sz="6" w:space="0" w:color="auto"/>
              <w:bottom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2.82%</w:t>
            </w:r>
          </w:p>
        </w:tc>
      </w:tr>
      <w:tr w:rsidR="00B97B31" w:rsidRPr="009F13C0" w:rsidTr="006A1BEB">
        <w:trPr>
          <w:trHeight w:val="295"/>
        </w:trPr>
        <w:tc>
          <w:tcPr>
            <w:tcW w:w="0" w:type="auto"/>
            <w:tcBorders>
              <w:top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lastRenderedPageBreak/>
              <w:t>西部地区</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1.98%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r w:rsidRPr="009F13C0">
              <w:rPr>
                <w:rFonts w:ascii="Times New Roman" w:eastAsia="宋体" w:hAnsi="Times New Roman" w:cs="Times New Roman" w:hint="eastAsia"/>
                <w:color w:val="000000" w:themeColor="text1"/>
                <w:sz w:val="18"/>
                <w:szCs w:val="18"/>
              </w:rPr>
              <w:t>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34</w:t>
            </w:r>
          </w:p>
        </w:tc>
        <w:tc>
          <w:tcPr>
            <w:tcW w:w="0" w:type="auto"/>
            <w:tcBorders>
              <w:top w:val="single" w:sz="6" w:space="0" w:color="auto"/>
              <w:left w:val="single" w:sz="6" w:space="0" w:color="auto"/>
              <w:bottom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1.92%</w:t>
            </w:r>
          </w:p>
        </w:tc>
      </w:tr>
      <w:tr w:rsidR="00B97B31" w:rsidRPr="009F13C0" w:rsidTr="006A1BEB">
        <w:trPr>
          <w:trHeight w:val="295"/>
        </w:trPr>
        <w:tc>
          <w:tcPr>
            <w:tcW w:w="0" w:type="auto"/>
            <w:tcBorders>
              <w:top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珠三角</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3.08%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w:t>
            </w:r>
          </w:p>
        </w:tc>
        <w:tc>
          <w:tcPr>
            <w:tcW w:w="0" w:type="auto"/>
            <w:tcBorders>
              <w:top w:val="single" w:sz="6" w:space="0" w:color="auto"/>
              <w:left w:val="single" w:sz="6" w:space="0" w:color="auto"/>
              <w:bottom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1.24%</w:t>
            </w:r>
          </w:p>
        </w:tc>
      </w:tr>
      <w:tr w:rsidR="00B97B31" w:rsidRPr="009F13C0" w:rsidTr="006A1BEB">
        <w:trPr>
          <w:trHeight w:val="295"/>
        </w:trPr>
        <w:tc>
          <w:tcPr>
            <w:tcW w:w="0" w:type="auto"/>
            <w:tcBorders>
              <w:top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东北地区</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0.71%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0.60%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w:t>
            </w:r>
          </w:p>
        </w:tc>
        <w:tc>
          <w:tcPr>
            <w:tcW w:w="0" w:type="auto"/>
            <w:tcBorders>
              <w:top w:val="single" w:sz="6" w:space="0" w:color="auto"/>
              <w:left w:val="single" w:sz="6" w:space="0" w:color="auto"/>
              <w:bottom w:val="single" w:sz="6" w:space="0" w:color="auto"/>
            </w:tcBorders>
            <w:vAlign w:val="center"/>
          </w:tcPr>
          <w:p w:rsidR="00B97B31" w:rsidRPr="009F13C0" w:rsidRDefault="00857D44"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0.56</w:t>
            </w:r>
            <w:r w:rsidR="00B97B31" w:rsidRPr="009F13C0">
              <w:rPr>
                <w:rFonts w:ascii="Times New Roman" w:eastAsia="宋体" w:hAnsi="Times New Roman" w:cs="Times New Roman" w:hint="eastAsia"/>
                <w:color w:val="000000" w:themeColor="text1"/>
                <w:sz w:val="18"/>
                <w:szCs w:val="18"/>
              </w:rPr>
              <w:t>%</w:t>
            </w:r>
          </w:p>
        </w:tc>
      </w:tr>
      <w:tr w:rsidR="00B97B31" w:rsidRPr="009F13C0" w:rsidTr="006A1BEB">
        <w:trPr>
          <w:trHeight w:val="310"/>
        </w:trPr>
        <w:tc>
          <w:tcPr>
            <w:tcW w:w="0" w:type="auto"/>
            <w:tcBorders>
              <w:top w:val="single" w:sz="6" w:space="0" w:color="auto"/>
              <w:bottom w:val="single" w:sz="12" w:space="0" w:color="auto"/>
              <w:right w:val="single" w:sz="6" w:space="0" w:color="auto"/>
            </w:tcBorders>
            <w:vAlign w:val="center"/>
          </w:tcPr>
          <w:p w:rsidR="00B97B31" w:rsidRPr="009F13C0" w:rsidRDefault="00B97B31" w:rsidP="006A1BEB">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其他地区</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22</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1.56%</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r w:rsidRPr="009F13C0">
              <w:rPr>
                <w:rFonts w:ascii="Times New Roman" w:eastAsia="宋体" w:hAnsi="Times New Roman" w:cs="Times New Roman" w:hint="eastAsia"/>
                <w:color w:val="000000" w:themeColor="text1"/>
                <w:sz w:val="18"/>
                <w:szCs w:val="18"/>
              </w:rPr>
              <w:t>5</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1.68%</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6A1BEB">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w:t>
            </w:r>
          </w:p>
        </w:tc>
        <w:tc>
          <w:tcPr>
            <w:tcW w:w="0" w:type="auto"/>
            <w:tcBorders>
              <w:top w:val="single" w:sz="6" w:space="0" w:color="auto"/>
              <w:left w:val="single" w:sz="6" w:space="0" w:color="auto"/>
              <w:bottom w:val="single" w:sz="12" w:space="0" w:color="auto"/>
            </w:tcBorders>
            <w:vAlign w:val="center"/>
          </w:tcPr>
          <w:p w:rsidR="00B97B31" w:rsidRPr="009F13C0" w:rsidRDefault="00B97B31" w:rsidP="006A1BEB">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1.58%</w:t>
            </w:r>
          </w:p>
        </w:tc>
      </w:tr>
    </w:tbl>
    <w:p w:rsidR="00B97B31" w:rsidRPr="009F13C0" w:rsidRDefault="00B97B31" w:rsidP="00B97B31">
      <w:pPr>
        <w:rPr>
          <w:rFonts w:ascii="Calibri" w:eastAsia="宋体" w:hAnsi="Calibri" w:cs="Times New Roman"/>
          <w:color w:val="000000" w:themeColor="text1"/>
        </w:rPr>
      </w:pPr>
    </w:p>
    <w:p w:rsidR="00540383" w:rsidRPr="009F13C0" w:rsidRDefault="00540383" w:rsidP="00B97B31">
      <w:pPr>
        <w:rPr>
          <w:rFonts w:ascii="Calibri" w:eastAsia="宋体" w:hAnsi="Calibri" w:cs="Times New Roman"/>
          <w:color w:val="000000" w:themeColor="text1"/>
        </w:rPr>
      </w:pPr>
    </w:p>
    <w:p w:rsidR="00B97B31" w:rsidRPr="009F13C0" w:rsidRDefault="00B97B31" w:rsidP="0018371E">
      <w:pPr>
        <w:keepNext/>
        <w:spacing w:beforeLines="50" w:before="156"/>
        <w:jc w:val="center"/>
        <w:rPr>
          <w:rFonts w:ascii="Calibri" w:eastAsia="宋体" w:hAnsi="Calibri" w:cs="Times New Roman"/>
          <w:noProof/>
          <w:color w:val="000000" w:themeColor="text1"/>
        </w:rPr>
      </w:pPr>
      <w:r w:rsidRPr="009F13C0">
        <w:rPr>
          <w:rFonts w:ascii="Calibri" w:eastAsia="宋体" w:hAnsi="Calibri" w:cs="Times New Roman"/>
          <w:noProof/>
          <w:color w:val="000000" w:themeColor="text1"/>
        </w:rPr>
        <w:drawing>
          <wp:inline distT="0" distB="0" distL="0" distR="0" wp14:anchorId="53D7486E" wp14:editId="05027590">
            <wp:extent cx="4942936" cy="2570672"/>
            <wp:effectExtent l="0" t="0" r="10160" b="2032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113" w:name="_Toc438542941"/>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11</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年毕业生就业地域分布比例</w:t>
      </w:r>
      <w:bookmarkEnd w:id="113"/>
    </w:p>
    <w:p w:rsidR="00B97B31" w:rsidRPr="009F13C0" w:rsidRDefault="00B97B31" w:rsidP="00B97B31">
      <w:pPr>
        <w:keepNext/>
        <w:keepLines/>
        <w:numPr>
          <w:ilvl w:val="0"/>
          <w:numId w:val="4"/>
        </w:numPr>
        <w:spacing w:beforeLines="100" w:before="312" w:line="360" w:lineRule="auto"/>
        <w:outlineLvl w:val="2"/>
        <w:rPr>
          <w:rFonts w:ascii="Times New Roman" w:eastAsia="宋体" w:hAnsi="Times New Roman" w:cs="Times New Roman"/>
          <w:b/>
          <w:bCs/>
          <w:color w:val="000000" w:themeColor="text1"/>
          <w:sz w:val="24"/>
          <w:szCs w:val="24"/>
          <w:lang w:val="x-none" w:eastAsia="x-none"/>
        </w:rPr>
      </w:pPr>
      <w:bookmarkStart w:id="114" w:name="_Toc438545022"/>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3</w:t>
      </w:r>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年研究生去向比较</w:t>
      </w:r>
      <w:bookmarkEnd w:id="114"/>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由下图可以看出，近三年我校毕业生去往全国各个区域的数目统计中，华东地区</w:t>
      </w:r>
      <w:r w:rsidR="004B7E95" w:rsidRPr="009F13C0">
        <w:rPr>
          <w:rFonts w:ascii="Times New Roman" w:eastAsia="宋体" w:hAnsi="Times New Roman" w:cs="Times New Roman" w:hint="eastAsia"/>
          <w:color w:val="000000" w:themeColor="text1"/>
          <w:sz w:val="24"/>
          <w:szCs w:val="24"/>
        </w:rPr>
        <w:t>、东北地区</w:t>
      </w:r>
      <w:r w:rsidRPr="009F13C0">
        <w:rPr>
          <w:rFonts w:ascii="Times New Roman" w:eastAsia="宋体" w:hAnsi="Times New Roman" w:cs="Times New Roman" w:hint="eastAsia"/>
          <w:color w:val="000000" w:themeColor="text1"/>
          <w:sz w:val="24"/>
          <w:szCs w:val="24"/>
        </w:rPr>
        <w:t>人数先</w:t>
      </w:r>
      <w:r w:rsidR="004B7E95" w:rsidRPr="009F13C0">
        <w:rPr>
          <w:rFonts w:ascii="Times New Roman" w:eastAsia="宋体" w:hAnsi="Times New Roman" w:cs="Times New Roman" w:hint="eastAsia"/>
          <w:color w:val="000000" w:themeColor="text1"/>
          <w:sz w:val="24"/>
          <w:szCs w:val="24"/>
        </w:rPr>
        <w:t>降</w:t>
      </w:r>
      <w:r w:rsidRPr="009F13C0">
        <w:rPr>
          <w:rFonts w:ascii="Times New Roman" w:eastAsia="宋体" w:hAnsi="Times New Roman" w:cs="Times New Roman" w:hint="eastAsia"/>
          <w:color w:val="000000" w:themeColor="text1"/>
          <w:sz w:val="24"/>
          <w:szCs w:val="24"/>
        </w:rPr>
        <w:t>后</w:t>
      </w:r>
      <w:r w:rsidR="004B7E95" w:rsidRPr="009F13C0">
        <w:rPr>
          <w:rFonts w:ascii="Times New Roman" w:eastAsia="宋体" w:hAnsi="Times New Roman" w:cs="Times New Roman" w:hint="eastAsia"/>
          <w:color w:val="000000" w:themeColor="text1"/>
          <w:sz w:val="24"/>
          <w:szCs w:val="24"/>
        </w:rPr>
        <w:t>升</w:t>
      </w:r>
      <w:r w:rsidRPr="009F13C0">
        <w:rPr>
          <w:rFonts w:ascii="Times New Roman" w:eastAsia="宋体" w:hAnsi="Times New Roman" w:cs="Times New Roman" w:hint="eastAsia"/>
          <w:color w:val="000000" w:themeColor="text1"/>
          <w:sz w:val="24"/>
          <w:szCs w:val="24"/>
        </w:rPr>
        <w:t>，中部地区、珠三角地区先</w:t>
      </w:r>
      <w:r w:rsidR="004B7E95" w:rsidRPr="009F13C0">
        <w:rPr>
          <w:rFonts w:ascii="Times New Roman" w:eastAsia="宋体" w:hAnsi="Times New Roman" w:cs="Times New Roman" w:hint="eastAsia"/>
          <w:color w:val="000000" w:themeColor="text1"/>
          <w:sz w:val="24"/>
          <w:szCs w:val="24"/>
        </w:rPr>
        <w:t>升后降</w:t>
      </w:r>
      <w:r w:rsidRPr="009F13C0">
        <w:rPr>
          <w:rFonts w:ascii="Times New Roman" w:eastAsia="宋体" w:hAnsi="Times New Roman" w:cs="Times New Roman"/>
          <w:color w:val="000000" w:themeColor="text1"/>
          <w:sz w:val="24"/>
          <w:szCs w:val="24"/>
        </w:rPr>
        <w:t>，</w:t>
      </w:r>
      <w:r w:rsidR="004B7E95" w:rsidRPr="009F13C0">
        <w:rPr>
          <w:rFonts w:ascii="Times New Roman" w:eastAsia="宋体" w:hAnsi="Times New Roman" w:cs="Times New Roman" w:hint="eastAsia"/>
          <w:color w:val="000000" w:themeColor="text1"/>
          <w:sz w:val="24"/>
          <w:szCs w:val="24"/>
        </w:rPr>
        <w:t>西部地区、</w:t>
      </w:r>
      <w:r w:rsidR="008C2A1E" w:rsidRPr="009F13C0">
        <w:rPr>
          <w:rFonts w:ascii="Times New Roman" w:eastAsia="宋体" w:hAnsi="Times New Roman" w:cs="Times New Roman" w:hint="eastAsia"/>
          <w:color w:val="000000" w:themeColor="text1"/>
          <w:sz w:val="24"/>
          <w:szCs w:val="24"/>
        </w:rPr>
        <w:t>华北地区、</w:t>
      </w:r>
      <w:r w:rsidRPr="009F13C0">
        <w:rPr>
          <w:rFonts w:ascii="Times New Roman" w:eastAsia="宋体" w:hAnsi="Times New Roman" w:cs="Times New Roman" w:hint="eastAsia"/>
          <w:color w:val="000000" w:themeColor="text1"/>
          <w:sz w:val="24"/>
          <w:szCs w:val="24"/>
        </w:rPr>
        <w:t>其他地区人数增长。</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上海和华东地区、华北地区仍然是我校毕业研究生就业的主要流向，其中在华东地区尤以江苏、山东、浙江为研究生就业去向大省。</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年，就业人数为</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人及以下的省级行政区域有：甘肃、广西壮族自治区、贵州、海南、黑龙江、吉林、江西、内蒙古、香港、新疆维吾尔自治区、云南、重庆。从具体的地区来看，</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年，我校有毕业生</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名前往西藏等地区就业。</w:t>
      </w:r>
    </w:p>
    <w:p w:rsidR="00B97B31" w:rsidRPr="009F13C0" w:rsidRDefault="00B97B31" w:rsidP="00B97B31">
      <w:pPr>
        <w:keepNext/>
        <w:spacing w:beforeLines="50" w:before="156" w:line="30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4A64C15F" wp14:editId="165B2BDC">
            <wp:extent cx="5638800" cy="3409950"/>
            <wp:effectExtent l="0" t="0" r="19050" b="1905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7B31" w:rsidRPr="009F13C0" w:rsidRDefault="00B97B31" w:rsidP="00B97B31">
      <w:pPr>
        <w:spacing w:beforeLines="50" w:before="156" w:afterLines="50" w:after="156"/>
        <w:jc w:val="center"/>
        <w:rPr>
          <w:rFonts w:ascii="Times New Roman" w:eastAsia="黑体" w:hAnsi="黑体" w:cs="Times New Roman"/>
          <w:color w:val="000000" w:themeColor="text1"/>
          <w:szCs w:val="21"/>
        </w:rPr>
      </w:pPr>
      <w:bookmarkStart w:id="115" w:name="_Toc438542942"/>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12</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年毕业生就业地域分布（单位：人）</w:t>
      </w:r>
      <w:bookmarkEnd w:id="115"/>
    </w:p>
    <w:p w:rsidR="00B97B31" w:rsidRPr="009F13C0" w:rsidRDefault="00B97B31" w:rsidP="00B97B31">
      <w:pPr>
        <w:keepNext/>
        <w:keepLines/>
        <w:spacing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116" w:name="_Toc438545023"/>
      <w:bookmarkStart w:id="117" w:name="_Toc253564164"/>
      <w:bookmarkStart w:id="118" w:name="_Toc253681643"/>
      <w:bookmarkStart w:id="119" w:name="_Toc254946132"/>
      <w:bookmarkStart w:id="120" w:name="_Toc254947621"/>
      <w:bookmarkStart w:id="121" w:name="_Toc254947916"/>
      <w:bookmarkStart w:id="122" w:name="_Toc261939384"/>
      <w:bookmarkStart w:id="123" w:name="_Toc275474052"/>
      <w:bookmarkStart w:id="124" w:name="_Toc275474366"/>
      <w:bookmarkStart w:id="125" w:name="_Toc276416722"/>
      <w:bookmarkStart w:id="126" w:name="_Toc276416839"/>
      <w:bookmarkStart w:id="127" w:name="_Toc295721525"/>
      <w:bookmarkEnd w:id="99"/>
      <w:bookmarkEnd w:id="100"/>
      <w:bookmarkEnd w:id="101"/>
      <w:bookmarkEnd w:id="102"/>
      <w:bookmarkEnd w:id="103"/>
      <w:bookmarkEnd w:id="104"/>
      <w:bookmarkEnd w:id="105"/>
      <w:bookmarkEnd w:id="106"/>
      <w:bookmarkEnd w:id="107"/>
      <w:bookmarkEnd w:id="108"/>
      <w:bookmarkEnd w:id="109"/>
      <w:r w:rsidRPr="009F13C0">
        <w:rPr>
          <w:rFonts w:ascii="Times New Roman" w:eastAsia="黑体" w:hAnsi="Times New Roman" w:cs="Times New Roman" w:hint="eastAsia"/>
          <w:bCs/>
          <w:color w:val="000000" w:themeColor="text1"/>
          <w:sz w:val="24"/>
          <w:szCs w:val="24"/>
          <w:lang w:val="x-none" w:eastAsia="x-none"/>
        </w:rPr>
        <w:t>（三）就业单位性质</w:t>
      </w:r>
      <w:bookmarkEnd w:id="116"/>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毕业生就业单位性质主要包括机关、科研设计</w:t>
      </w:r>
      <w:r w:rsidR="008C2A1E" w:rsidRPr="009F13C0">
        <w:rPr>
          <w:rFonts w:ascii="Times New Roman" w:eastAsia="宋体" w:hAnsi="Times New Roman" w:cs="Times New Roman" w:hint="eastAsia"/>
          <w:color w:val="000000" w:themeColor="text1"/>
          <w:sz w:val="24"/>
          <w:szCs w:val="24"/>
        </w:rPr>
        <w:t>单位</w:t>
      </w:r>
      <w:r w:rsidRPr="009F13C0">
        <w:rPr>
          <w:rFonts w:ascii="Times New Roman" w:eastAsia="宋体" w:hAnsi="Times New Roman" w:cs="Times New Roman" w:hint="eastAsia"/>
          <w:color w:val="000000" w:themeColor="text1"/>
          <w:sz w:val="24"/>
          <w:szCs w:val="24"/>
        </w:rPr>
        <w:t>、高等教育、中初教育、医疗卫生、其他事业单位、国有、三资、其他企业和其他等不同性质。对毕业生就业单位性质的分析可以看出何种性质的单位对毕业生的吸引力更大。</w:t>
      </w:r>
    </w:p>
    <w:p w:rsidR="00B97B31" w:rsidRPr="009F13C0" w:rsidRDefault="00B97B31" w:rsidP="00B97B31">
      <w:pPr>
        <w:keepNext/>
        <w:keepLines/>
        <w:numPr>
          <w:ilvl w:val="0"/>
          <w:numId w:val="5"/>
        </w:numPr>
        <w:spacing w:line="360" w:lineRule="auto"/>
        <w:outlineLvl w:val="2"/>
        <w:rPr>
          <w:rFonts w:ascii="Times New Roman" w:eastAsia="宋体" w:hAnsi="Times New Roman" w:cs="Times New Roman"/>
          <w:b/>
          <w:bCs/>
          <w:color w:val="000000" w:themeColor="text1"/>
          <w:sz w:val="24"/>
          <w:szCs w:val="24"/>
          <w:lang w:val="x-none" w:eastAsia="x-none"/>
        </w:rPr>
      </w:pPr>
      <w:bookmarkStart w:id="128" w:name="_Toc438545024"/>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w:t>
      </w:r>
      <w:bookmarkEnd w:id="128"/>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随着就业渠道不断增多，毕业生择业观念的不断改变，毕业生的用人单位选择也更趋于多元化。从目前的统计来看，</w:t>
      </w:r>
      <w:r w:rsidR="007E0CBB" w:rsidRPr="009F13C0">
        <w:rPr>
          <w:rFonts w:ascii="Times New Roman" w:eastAsia="宋体" w:hAnsi="Times New Roman" w:cs="Times New Roman" w:hint="eastAsia"/>
          <w:color w:val="000000" w:themeColor="text1"/>
          <w:sz w:val="24"/>
          <w:szCs w:val="24"/>
        </w:rPr>
        <w:t>其他企业、三资企业和</w:t>
      </w:r>
      <w:r w:rsidRPr="009F13C0">
        <w:rPr>
          <w:rFonts w:ascii="Times New Roman" w:eastAsia="宋体" w:hAnsi="Times New Roman" w:cs="Times New Roman" w:hint="eastAsia"/>
          <w:color w:val="000000" w:themeColor="text1"/>
          <w:sz w:val="24"/>
          <w:szCs w:val="24"/>
        </w:rPr>
        <w:t>国有</w:t>
      </w:r>
      <w:r w:rsidR="00665D4F" w:rsidRPr="009F13C0">
        <w:rPr>
          <w:rFonts w:ascii="Times New Roman" w:eastAsia="宋体" w:hAnsi="Times New Roman" w:cs="Times New Roman" w:hint="eastAsia"/>
          <w:color w:val="000000" w:themeColor="text1"/>
          <w:sz w:val="24"/>
          <w:szCs w:val="24"/>
        </w:rPr>
        <w:t>企业</w:t>
      </w:r>
      <w:r w:rsidRPr="009F13C0">
        <w:rPr>
          <w:rFonts w:ascii="Times New Roman" w:eastAsia="宋体" w:hAnsi="Times New Roman" w:cs="Times New Roman" w:hint="eastAsia"/>
          <w:color w:val="000000" w:themeColor="text1"/>
          <w:sz w:val="24"/>
          <w:szCs w:val="24"/>
        </w:rPr>
        <w:t>对毕业生的吸引力很大。</w:t>
      </w:r>
    </w:p>
    <w:p w:rsidR="00B97B31" w:rsidRPr="009F13C0" w:rsidRDefault="00B97B31" w:rsidP="00B97B31">
      <w:pPr>
        <w:keepNext/>
        <w:spacing w:line="30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42AE624D" wp14:editId="36FDF379">
            <wp:extent cx="4606505" cy="1863306"/>
            <wp:effectExtent l="0" t="0" r="22860" b="2286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129" w:name="_Toc438542943"/>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13</w:t>
      </w:r>
      <w:r w:rsidR="005A10FB" w:rsidRPr="009F13C0">
        <w:rPr>
          <w:rFonts w:ascii="Times New Roman" w:eastAsia="黑体" w:hAnsi="Times New Roman" w:cs="Times New Roman"/>
          <w:color w:val="000000" w:themeColor="text1"/>
          <w:szCs w:val="21"/>
        </w:rPr>
        <w:fldChar w:fldCharType="end"/>
      </w:r>
      <w:r w:rsidR="00AB743A" w:rsidRPr="009F13C0">
        <w:rPr>
          <w:rFonts w:ascii="Times New Roman" w:eastAsia="黑体" w:hAnsi="黑体" w:cs="Times New Roman" w:hint="eastAsia"/>
          <w:color w:val="000000" w:themeColor="text1"/>
          <w:szCs w:val="21"/>
        </w:rPr>
        <w:t xml:space="preserve"> </w:t>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年毕业生就业单位性质去向比例统计</w:t>
      </w:r>
      <w:bookmarkEnd w:id="129"/>
    </w:p>
    <w:p w:rsidR="00B97B31" w:rsidRPr="009F13C0" w:rsidRDefault="00B97B31" w:rsidP="00B97B31">
      <w:pPr>
        <w:keepNext/>
        <w:keepLines/>
        <w:numPr>
          <w:ilvl w:val="0"/>
          <w:numId w:val="5"/>
        </w:numPr>
        <w:spacing w:beforeLines="50" w:before="156" w:line="360" w:lineRule="auto"/>
        <w:outlineLvl w:val="2"/>
        <w:rPr>
          <w:rFonts w:ascii="Times New Roman" w:eastAsia="宋体" w:hAnsi="Times New Roman" w:cs="Times New Roman"/>
          <w:b/>
          <w:bCs/>
          <w:color w:val="000000" w:themeColor="text1"/>
          <w:sz w:val="24"/>
          <w:szCs w:val="24"/>
          <w:lang w:val="x-none" w:eastAsia="x-none"/>
        </w:rPr>
      </w:pPr>
      <w:bookmarkStart w:id="130" w:name="_Toc438545025"/>
      <w:r w:rsidRPr="009F13C0">
        <w:rPr>
          <w:rFonts w:ascii="Times New Roman" w:eastAsia="宋体" w:hAnsi="Times New Roman" w:cs="Times New Roman" w:hint="eastAsia"/>
          <w:b/>
          <w:bCs/>
          <w:color w:val="000000" w:themeColor="text1"/>
          <w:sz w:val="24"/>
          <w:szCs w:val="24"/>
          <w:lang w:val="x-none" w:eastAsia="x-none"/>
        </w:rPr>
        <w:lastRenderedPageBreak/>
        <w:t>201</w:t>
      </w:r>
      <w:r w:rsidRPr="009F13C0">
        <w:rPr>
          <w:rFonts w:ascii="Times New Roman" w:eastAsia="宋体" w:hAnsi="Times New Roman" w:cs="Times New Roman" w:hint="eastAsia"/>
          <w:b/>
          <w:bCs/>
          <w:color w:val="000000" w:themeColor="text1"/>
          <w:sz w:val="24"/>
          <w:szCs w:val="24"/>
          <w:lang w:val="x-none"/>
        </w:rPr>
        <w:t>3</w:t>
      </w:r>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年去向比较</w:t>
      </w:r>
      <w:bookmarkEnd w:id="130"/>
    </w:p>
    <w:p w:rsidR="00AB743A"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年，我校毕业生的就业单位性质</w:t>
      </w:r>
      <w:r w:rsidR="0018431F" w:rsidRPr="009F13C0">
        <w:rPr>
          <w:rFonts w:ascii="Times New Roman" w:eastAsia="宋体" w:hAnsi="Times New Roman" w:cs="Times New Roman" w:hint="eastAsia"/>
          <w:color w:val="000000" w:themeColor="text1"/>
          <w:sz w:val="24"/>
          <w:szCs w:val="24"/>
        </w:rPr>
        <w:t>以其他企业</w:t>
      </w:r>
      <w:r w:rsidRPr="009F13C0">
        <w:rPr>
          <w:rFonts w:ascii="Times New Roman" w:eastAsia="宋体" w:hAnsi="Times New Roman" w:cs="Times New Roman" w:hint="eastAsia"/>
          <w:color w:val="000000" w:themeColor="text1"/>
          <w:sz w:val="24"/>
          <w:szCs w:val="24"/>
        </w:rPr>
        <w:t>为主</w:t>
      </w:r>
      <w:r w:rsidR="00AB743A" w:rsidRPr="009F13C0">
        <w:rPr>
          <w:rFonts w:ascii="Times New Roman" w:eastAsia="宋体" w:hAnsi="Times New Roman" w:cs="Times New Roman" w:hint="eastAsia"/>
          <w:color w:val="000000" w:themeColor="text1"/>
          <w:sz w:val="24"/>
          <w:szCs w:val="24"/>
        </w:rPr>
        <w:t>。</w:t>
      </w:r>
    </w:p>
    <w:p w:rsidR="00B97B31" w:rsidRPr="009F13C0" w:rsidRDefault="00B97B31" w:rsidP="00AB743A">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年国有单位的毕业生比例上升后，</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年国有单位的毕业生比例又有所下降。</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年我校毕业生去向三资企业及其他企业的人数比例比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年有所增加。</w:t>
      </w:r>
    </w:p>
    <w:p w:rsidR="00B97B31" w:rsidRPr="009F13C0" w:rsidRDefault="00B97B31" w:rsidP="00B97B31">
      <w:pPr>
        <w:spacing w:line="360" w:lineRule="auto"/>
        <w:ind w:firstLine="482"/>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综合比对年度数据，</w:t>
      </w:r>
      <w:r w:rsidRPr="009F13C0">
        <w:rPr>
          <w:rFonts w:ascii="Times New Roman" w:eastAsia="宋体" w:hAnsi="Times New Roman" w:cs="Times New Roman" w:hint="eastAsia"/>
          <w:color w:val="000000" w:themeColor="text1"/>
          <w:sz w:val="24"/>
          <w:szCs w:val="24"/>
        </w:rPr>
        <w:t>2013-2015</w:t>
      </w:r>
      <w:r w:rsidR="00AB743A" w:rsidRPr="009F13C0">
        <w:rPr>
          <w:rFonts w:ascii="Times New Roman" w:eastAsia="宋体" w:hAnsi="Times New Roman" w:cs="Times New Roman" w:hint="eastAsia"/>
          <w:color w:val="000000" w:themeColor="text1"/>
          <w:sz w:val="24"/>
          <w:szCs w:val="24"/>
        </w:rPr>
        <w:t>年里我校毕业生去向中除了其他企业</w:t>
      </w:r>
      <w:r w:rsidRPr="009F13C0">
        <w:rPr>
          <w:rFonts w:ascii="Times New Roman" w:eastAsia="宋体" w:hAnsi="Times New Roman" w:cs="Times New Roman" w:hint="eastAsia"/>
          <w:color w:val="000000" w:themeColor="text1"/>
          <w:sz w:val="24"/>
          <w:szCs w:val="24"/>
        </w:rPr>
        <w:t>以外，</w:t>
      </w:r>
      <w:r w:rsidR="00AB743A" w:rsidRPr="009F13C0">
        <w:rPr>
          <w:rFonts w:ascii="Times New Roman" w:eastAsia="宋体" w:hAnsi="Times New Roman" w:cs="Times New Roman" w:hint="eastAsia"/>
          <w:color w:val="000000" w:themeColor="text1"/>
          <w:sz w:val="24"/>
          <w:szCs w:val="24"/>
        </w:rPr>
        <w:t>排在前面的还有三资企业及国有</w:t>
      </w:r>
      <w:r w:rsidRPr="009F13C0">
        <w:rPr>
          <w:rFonts w:ascii="Times New Roman" w:eastAsia="宋体" w:hAnsi="Times New Roman" w:cs="Times New Roman" w:hint="eastAsia"/>
          <w:color w:val="000000" w:themeColor="text1"/>
          <w:sz w:val="24"/>
          <w:szCs w:val="24"/>
        </w:rPr>
        <w:t>企业。</w:t>
      </w:r>
    </w:p>
    <w:p w:rsidR="00B97B31" w:rsidRPr="009F13C0" w:rsidRDefault="00B97B31" w:rsidP="00B97B31">
      <w:pPr>
        <w:keepNext/>
        <w:spacing w:beforeLines="50" w:before="156" w:line="30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47723815" wp14:editId="03DE5047">
            <wp:extent cx="5274310" cy="3076575"/>
            <wp:effectExtent l="0" t="0" r="21590" b="952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131" w:name="_Toc438542944"/>
      <w:r w:rsidRPr="009F13C0">
        <w:rPr>
          <w:rFonts w:ascii="Times New Roman" w:eastAsia="黑体" w:hAnsi="黑体" w:cs="Times New Roman" w:hint="eastAsia"/>
          <w:color w:val="000000" w:themeColor="text1"/>
          <w:szCs w:val="21"/>
        </w:rPr>
        <w:t>图</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图表</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14</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年毕业生就业单位性质去向比较（图中只标注</w:t>
      </w:r>
      <w:r w:rsidRPr="009F13C0">
        <w:rPr>
          <w:rFonts w:ascii="Times New Roman" w:eastAsia="黑体" w:hAnsi="黑体" w:cs="Times New Roman" w:hint="eastAsia"/>
          <w:color w:val="000000" w:themeColor="text1"/>
          <w:szCs w:val="21"/>
        </w:rPr>
        <w:t>2015</w:t>
      </w:r>
      <w:r w:rsidRPr="009F13C0">
        <w:rPr>
          <w:rFonts w:ascii="Times New Roman" w:eastAsia="黑体" w:hAnsi="黑体" w:cs="Times New Roman" w:hint="eastAsia"/>
          <w:color w:val="000000" w:themeColor="text1"/>
          <w:szCs w:val="21"/>
        </w:rPr>
        <w:t>年的数据，下同）</w:t>
      </w:r>
      <w:bookmarkEnd w:id="131"/>
    </w:p>
    <w:p w:rsidR="00540383" w:rsidRPr="009F13C0" w:rsidRDefault="00540383" w:rsidP="00B97B31">
      <w:pPr>
        <w:jc w:val="center"/>
        <w:rPr>
          <w:rFonts w:ascii="Times New Roman" w:eastAsia="黑体" w:hAnsi="黑体" w:cs="Times New Roman"/>
          <w:color w:val="000000" w:themeColor="text1"/>
          <w:szCs w:val="21"/>
        </w:rPr>
      </w:pP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132" w:name="_Toc438544838"/>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10</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年毕业生就业单位性质去向比较</w:t>
      </w:r>
      <w:bookmarkEnd w:id="132"/>
    </w:p>
    <w:tbl>
      <w:tblPr>
        <w:tblW w:w="0" w:type="auto"/>
        <w:jc w:val="center"/>
        <w:tblInd w:w="-216" w:type="dxa"/>
        <w:tblLook w:val="0000" w:firstRow="0" w:lastRow="0" w:firstColumn="0" w:lastColumn="0" w:noHBand="0" w:noVBand="0"/>
      </w:tblPr>
      <w:tblGrid>
        <w:gridCol w:w="1417"/>
        <w:gridCol w:w="861"/>
        <w:gridCol w:w="756"/>
        <w:gridCol w:w="756"/>
        <w:gridCol w:w="771"/>
        <w:gridCol w:w="771"/>
        <w:gridCol w:w="771"/>
      </w:tblGrid>
      <w:tr w:rsidR="00B97B31" w:rsidRPr="009F13C0" w:rsidTr="007D1076">
        <w:trPr>
          <w:trHeight w:val="391"/>
          <w:jc w:val="center"/>
        </w:trPr>
        <w:tc>
          <w:tcPr>
            <w:tcW w:w="1417" w:type="dxa"/>
            <w:vMerge w:val="restart"/>
            <w:tcBorders>
              <w:top w:val="single" w:sz="12" w:space="0" w:color="auto"/>
              <w:right w:val="single" w:sz="6" w:space="0" w:color="auto"/>
            </w:tcBorders>
            <w:shd w:val="solid" w:color="FFFFCC" w:fill="000000"/>
            <w:vAlign w:val="center"/>
          </w:tcPr>
          <w:p w:rsidR="00B97B31" w:rsidRPr="009F13C0" w:rsidRDefault="00B97B31" w:rsidP="00B97B31">
            <w:pPr>
              <w:autoSpaceDE w:val="0"/>
              <w:autoSpaceDN w:val="0"/>
              <w:jc w:val="center"/>
              <w:rPr>
                <w:rFonts w:ascii="宋体" w:eastAsia="宋体" w:hAnsi="宋体" w:cs="Times New Roman"/>
                <w:bCs/>
                <w:color w:val="000000" w:themeColor="text1"/>
                <w:sz w:val="18"/>
                <w:szCs w:val="18"/>
              </w:rPr>
            </w:pPr>
            <w:r w:rsidRPr="009F13C0">
              <w:rPr>
                <w:rFonts w:ascii="宋体" w:eastAsia="宋体" w:hAnsi="宋体" w:cs="Times New Roman" w:hint="eastAsia"/>
                <w:bCs/>
                <w:color w:val="000000" w:themeColor="text1"/>
                <w:sz w:val="18"/>
                <w:szCs w:val="18"/>
              </w:rPr>
              <w:t>单位性质</w:t>
            </w:r>
          </w:p>
        </w:tc>
        <w:tc>
          <w:tcPr>
            <w:tcW w:w="2373" w:type="dxa"/>
            <w:gridSpan w:val="3"/>
            <w:tcBorders>
              <w:top w:val="single" w:sz="12" w:space="0" w:color="auto"/>
              <w:left w:val="single" w:sz="6" w:space="0" w:color="auto"/>
              <w:bottom w:val="single" w:sz="6" w:space="0" w:color="auto"/>
              <w:right w:val="single" w:sz="6" w:space="0" w:color="auto"/>
            </w:tcBorders>
            <w:shd w:val="solid" w:color="FFFFCC" w:fill="000000"/>
            <w:vAlign w:val="center"/>
          </w:tcPr>
          <w:p w:rsidR="00B97B31" w:rsidRPr="009F13C0" w:rsidRDefault="00B97B31" w:rsidP="00B97B31">
            <w:pPr>
              <w:autoSpaceDE w:val="0"/>
              <w:autoSpaceDN w:val="0"/>
              <w:jc w:val="center"/>
              <w:rPr>
                <w:rFonts w:ascii="宋体" w:eastAsia="宋体" w:hAnsi="宋体" w:cs="Times New Roman"/>
                <w:bCs/>
                <w:color w:val="000000" w:themeColor="text1"/>
                <w:sz w:val="18"/>
                <w:szCs w:val="18"/>
              </w:rPr>
            </w:pPr>
            <w:r w:rsidRPr="009F13C0">
              <w:rPr>
                <w:rFonts w:ascii="宋体" w:eastAsia="宋体" w:hAnsi="宋体" w:cs="Times New Roman" w:hint="eastAsia"/>
                <w:bCs/>
                <w:color w:val="000000" w:themeColor="text1"/>
                <w:sz w:val="18"/>
                <w:szCs w:val="18"/>
              </w:rPr>
              <w:t>人数</w:t>
            </w:r>
          </w:p>
        </w:tc>
        <w:tc>
          <w:tcPr>
            <w:tcW w:w="0" w:type="auto"/>
            <w:gridSpan w:val="3"/>
            <w:tcBorders>
              <w:top w:val="single" w:sz="12" w:space="0" w:color="auto"/>
              <w:left w:val="single" w:sz="6" w:space="0" w:color="auto"/>
              <w:bottom w:val="single" w:sz="6" w:space="0" w:color="auto"/>
            </w:tcBorders>
            <w:shd w:val="solid" w:color="FFFFCC" w:fill="000000"/>
            <w:vAlign w:val="center"/>
          </w:tcPr>
          <w:p w:rsidR="00B97B31" w:rsidRPr="009F13C0" w:rsidRDefault="00B97B31" w:rsidP="00B97B31">
            <w:pPr>
              <w:autoSpaceDE w:val="0"/>
              <w:autoSpaceDN w:val="0"/>
              <w:jc w:val="center"/>
              <w:rPr>
                <w:rFonts w:ascii="宋体" w:eastAsia="宋体" w:hAnsi="宋体" w:cs="Times New Roman"/>
                <w:bCs/>
                <w:color w:val="000000" w:themeColor="text1"/>
                <w:sz w:val="18"/>
                <w:szCs w:val="18"/>
              </w:rPr>
            </w:pPr>
            <w:r w:rsidRPr="009F13C0">
              <w:rPr>
                <w:rFonts w:ascii="宋体" w:eastAsia="宋体" w:hAnsi="宋体" w:cs="Times New Roman" w:hint="eastAsia"/>
                <w:bCs/>
                <w:color w:val="000000" w:themeColor="text1"/>
                <w:sz w:val="18"/>
                <w:szCs w:val="18"/>
              </w:rPr>
              <w:t>比例</w:t>
            </w:r>
          </w:p>
        </w:tc>
      </w:tr>
      <w:tr w:rsidR="00B97B31" w:rsidRPr="009F13C0" w:rsidTr="007D1076">
        <w:trPr>
          <w:trHeight w:val="391"/>
          <w:jc w:val="center"/>
        </w:trPr>
        <w:tc>
          <w:tcPr>
            <w:tcW w:w="1417" w:type="dxa"/>
            <w:vMerge/>
            <w:tcBorders>
              <w:bottom w:val="single" w:sz="12" w:space="0" w:color="auto"/>
              <w:right w:val="single" w:sz="6" w:space="0" w:color="auto"/>
            </w:tcBorders>
            <w:shd w:val="solid" w:color="FFFFCC" w:fill="000000"/>
            <w:vAlign w:val="center"/>
          </w:tcPr>
          <w:p w:rsidR="00B97B31" w:rsidRPr="009F13C0" w:rsidRDefault="00B97B31" w:rsidP="00B97B31">
            <w:pPr>
              <w:autoSpaceDE w:val="0"/>
              <w:autoSpaceDN w:val="0"/>
              <w:jc w:val="center"/>
              <w:rPr>
                <w:rFonts w:ascii="宋体" w:eastAsia="宋体" w:hAnsi="宋体" w:cs="Times New Roman"/>
                <w:bCs/>
                <w:color w:val="000000" w:themeColor="text1"/>
                <w:sz w:val="18"/>
                <w:szCs w:val="18"/>
              </w:rPr>
            </w:pPr>
          </w:p>
        </w:tc>
        <w:tc>
          <w:tcPr>
            <w:tcW w:w="861" w:type="dxa"/>
            <w:tcBorders>
              <w:top w:val="single" w:sz="6" w:space="0" w:color="auto"/>
              <w:left w:val="single" w:sz="6" w:space="0" w:color="auto"/>
              <w:bottom w:val="single" w:sz="12" w:space="0" w:color="auto"/>
              <w:right w:val="single" w:sz="6" w:space="0" w:color="auto"/>
            </w:tcBorders>
            <w:shd w:val="solid" w:color="FFFFCC" w:fill="000000"/>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201</w:t>
            </w:r>
            <w:r w:rsidRPr="009F13C0">
              <w:rPr>
                <w:rFonts w:ascii="Times New Roman" w:eastAsia="宋体" w:hAnsi="Times New Roman" w:cs="Times New Roman" w:hint="eastAsia"/>
                <w:bCs/>
                <w:color w:val="000000" w:themeColor="text1"/>
                <w:sz w:val="18"/>
                <w:szCs w:val="18"/>
              </w:rPr>
              <w:t>3</w:t>
            </w:r>
            <w:r w:rsidRPr="009F13C0">
              <w:rPr>
                <w:rFonts w:ascii="Times New Roman" w:eastAsia="宋体" w:hAnsi="宋体" w:cs="Times New Roman"/>
                <w:bCs/>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shd w:val="solid" w:color="FFFFCC" w:fill="000000"/>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20</w:t>
            </w:r>
            <w:r w:rsidRPr="009F13C0">
              <w:rPr>
                <w:rFonts w:ascii="Times New Roman" w:eastAsia="宋体" w:hAnsi="Times New Roman" w:cs="Times New Roman" w:hint="eastAsia"/>
                <w:bCs/>
                <w:color w:val="000000" w:themeColor="text1"/>
                <w:sz w:val="18"/>
                <w:szCs w:val="18"/>
              </w:rPr>
              <w:t>14</w:t>
            </w:r>
            <w:r w:rsidRPr="009F13C0">
              <w:rPr>
                <w:rFonts w:ascii="Times New Roman" w:eastAsia="宋体" w:hAnsi="宋体" w:cs="Times New Roman"/>
                <w:bCs/>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shd w:val="solid" w:color="FFFFCC" w:fill="000000"/>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201</w:t>
            </w:r>
            <w:r w:rsidRPr="009F13C0">
              <w:rPr>
                <w:rFonts w:ascii="Times New Roman" w:eastAsia="宋体" w:hAnsi="Times New Roman" w:cs="Times New Roman" w:hint="eastAsia"/>
                <w:bCs/>
                <w:color w:val="000000" w:themeColor="text1"/>
                <w:sz w:val="18"/>
                <w:szCs w:val="18"/>
              </w:rPr>
              <w:t>5</w:t>
            </w:r>
            <w:r w:rsidRPr="009F13C0">
              <w:rPr>
                <w:rFonts w:ascii="Times New Roman" w:eastAsia="宋体" w:hAnsi="宋体" w:cs="Times New Roman"/>
                <w:bCs/>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shd w:val="solid" w:color="FFFFCC" w:fill="000000"/>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201</w:t>
            </w:r>
            <w:r w:rsidRPr="009F13C0">
              <w:rPr>
                <w:rFonts w:ascii="Times New Roman" w:eastAsia="宋体" w:hAnsi="Times New Roman" w:cs="Times New Roman" w:hint="eastAsia"/>
                <w:bCs/>
                <w:color w:val="000000" w:themeColor="text1"/>
                <w:sz w:val="18"/>
                <w:szCs w:val="18"/>
              </w:rPr>
              <w:t>3</w:t>
            </w:r>
            <w:r w:rsidRPr="009F13C0">
              <w:rPr>
                <w:rFonts w:ascii="Times New Roman" w:eastAsia="宋体" w:hAnsi="宋体" w:cs="Times New Roman"/>
                <w:bCs/>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shd w:val="solid" w:color="FFFFCC" w:fill="000000"/>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20</w:t>
            </w:r>
            <w:r w:rsidR="007D1076" w:rsidRPr="009F13C0">
              <w:rPr>
                <w:rFonts w:ascii="Times New Roman" w:eastAsia="宋体" w:hAnsi="Times New Roman" w:cs="Times New Roman" w:hint="eastAsia"/>
                <w:bCs/>
                <w:color w:val="000000" w:themeColor="text1"/>
                <w:sz w:val="18"/>
                <w:szCs w:val="18"/>
              </w:rPr>
              <w:t>1</w:t>
            </w:r>
            <w:r w:rsidRPr="009F13C0">
              <w:rPr>
                <w:rFonts w:ascii="Times New Roman" w:eastAsia="宋体" w:hAnsi="Times New Roman" w:cs="Times New Roman" w:hint="eastAsia"/>
                <w:bCs/>
                <w:color w:val="000000" w:themeColor="text1"/>
                <w:sz w:val="18"/>
                <w:szCs w:val="18"/>
              </w:rPr>
              <w:t>4</w:t>
            </w:r>
            <w:r w:rsidRPr="009F13C0">
              <w:rPr>
                <w:rFonts w:ascii="Times New Roman" w:eastAsia="宋体" w:hAnsi="宋体" w:cs="Times New Roman"/>
                <w:bCs/>
                <w:color w:val="000000" w:themeColor="text1"/>
                <w:sz w:val="18"/>
                <w:szCs w:val="18"/>
              </w:rPr>
              <w:t>年</w:t>
            </w:r>
          </w:p>
        </w:tc>
        <w:tc>
          <w:tcPr>
            <w:tcW w:w="0" w:type="auto"/>
            <w:tcBorders>
              <w:top w:val="single" w:sz="6" w:space="0" w:color="auto"/>
              <w:left w:val="single" w:sz="6" w:space="0" w:color="auto"/>
              <w:bottom w:val="single" w:sz="12" w:space="0" w:color="auto"/>
            </w:tcBorders>
            <w:shd w:val="solid" w:color="FFFFCC" w:fill="000000"/>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201</w:t>
            </w:r>
            <w:r w:rsidRPr="009F13C0">
              <w:rPr>
                <w:rFonts w:ascii="Times New Roman" w:eastAsia="宋体" w:hAnsi="Times New Roman" w:cs="Times New Roman" w:hint="eastAsia"/>
                <w:bCs/>
                <w:color w:val="000000" w:themeColor="text1"/>
                <w:sz w:val="18"/>
                <w:szCs w:val="18"/>
              </w:rPr>
              <w:t>5</w:t>
            </w:r>
            <w:r w:rsidRPr="009F13C0">
              <w:rPr>
                <w:rFonts w:ascii="Times New Roman" w:eastAsia="宋体" w:hAnsi="宋体" w:cs="Times New Roman"/>
                <w:bCs/>
                <w:color w:val="000000" w:themeColor="text1"/>
                <w:sz w:val="18"/>
                <w:szCs w:val="18"/>
              </w:rPr>
              <w:t>年</w:t>
            </w:r>
          </w:p>
        </w:tc>
      </w:tr>
      <w:tr w:rsidR="00B97B31" w:rsidRPr="009F13C0" w:rsidTr="007D1076">
        <w:trPr>
          <w:trHeight w:val="391"/>
          <w:jc w:val="center"/>
        </w:trPr>
        <w:tc>
          <w:tcPr>
            <w:tcW w:w="1417" w:type="dxa"/>
            <w:tcBorders>
              <w:top w:val="single" w:sz="12"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机关</w:t>
            </w:r>
          </w:p>
        </w:tc>
        <w:tc>
          <w:tcPr>
            <w:tcW w:w="861" w:type="dxa"/>
            <w:tcBorders>
              <w:top w:val="single" w:sz="12"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65</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69</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86</w:t>
            </w:r>
          </w:p>
        </w:tc>
        <w:tc>
          <w:tcPr>
            <w:tcW w:w="0" w:type="auto"/>
            <w:tcBorders>
              <w:top w:val="single" w:sz="12"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4.69%</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4.72%</w:t>
            </w:r>
          </w:p>
        </w:tc>
        <w:tc>
          <w:tcPr>
            <w:tcW w:w="0" w:type="auto"/>
            <w:tcBorders>
              <w:top w:val="single" w:sz="12"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4.85%</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科研设计</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19</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1.08%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1.03%</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1.07%</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高等教育</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105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118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68</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7.57%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8.07%</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3.84%</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中初教育</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31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21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30</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2.24%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1.44%</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1.69%</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医疗卫生</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13</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1.23%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0.62%</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0.73%</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其他事业单位</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52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64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48</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2D367E"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3.75</w:t>
            </w:r>
            <w:r w:rsidR="00B97B31" w:rsidRPr="009F13C0">
              <w:rPr>
                <w:rFonts w:ascii="Times New Roman" w:eastAsia="宋体" w:hAnsi="Times New Roman" w:cs="Times New Roman" w:hint="eastAsia"/>
                <w:bCs/>
                <w:color w:val="000000" w:themeColor="text1"/>
                <w:sz w:val="18"/>
                <w:szCs w:val="18"/>
              </w:rPr>
              <w:t>%</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4.38%</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2.71%</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国有企业</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268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356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390</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19.32%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24.35%</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22.01%</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三资企业</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215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312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472</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15.50%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21.34%</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26.64%</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lastRenderedPageBreak/>
              <w:t>其他企业</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549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429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576</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39.58%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29.34%</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32.51%</w:t>
            </w:r>
          </w:p>
        </w:tc>
      </w:tr>
      <w:tr w:rsidR="00B97B31" w:rsidRPr="009F13C0" w:rsidTr="007D1076">
        <w:trPr>
          <w:trHeight w:val="391"/>
          <w:jc w:val="center"/>
        </w:trPr>
        <w:tc>
          <w:tcPr>
            <w:tcW w:w="1417" w:type="dxa"/>
            <w:tcBorders>
              <w:top w:val="single" w:sz="6" w:space="0" w:color="auto"/>
              <w:bottom w:val="single" w:sz="6"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部队</w:t>
            </w:r>
          </w:p>
        </w:tc>
        <w:tc>
          <w:tcPr>
            <w:tcW w:w="861" w:type="dxa"/>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0.14%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0.21%</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0</w:t>
            </w:r>
          </w:p>
        </w:tc>
      </w:tr>
      <w:tr w:rsidR="00B97B31" w:rsidRPr="009F13C0" w:rsidTr="007D1076">
        <w:trPr>
          <w:trHeight w:val="391"/>
          <w:jc w:val="center"/>
        </w:trPr>
        <w:tc>
          <w:tcPr>
            <w:tcW w:w="1417" w:type="dxa"/>
            <w:tcBorders>
              <w:top w:val="single" w:sz="6" w:space="0" w:color="auto"/>
              <w:bottom w:val="single" w:sz="12" w:space="0" w:color="auto"/>
              <w:right w:val="single" w:sz="6" w:space="0" w:color="auto"/>
            </w:tcBorders>
          </w:tcPr>
          <w:p w:rsidR="00B97B31" w:rsidRPr="009F13C0" w:rsidRDefault="00B97B31" w:rsidP="00B97B31">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其他</w:t>
            </w:r>
          </w:p>
        </w:tc>
        <w:tc>
          <w:tcPr>
            <w:tcW w:w="861" w:type="dxa"/>
            <w:tcBorders>
              <w:top w:val="single" w:sz="6" w:space="0" w:color="auto"/>
              <w:left w:val="single" w:sz="6" w:space="0" w:color="auto"/>
              <w:bottom w:val="single" w:sz="12"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68</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66</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70</w:t>
            </w:r>
          </w:p>
        </w:tc>
        <w:tc>
          <w:tcPr>
            <w:tcW w:w="0" w:type="auto"/>
            <w:tcBorders>
              <w:top w:val="single" w:sz="6" w:space="0" w:color="auto"/>
              <w:left w:val="single" w:sz="6" w:space="0" w:color="auto"/>
              <w:bottom w:val="single" w:sz="12" w:space="0" w:color="auto"/>
              <w:right w:val="single" w:sz="6" w:space="0" w:color="auto"/>
            </w:tcBorders>
            <w:vAlign w:val="bottom"/>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4.90%</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hint="eastAsia"/>
                <w:bCs/>
                <w:color w:val="000000" w:themeColor="text1"/>
                <w:sz w:val="18"/>
                <w:szCs w:val="18"/>
              </w:rPr>
              <w:t>4.51%</w:t>
            </w:r>
          </w:p>
        </w:tc>
        <w:tc>
          <w:tcPr>
            <w:tcW w:w="0" w:type="auto"/>
            <w:tcBorders>
              <w:top w:val="single" w:sz="6" w:space="0" w:color="auto"/>
              <w:left w:val="single" w:sz="6" w:space="0" w:color="auto"/>
              <w:bottom w:val="single" w:sz="12" w:space="0" w:color="auto"/>
            </w:tcBorders>
          </w:tcPr>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r w:rsidRPr="009F13C0">
              <w:rPr>
                <w:rFonts w:ascii="Times New Roman" w:eastAsia="宋体" w:hAnsi="Times New Roman" w:cs="Times New Roman"/>
                <w:bCs/>
                <w:color w:val="000000" w:themeColor="text1"/>
                <w:sz w:val="18"/>
                <w:szCs w:val="18"/>
              </w:rPr>
              <w:t>3.95%</w:t>
            </w:r>
          </w:p>
        </w:tc>
      </w:tr>
    </w:tbl>
    <w:p w:rsidR="00B97B31" w:rsidRPr="009F13C0" w:rsidRDefault="00B97B31" w:rsidP="00B97B31">
      <w:pPr>
        <w:autoSpaceDE w:val="0"/>
        <w:autoSpaceDN w:val="0"/>
        <w:jc w:val="center"/>
        <w:rPr>
          <w:rFonts w:ascii="Times New Roman" w:eastAsia="宋体" w:hAnsi="Times New Roman" w:cs="Times New Roman"/>
          <w:bCs/>
          <w:color w:val="000000" w:themeColor="text1"/>
          <w:sz w:val="18"/>
          <w:szCs w:val="18"/>
        </w:rPr>
      </w:pPr>
    </w:p>
    <w:p w:rsidR="00B97B31" w:rsidRPr="009F13C0" w:rsidRDefault="00B97B31" w:rsidP="00B97B31">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133" w:name="_Toc438545026"/>
      <w:r w:rsidRPr="009F13C0">
        <w:rPr>
          <w:rFonts w:ascii="Times New Roman" w:eastAsia="黑体" w:hAnsi="Times New Roman" w:cs="Times New Roman" w:hint="eastAsia"/>
          <w:bCs/>
          <w:color w:val="000000" w:themeColor="text1"/>
          <w:sz w:val="24"/>
          <w:szCs w:val="24"/>
          <w:lang w:val="x-none" w:eastAsia="x-none"/>
        </w:rPr>
        <w:t>（四）就业单位行业</w:t>
      </w:r>
      <w:bookmarkEnd w:id="133"/>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毕业生就业单位行业去向主要包括农、林、牧、渔业，采掘业，制造业，电力、热力、燃气及水生产和供应业，建筑业，批发和零售业，交通运输、仓储和邮政业，住宿和餐饮业，信息传输、软件和信息技术服务业，金融业，房地产业，租赁和商务服务业等十余个不同行业。分析毕业生在这些不同行业的去向，可以在一定程度上把握毕业生去向的动态变化情况，为学校人才培养和毕业生就业服务提供良好的参考依据。</w:t>
      </w:r>
    </w:p>
    <w:p w:rsidR="00B97B31" w:rsidRPr="009F13C0" w:rsidRDefault="00B97B31" w:rsidP="00B97B31">
      <w:pPr>
        <w:keepNext/>
        <w:keepLines/>
        <w:numPr>
          <w:ilvl w:val="0"/>
          <w:numId w:val="6"/>
        </w:numPr>
        <w:spacing w:line="360" w:lineRule="auto"/>
        <w:outlineLvl w:val="2"/>
        <w:rPr>
          <w:rFonts w:ascii="Times New Roman" w:eastAsia="宋体" w:hAnsi="Times New Roman" w:cs="Times New Roman"/>
          <w:b/>
          <w:bCs/>
          <w:color w:val="000000" w:themeColor="text1"/>
          <w:sz w:val="24"/>
          <w:szCs w:val="24"/>
          <w:lang w:val="x-none" w:eastAsia="x-none"/>
        </w:rPr>
      </w:pPr>
      <w:bookmarkStart w:id="134" w:name="_Toc438545027"/>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w:t>
      </w:r>
      <w:bookmarkEnd w:id="134"/>
    </w:p>
    <w:p w:rsidR="00B97B31" w:rsidRPr="009F13C0" w:rsidRDefault="00B97B31" w:rsidP="00B97B31">
      <w:pPr>
        <w:spacing w:line="360" w:lineRule="auto"/>
        <w:ind w:firstLine="465"/>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由下图可以看到，</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年毕业生就业行业</w:t>
      </w:r>
      <w:r w:rsidR="004C2409" w:rsidRPr="009F13C0">
        <w:rPr>
          <w:rFonts w:ascii="Times New Roman" w:eastAsia="宋体" w:hAnsi="Times New Roman" w:cs="Times New Roman" w:hint="eastAsia"/>
          <w:color w:val="000000" w:themeColor="text1"/>
          <w:sz w:val="24"/>
          <w:szCs w:val="24"/>
        </w:rPr>
        <w:t>主要集中在制造业</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line="30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02BA74AF" wp14:editId="461B1C97">
            <wp:extent cx="5553075" cy="3543300"/>
            <wp:effectExtent l="0" t="0" r="9525" b="190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97B31" w:rsidRPr="009F13C0" w:rsidRDefault="00B97B31" w:rsidP="00B97B31">
      <w:pPr>
        <w:spacing w:beforeLines="50" w:before="156" w:afterLines="50" w:after="156"/>
        <w:jc w:val="center"/>
        <w:rPr>
          <w:rFonts w:ascii="Times New Roman" w:eastAsia="黑体" w:hAnsi="黑体" w:cs="Times New Roman"/>
          <w:color w:val="000000" w:themeColor="text1"/>
          <w:szCs w:val="21"/>
        </w:rPr>
      </w:pPr>
      <w:bookmarkStart w:id="135" w:name="_Toc438542945"/>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15</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年毕业生就业行业去向比例</w:t>
      </w:r>
      <w:bookmarkEnd w:id="135"/>
    </w:p>
    <w:p w:rsidR="00B97B31" w:rsidRPr="009F13C0" w:rsidRDefault="00B97B31" w:rsidP="00B97B31">
      <w:pPr>
        <w:spacing w:line="360" w:lineRule="auto"/>
        <w:ind w:firstLine="465"/>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从上图可以看到，</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年毕业研究生已经落实就业的</w:t>
      </w:r>
      <w:r w:rsidRPr="009F13C0">
        <w:rPr>
          <w:rFonts w:ascii="Times New Roman" w:eastAsia="宋体" w:hAnsi="Times New Roman" w:cs="Times New Roman" w:hint="eastAsia"/>
          <w:color w:val="000000" w:themeColor="text1"/>
          <w:sz w:val="24"/>
          <w:szCs w:val="24"/>
        </w:rPr>
        <w:t>17</w:t>
      </w:r>
      <w:r w:rsidR="006774DB" w:rsidRPr="009F13C0">
        <w:rPr>
          <w:rFonts w:ascii="Times New Roman" w:eastAsia="宋体" w:hAnsi="Times New Roman" w:cs="Times New Roman" w:hint="eastAsia"/>
          <w:color w:val="000000" w:themeColor="text1"/>
          <w:sz w:val="24"/>
          <w:szCs w:val="24"/>
        </w:rPr>
        <w:t>29</w:t>
      </w:r>
      <w:r w:rsidRPr="009F13C0">
        <w:rPr>
          <w:rFonts w:ascii="Times New Roman" w:eastAsia="宋体" w:hAnsi="Times New Roman" w:cs="Times New Roman" w:hint="eastAsia"/>
          <w:color w:val="000000" w:themeColor="text1"/>
          <w:sz w:val="24"/>
          <w:szCs w:val="24"/>
        </w:rPr>
        <w:t>人</w:t>
      </w:r>
      <w:r w:rsidR="00D6117A" w:rsidRPr="009F13C0">
        <w:rPr>
          <w:rFonts w:ascii="Times New Roman" w:eastAsia="宋体" w:hAnsi="Times New Roman" w:cs="Times New Roman" w:hint="eastAsia"/>
          <w:color w:val="000000" w:themeColor="text1"/>
          <w:sz w:val="24"/>
          <w:szCs w:val="24"/>
        </w:rPr>
        <w:t>（已登记人数）</w:t>
      </w:r>
      <w:r w:rsidRPr="009F13C0">
        <w:rPr>
          <w:rFonts w:ascii="Times New Roman" w:eastAsia="宋体" w:hAnsi="Times New Roman" w:cs="Times New Roman" w:hint="eastAsia"/>
          <w:color w:val="000000" w:themeColor="text1"/>
          <w:sz w:val="24"/>
          <w:szCs w:val="24"/>
        </w:rPr>
        <w:t>中，去向制造业的人最多，为</w:t>
      </w:r>
      <w:r w:rsidRPr="009F13C0">
        <w:rPr>
          <w:rFonts w:ascii="Times New Roman" w:eastAsia="宋体" w:hAnsi="Times New Roman" w:cs="Times New Roman" w:hint="eastAsia"/>
          <w:color w:val="000000" w:themeColor="text1"/>
          <w:sz w:val="24"/>
          <w:szCs w:val="24"/>
        </w:rPr>
        <w:t>715</w:t>
      </w:r>
      <w:r w:rsidRPr="009F13C0">
        <w:rPr>
          <w:rFonts w:ascii="Times New Roman" w:eastAsia="宋体" w:hAnsi="Times New Roman" w:cs="Times New Roman" w:hint="eastAsia"/>
          <w:color w:val="000000" w:themeColor="text1"/>
          <w:sz w:val="24"/>
          <w:szCs w:val="24"/>
        </w:rPr>
        <w:t>人，占全部就业人数的</w:t>
      </w:r>
      <w:r w:rsidRPr="009F13C0">
        <w:rPr>
          <w:rFonts w:ascii="Times New Roman" w:eastAsia="宋体" w:hAnsi="Times New Roman" w:cs="Times New Roman" w:hint="eastAsia"/>
          <w:color w:val="000000" w:themeColor="text1"/>
          <w:sz w:val="24"/>
          <w:szCs w:val="24"/>
        </w:rPr>
        <w:t>41.35%</w:t>
      </w:r>
      <w:r w:rsidRPr="009F13C0">
        <w:rPr>
          <w:rFonts w:ascii="Times New Roman" w:eastAsia="宋体" w:hAnsi="Times New Roman" w:cs="Times New Roman" w:hint="eastAsia"/>
          <w:color w:val="000000" w:themeColor="text1"/>
          <w:sz w:val="24"/>
          <w:szCs w:val="24"/>
        </w:rPr>
        <w:t>；去向金融业占</w:t>
      </w:r>
      <w:r w:rsidRPr="009F13C0">
        <w:rPr>
          <w:rFonts w:ascii="Times New Roman" w:eastAsia="宋体" w:hAnsi="Times New Roman" w:cs="Times New Roman" w:hint="eastAsia"/>
          <w:color w:val="000000" w:themeColor="text1"/>
          <w:sz w:val="24"/>
          <w:szCs w:val="24"/>
        </w:rPr>
        <w:t>9.95%</w:t>
      </w:r>
      <w:r w:rsidRPr="009F13C0">
        <w:rPr>
          <w:rFonts w:ascii="Times New Roman" w:eastAsia="宋体" w:hAnsi="Times New Roman" w:cs="Times New Roman" w:hint="eastAsia"/>
          <w:color w:val="000000" w:themeColor="text1"/>
          <w:sz w:val="24"/>
          <w:szCs w:val="24"/>
        </w:rPr>
        <w:t>；去向信息传输、软件和信息技术服务业为</w:t>
      </w:r>
      <w:r w:rsidRPr="009F13C0">
        <w:rPr>
          <w:rFonts w:ascii="Times New Roman" w:eastAsia="宋体" w:hAnsi="Times New Roman" w:cs="Times New Roman" w:hint="eastAsia"/>
          <w:color w:val="000000" w:themeColor="text1"/>
          <w:sz w:val="24"/>
          <w:szCs w:val="24"/>
        </w:rPr>
        <w:t>8.33%</w:t>
      </w:r>
      <w:r w:rsidRPr="009F13C0">
        <w:rPr>
          <w:rFonts w:ascii="Times New Roman" w:eastAsia="宋体" w:hAnsi="Times New Roman" w:cs="Times New Roman" w:hint="eastAsia"/>
          <w:color w:val="000000" w:themeColor="text1"/>
          <w:sz w:val="24"/>
          <w:szCs w:val="24"/>
        </w:rPr>
        <w:t>；去向教育行业的所</w:t>
      </w:r>
      <w:r w:rsidRPr="009F13C0">
        <w:rPr>
          <w:rFonts w:ascii="Times New Roman" w:eastAsia="宋体" w:hAnsi="Times New Roman" w:cs="Times New Roman" w:hint="eastAsia"/>
          <w:color w:val="000000" w:themeColor="text1"/>
          <w:sz w:val="24"/>
          <w:szCs w:val="24"/>
        </w:rPr>
        <w:lastRenderedPageBreak/>
        <w:t>占比例为</w:t>
      </w:r>
      <w:r w:rsidRPr="009F13C0">
        <w:rPr>
          <w:rFonts w:ascii="Times New Roman" w:eastAsia="宋体" w:hAnsi="Times New Roman" w:cs="Times New Roman"/>
          <w:color w:val="000000" w:themeColor="text1"/>
          <w:sz w:val="24"/>
          <w:szCs w:val="24"/>
        </w:rPr>
        <w:t>7.75%</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65"/>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年我校毕业研究生去向农、林、牧、渔业的和采矿业的人最少，分别占总就业人数的</w:t>
      </w:r>
      <w:r w:rsidRPr="009F13C0">
        <w:rPr>
          <w:rFonts w:ascii="Times New Roman" w:eastAsia="宋体" w:hAnsi="Times New Roman" w:cs="Times New Roman" w:hint="eastAsia"/>
          <w:color w:val="000000" w:themeColor="text1"/>
          <w:sz w:val="24"/>
          <w:szCs w:val="24"/>
        </w:rPr>
        <w:t>0.35%</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0.69%</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19249D7C" wp14:editId="2CBA533F">
            <wp:extent cx="5676900" cy="3686175"/>
            <wp:effectExtent l="0" t="0" r="19050" b="952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136" w:name="_Toc438542946"/>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16</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年毕业生就业行业去向人数</w:t>
      </w:r>
      <w:bookmarkEnd w:id="136"/>
    </w:p>
    <w:p w:rsidR="00B97B31" w:rsidRPr="009F13C0" w:rsidRDefault="00B97B31" w:rsidP="00B97B31">
      <w:pPr>
        <w:keepNext/>
        <w:keepLines/>
        <w:numPr>
          <w:ilvl w:val="0"/>
          <w:numId w:val="6"/>
        </w:numPr>
        <w:spacing w:beforeLines="100" w:before="312" w:line="360" w:lineRule="auto"/>
        <w:outlineLvl w:val="2"/>
        <w:rPr>
          <w:rFonts w:ascii="Times New Roman" w:eastAsia="宋体" w:hAnsi="Times New Roman" w:cs="Times New Roman"/>
          <w:b/>
          <w:bCs/>
          <w:color w:val="000000" w:themeColor="text1"/>
          <w:sz w:val="24"/>
          <w:szCs w:val="24"/>
          <w:lang w:val="x-none" w:eastAsia="x-none"/>
        </w:rPr>
      </w:pPr>
      <w:bookmarkStart w:id="137" w:name="_Toc438545028"/>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3</w:t>
      </w:r>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年去向比较</w:t>
      </w:r>
      <w:bookmarkEnd w:id="137"/>
    </w:p>
    <w:p w:rsidR="00FD7BC7" w:rsidRPr="009F13C0" w:rsidRDefault="00FD7BC7" w:rsidP="00B65CFD">
      <w:pPr>
        <w:spacing w:line="360" w:lineRule="auto"/>
        <w:ind w:firstLineChars="200" w:firstLine="480"/>
        <w:jc w:val="left"/>
        <w:rPr>
          <w:rFonts w:ascii="Times New Roman" w:eastAsia="宋体" w:hAnsi="Times New Roman" w:cs="Times New Roman"/>
          <w:color w:val="000000" w:themeColor="text1"/>
          <w:sz w:val="24"/>
          <w:szCs w:val="24"/>
          <w:highlight w:val="yellow"/>
        </w:rPr>
      </w:pPr>
      <w:r w:rsidRPr="009F13C0">
        <w:rPr>
          <w:rFonts w:ascii="Times New Roman" w:eastAsia="宋体" w:hAnsi="Times New Roman" w:cs="Times New Roman" w:hint="eastAsia"/>
          <w:color w:val="000000" w:themeColor="text1"/>
          <w:sz w:val="24"/>
          <w:szCs w:val="24"/>
        </w:rPr>
        <w:t>根据统计数据可以看得出来，</w:t>
      </w:r>
      <w:r w:rsidRPr="009F13C0">
        <w:rPr>
          <w:rFonts w:ascii="Times New Roman" w:eastAsia="宋体" w:hAnsi="Times New Roman" w:cs="Times New Roman" w:hint="eastAsia"/>
          <w:color w:val="000000" w:themeColor="text1"/>
          <w:sz w:val="24"/>
          <w:szCs w:val="24"/>
        </w:rPr>
        <w:t>2013-2015</w:t>
      </w:r>
      <w:r w:rsidR="00F74893" w:rsidRPr="009F13C0">
        <w:rPr>
          <w:rFonts w:ascii="Times New Roman" w:eastAsia="宋体" w:hAnsi="Times New Roman" w:cs="Times New Roman" w:hint="eastAsia"/>
          <w:color w:val="000000" w:themeColor="text1"/>
          <w:sz w:val="24"/>
          <w:szCs w:val="24"/>
        </w:rPr>
        <w:t>年我校毕业生主要流向制造业。金融业，信息传输、软件和信息技术服务业</w:t>
      </w:r>
      <w:r w:rsidR="00B048D2" w:rsidRPr="009F13C0">
        <w:rPr>
          <w:rFonts w:ascii="Times New Roman" w:eastAsia="宋体" w:hAnsi="Times New Roman" w:cs="Times New Roman" w:hint="eastAsia"/>
          <w:color w:val="000000" w:themeColor="text1"/>
          <w:sz w:val="24"/>
          <w:szCs w:val="24"/>
        </w:rPr>
        <w:t>，教育行业也是我校毕业生的主要流向</w:t>
      </w:r>
      <w:r w:rsidRPr="009F13C0">
        <w:rPr>
          <w:rFonts w:ascii="Times New Roman" w:eastAsia="宋体" w:hAnsi="Times New Roman" w:cs="Times New Roman" w:hint="eastAsia"/>
          <w:color w:val="000000" w:themeColor="text1"/>
          <w:sz w:val="24"/>
          <w:szCs w:val="24"/>
        </w:rPr>
        <w:t>。</w:t>
      </w:r>
    </w:p>
    <w:p w:rsidR="00FD7BC7" w:rsidRPr="009F13C0" w:rsidRDefault="00FD7BC7" w:rsidP="006316E7">
      <w:pPr>
        <w:keepNext/>
        <w:spacing w:beforeLines="50" w:before="156" w:afterLines="50" w:after="156"/>
        <w:jc w:val="center"/>
        <w:rPr>
          <w:rFonts w:ascii="Times New Roman" w:eastAsia="黑体" w:hAnsi="黑体" w:cs="Times New Roman"/>
          <w:color w:val="000000" w:themeColor="text1"/>
          <w:szCs w:val="21"/>
        </w:rPr>
      </w:pPr>
      <w:bookmarkStart w:id="138" w:name="_Toc409529523"/>
      <w:bookmarkStart w:id="139" w:name="_Toc438544839"/>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11</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年毕业生就业行业去向统计</w:t>
      </w:r>
      <w:bookmarkEnd w:id="138"/>
      <w:bookmarkEnd w:id="139"/>
    </w:p>
    <w:tbl>
      <w:tblPr>
        <w:tblW w:w="0" w:type="auto"/>
        <w:jc w:val="center"/>
        <w:tblInd w:w="-172" w:type="dxa"/>
        <w:tblBorders>
          <w:top w:val="single" w:sz="12" w:space="0" w:color="000000"/>
          <w:bottom w:val="single" w:sz="12" w:space="0" w:color="000000"/>
          <w:insideH w:val="single" w:sz="6" w:space="0" w:color="000000"/>
          <w:insideV w:val="single" w:sz="6" w:space="0" w:color="000000"/>
        </w:tblBorders>
        <w:tblLook w:val="0000" w:firstRow="0" w:lastRow="0" w:firstColumn="0" w:lastColumn="0" w:noHBand="0" w:noVBand="0"/>
      </w:tblPr>
      <w:tblGrid>
        <w:gridCol w:w="3096"/>
        <w:gridCol w:w="801"/>
        <w:gridCol w:w="801"/>
        <w:gridCol w:w="801"/>
        <w:gridCol w:w="801"/>
        <w:gridCol w:w="801"/>
        <w:gridCol w:w="801"/>
      </w:tblGrid>
      <w:tr w:rsidR="00FD7BC7" w:rsidRPr="009F13C0" w:rsidTr="00481F27">
        <w:trPr>
          <w:trHeight w:val="324"/>
          <w:jc w:val="center"/>
        </w:trPr>
        <w:tc>
          <w:tcPr>
            <w:tcW w:w="0" w:type="auto"/>
            <w:vMerge w:val="restart"/>
            <w:shd w:val="clear" w:color="auto" w:fill="FFFFFF" w:themeFill="background1"/>
            <w:vAlign w:val="center"/>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单位行业</w:t>
            </w:r>
          </w:p>
          <w:p w:rsidR="00481F27" w:rsidRPr="009F13C0" w:rsidRDefault="00481F27" w:rsidP="00481F27">
            <w:pPr>
              <w:jc w:val="center"/>
              <w:rPr>
                <w:rFonts w:ascii="Times New Roman" w:hAnsi="Times New Roman" w:cs="Times New Roman"/>
                <w:color w:val="000000" w:themeColor="text1"/>
                <w:sz w:val="18"/>
                <w:szCs w:val="18"/>
              </w:rPr>
            </w:pPr>
          </w:p>
        </w:tc>
        <w:tc>
          <w:tcPr>
            <w:tcW w:w="0" w:type="auto"/>
            <w:gridSpan w:val="3"/>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人数</w:t>
            </w:r>
          </w:p>
        </w:tc>
        <w:tc>
          <w:tcPr>
            <w:tcW w:w="0" w:type="auto"/>
            <w:gridSpan w:val="3"/>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比例</w:t>
            </w:r>
          </w:p>
        </w:tc>
      </w:tr>
      <w:tr w:rsidR="00FD7BC7" w:rsidRPr="009F13C0" w:rsidTr="00481F27">
        <w:trPr>
          <w:trHeight w:val="310"/>
          <w:jc w:val="center"/>
        </w:trPr>
        <w:tc>
          <w:tcPr>
            <w:tcW w:w="0" w:type="auto"/>
            <w:vMerge/>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p>
        </w:tc>
        <w:tc>
          <w:tcPr>
            <w:tcW w:w="0" w:type="auto"/>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color w:val="000000" w:themeColor="text1"/>
                <w:sz w:val="18"/>
                <w:szCs w:val="18"/>
              </w:rPr>
              <w:t>201</w:t>
            </w:r>
            <w:r w:rsidRPr="009F13C0">
              <w:rPr>
                <w:rFonts w:ascii="Times New Roman" w:hAnsi="Times New Roman" w:cs="Times New Roman" w:hint="eastAsia"/>
                <w:color w:val="000000" w:themeColor="text1"/>
                <w:sz w:val="18"/>
                <w:szCs w:val="18"/>
              </w:rPr>
              <w:t>3</w:t>
            </w:r>
            <w:r w:rsidRPr="009F13C0">
              <w:rPr>
                <w:rFonts w:ascii="Times New Roman" w:hAnsi="Times New Roman" w:cs="Times New Roman" w:hint="eastAsia"/>
                <w:color w:val="000000" w:themeColor="text1"/>
                <w:sz w:val="18"/>
                <w:szCs w:val="18"/>
              </w:rPr>
              <w:t>年</w:t>
            </w:r>
          </w:p>
        </w:tc>
        <w:tc>
          <w:tcPr>
            <w:tcW w:w="0" w:type="auto"/>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color w:val="000000" w:themeColor="text1"/>
                <w:sz w:val="18"/>
                <w:szCs w:val="18"/>
              </w:rPr>
              <w:t>201</w:t>
            </w:r>
            <w:r w:rsidRPr="009F13C0">
              <w:rPr>
                <w:rFonts w:ascii="Times New Roman" w:hAnsi="Times New Roman" w:cs="Times New Roman" w:hint="eastAsia"/>
                <w:color w:val="000000" w:themeColor="text1"/>
                <w:sz w:val="18"/>
                <w:szCs w:val="18"/>
              </w:rPr>
              <w:t>4</w:t>
            </w:r>
            <w:r w:rsidRPr="009F13C0">
              <w:rPr>
                <w:rFonts w:ascii="Times New Roman" w:hAnsi="Times New Roman" w:cs="Times New Roman" w:hint="eastAsia"/>
                <w:color w:val="000000" w:themeColor="text1"/>
                <w:sz w:val="18"/>
                <w:szCs w:val="18"/>
              </w:rPr>
              <w:t>年</w:t>
            </w:r>
          </w:p>
        </w:tc>
        <w:tc>
          <w:tcPr>
            <w:tcW w:w="0" w:type="auto"/>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color w:val="000000" w:themeColor="text1"/>
                <w:sz w:val="18"/>
                <w:szCs w:val="18"/>
              </w:rPr>
              <w:t>201</w:t>
            </w:r>
            <w:r w:rsidRPr="009F13C0">
              <w:rPr>
                <w:rFonts w:ascii="Times New Roman" w:hAnsi="Times New Roman" w:cs="Times New Roman" w:hint="eastAsia"/>
                <w:color w:val="000000" w:themeColor="text1"/>
                <w:sz w:val="18"/>
                <w:szCs w:val="18"/>
              </w:rPr>
              <w:t>5</w:t>
            </w:r>
            <w:r w:rsidRPr="009F13C0">
              <w:rPr>
                <w:rFonts w:ascii="Times New Roman" w:hAnsi="Times New Roman" w:cs="Times New Roman" w:hint="eastAsia"/>
                <w:color w:val="000000" w:themeColor="text1"/>
                <w:sz w:val="18"/>
                <w:szCs w:val="18"/>
              </w:rPr>
              <w:t>年</w:t>
            </w:r>
          </w:p>
        </w:tc>
        <w:tc>
          <w:tcPr>
            <w:tcW w:w="0" w:type="auto"/>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color w:val="000000" w:themeColor="text1"/>
                <w:sz w:val="18"/>
                <w:szCs w:val="18"/>
              </w:rPr>
              <w:t>201</w:t>
            </w:r>
            <w:r w:rsidRPr="009F13C0">
              <w:rPr>
                <w:rFonts w:ascii="Times New Roman" w:hAnsi="Times New Roman" w:cs="Times New Roman" w:hint="eastAsia"/>
                <w:color w:val="000000" w:themeColor="text1"/>
                <w:sz w:val="18"/>
                <w:szCs w:val="18"/>
              </w:rPr>
              <w:t>3</w:t>
            </w:r>
            <w:r w:rsidRPr="009F13C0">
              <w:rPr>
                <w:rFonts w:ascii="Times New Roman" w:hAnsi="Times New Roman" w:cs="Times New Roman" w:hint="eastAsia"/>
                <w:color w:val="000000" w:themeColor="text1"/>
                <w:sz w:val="18"/>
                <w:szCs w:val="18"/>
              </w:rPr>
              <w:t>年</w:t>
            </w:r>
          </w:p>
        </w:tc>
        <w:tc>
          <w:tcPr>
            <w:tcW w:w="0" w:type="auto"/>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color w:val="000000" w:themeColor="text1"/>
                <w:sz w:val="18"/>
                <w:szCs w:val="18"/>
              </w:rPr>
              <w:t>201</w:t>
            </w:r>
            <w:r w:rsidRPr="009F13C0">
              <w:rPr>
                <w:rFonts w:ascii="Times New Roman" w:hAnsi="Times New Roman" w:cs="Times New Roman" w:hint="eastAsia"/>
                <w:color w:val="000000" w:themeColor="text1"/>
                <w:sz w:val="18"/>
                <w:szCs w:val="18"/>
              </w:rPr>
              <w:t>4</w:t>
            </w:r>
            <w:r w:rsidRPr="009F13C0">
              <w:rPr>
                <w:rFonts w:ascii="Times New Roman" w:hAnsi="Times New Roman" w:cs="Times New Roman" w:hint="eastAsia"/>
                <w:color w:val="000000" w:themeColor="text1"/>
                <w:sz w:val="18"/>
                <w:szCs w:val="18"/>
              </w:rPr>
              <w:t>年</w:t>
            </w:r>
          </w:p>
        </w:tc>
        <w:tc>
          <w:tcPr>
            <w:tcW w:w="0" w:type="auto"/>
            <w:shd w:val="clear" w:color="auto" w:fill="FFFFFF" w:themeFill="background1"/>
          </w:tcPr>
          <w:p w:rsidR="00FD7BC7" w:rsidRPr="009F13C0" w:rsidRDefault="00FD7BC7" w:rsidP="00481F27">
            <w:pPr>
              <w:jc w:val="center"/>
              <w:rPr>
                <w:rFonts w:ascii="Times New Roman" w:hAnsi="Times New Roman" w:cs="Times New Roman"/>
                <w:color w:val="000000" w:themeColor="text1"/>
                <w:sz w:val="18"/>
                <w:szCs w:val="18"/>
              </w:rPr>
            </w:pPr>
            <w:r w:rsidRPr="009F13C0">
              <w:rPr>
                <w:rFonts w:ascii="Times New Roman" w:hAnsi="Times New Roman" w:cs="Times New Roman"/>
                <w:color w:val="000000" w:themeColor="text1"/>
                <w:sz w:val="18"/>
                <w:szCs w:val="18"/>
              </w:rPr>
              <w:t>201</w:t>
            </w:r>
            <w:r w:rsidRPr="009F13C0">
              <w:rPr>
                <w:rFonts w:ascii="Times New Roman" w:hAnsi="Times New Roman" w:cs="Times New Roman" w:hint="eastAsia"/>
                <w:color w:val="000000" w:themeColor="text1"/>
                <w:sz w:val="18"/>
                <w:szCs w:val="18"/>
              </w:rPr>
              <w:t>5</w:t>
            </w:r>
            <w:r w:rsidRPr="009F13C0">
              <w:rPr>
                <w:rFonts w:ascii="Times New Roman" w:hAnsi="Times New Roman" w:cs="Times New Roman" w:hint="eastAsia"/>
                <w:color w:val="000000" w:themeColor="text1"/>
                <w:sz w:val="18"/>
                <w:szCs w:val="18"/>
              </w:rPr>
              <w:t>年</w:t>
            </w:r>
          </w:p>
        </w:tc>
      </w:tr>
      <w:tr w:rsidR="00FD7BC7" w:rsidRPr="009F13C0" w:rsidTr="007E0CBB">
        <w:trPr>
          <w:trHeight w:val="353"/>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农、林、牧、渔业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0.30%</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0.48</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0.35%</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采矿业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0.45%</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0.80</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0.69%</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制造业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393</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327</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715</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29.39%</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26.04</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41.35%</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电力、热力、燃气及水生产和供应业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24</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36</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45</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1.80%</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2.87</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2.60%</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建筑业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104</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85</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90</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7.78%</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6.77</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5.21%</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批发和零售业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30</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1.50%</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2.39</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1.16%</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交通运输、仓储和邮政业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29</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25</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1.72%</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2.31</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1.45%</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信息传输、软件和信息技术服务业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170</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136</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144</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12.72%</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10.83</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8.33%</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金融业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130</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135</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172</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9.72%</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10.75</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9.95%</w:t>
            </w:r>
          </w:p>
        </w:tc>
      </w:tr>
      <w:tr w:rsidR="00FD7BC7" w:rsidRPr="009F13C0" w:rsidTr="007E0CBB">
        <w:trPr>
          <w:trHeight w:val="338"/>
          <w:jc w:val="center"/>
        </w:trPr>
        <w:tc>
          <w:tcPr>
            <w:tcW w:w="0" w:type="auto"/>
            <w:tcBorders>
              <w:bottom w:val="single" w:sz="6" w:space="0" w:color="000000"/>
            </w:tcBorders>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lastRenderedPageBreak/>
              <w:t>房地产业</w:t>
            </w:r>
          </w:p>
        </w:tc>
        <w:tc>
          <w:tcPr>
            <w:tcW w:w="0" w:type="auto"/>
            <w:tcBorders>
              <w:bottom w:val="single" w:sz="6" w:space="0" w:color="000000"/>
            </w:tcBorders>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w:t>
            </w:r>
          </w:p>
        </w:tc>
        <w:tc>
          <w:tcPr>
            <w:tcW w:w="0" w:type="auto"/>
            <w:tcBorders>
              <w:bottom w:val="single" w:sz="6" w:space="0" w:color="000000"/>
            </w:tcBorders>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w:t>
            </w:r>
          </w:p>
        </w:tc>
        <w:tc>
          <w:tcPr>
            <w:tcW w:w="0" w:type="auto"/>
            <w:tcBorders>
              <w:bottom w:val="single" w:sz="6" w:space="0" w:color="000000"/>
            </w:tcBorders>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16</w:t>
            </w:r>
          </w:p>
        </w:tc>
        <w:tc>
          <w:tcPr>
            <w:tcW w:w="0" w:type="auto"/>
            <w:tcBorders>
              <w:bottom w:val="single" w:sz="6" w:space="0" w:color="000000"/>
            </w:tcBorders>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1.27%</w:t>
            </w:r>
          </w:p>
        </w:tc>
        <w:tc>
          <w:tcPr>
            <w:tcW w:w="0" w:type="auto"/>
            <w:tcBorders>
              <w:bottom w:val="single" w:sz="6" w:space="0" w:color="000000"/>
            </w:tcBorders>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1.19</w:t>
            </w:r>
            <w:r w:rsidR="00FD7BC7" w:rsidRPr="009F13C0">
              <w:rPr>
                <w:rFonts w:ascii="Times New Roman" w:hAnsi="Times New Roman" w:cs="Times New Roman"/>
                <w:color w:val="000000" w:themeColor="text1"/>
                <w:sz w:val="18"/>
                <w:szCs w:val="18"/>
              </w:rPr>
              <w:t>%</w:t>
            </w:r>
          </w:p>
        </w:tc>
        <w:tc>
          <w:tcPr>
            <w:tcW w:w="0" w:type="auto"/>
            <w:tcBorders>
              <w:bottom w:val="single" w:sz="6" w:space="0" w:color="000000"/>
            </w:tcBorders>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0.93%</w:t>
            </w:r>
          </w:p>
        </w:tc>
      </w:tr>
      <w:tr w:rsidR="00FD7BC7" w:rsidRPr="009F13C0" w:rsidTr="007E0CBB">
        <w:trPr>
          <w:trHeight w:val="338"/>
          <w:jc w:val="center"/>
        </w:trPr>
        <w:tc>
          <w:tcPr>
            <w:tcW w:w="0" w:type="auto"/>
            <w:tcBorders>
              <w:top w:val="single" w:sz="6" w:space="0" w:color="000000"/>
              <w:bottom w:val="single" w:sz="6" w:space="0" w:color="000000"/>
            </w:tcBorders>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租赁和商务服务业</w:t>
            </w:r>
          </w:p>
        </w:tc>
        <w:tc>
          <w:tcPr>
            <w:tcW w:w="0" w:type="auto"/>
            <w:tcBorders>
              <w:top w:val="single" w:sz="6" w:space="0" w:color="000000"/>
              <w:bottom w:val="single" w:sz="6" w:space="0" w:color="000000"/>
            </w:tcBorders>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w:t>
            </w:r>
          </w:p>
        </w:tc>
        <w:tc>
          <w:tcPr>
            <w:tcW w:w="0" w:type="auto"/>
            <w:tcBorders>
              <w:top w:val="single" w:sz="6" w:space="0" w:color="000000"/>
              <w:bottom w:val="single" w:sz="6" w:space="0" w:color="000000"/>
            </w:tcBorders>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w:t>
            </w:r>
          </w:p>
        </w:tc>
        <w:tc>
          <w:tcPr>
            <w:tcW w:w="0" w:type="auto"/>
            <w:tcBorders>
              <w:top w:val="single" w:sz="6" w:space="0" w:color="000000"/>
              <w:bottom w:val="single" w:sz="6" w:space="0" w:color="000000"/>
            </w:tcBorders>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26</w:t>
            </w:r>
          </w:p>
        </w:tc>
        <w:tc>
          <w:tcPr>
            <w:tcW w:w="0" w:type="auto"/>
            <w:tcBorders>
              <w:top w:val="single" w:sz="6" w:space="0" w:color="000000"/>
              <w:bottom w:val="single" w:sz="6" w:space="0" w:color="000000"/>
            </w:tcBorders>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1.35%</w:t>
            </w:r>
          </w:p>
        </w:tc>
        <w:tc>
          <w:tcPr>
            <w:tcW w:w="0" w:type="auto"/>
            <w:tcBorders>
              <w:top w:val="single" w:sz="6" w:space="0" w:color="000000"/>
              <w:bottom w:val="single" w:sz="6" w:space="0" w:color="000000"/>
            </w:tcBorders>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1.59</w:t>
            </w:r>
            <w:r w:rsidR="00FD7BC7" w:rsidRPr="009F13C0">
              <w:rPr>
                <w:rFonts w:ascii="Times New Roman" w:hAnsi="Times New Roman" w:cs="Times New Roman"/>
                <w:color w:val="000000" w:themeColor="text1"/>
                <w:sz w:val="18"/>
                <w:szCs w:val="18"/>
              </w:rPr>
              <w:t>%</w:t>
            </w:r>
          </w:p>
        </w:tc>
        <w:tc>
          <w:tcPr>
            <w:tcW w:w="0" w:type="auto"/>
            <w:tcBorders>
              <w:top w:val="single" w:sz="6" w:space="0" w:color="000000"/>
              <w:bottom w:val="single" w:sz="6" w:space="0" w:color="000000"/>
            </w:tcBorders>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1.50%</w:t>
            </w:r>
          </w:p>
        </w:tc>
      </w:tr>
      <w:tr w:rsidR="00FD7BC7" w:rsidRPr="009F13C0" w:rsidTr="007E0CBB">
        <w:trPr>
          <w:trHeight w:val="338"/>
          <w:jc w:val="center"/>
        </w:trPr>
        <w:tc>
          <w:tcPr>
            <w:tcW w:w="0" w:type="auto"/>
            <w:tcBorders>
              <w:top w:val="single" w:sz="6" w:space="0" w:color="000000"/>
            </w:tcBorders>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科学研究和技术服务业</w:t>
            </w:r>
          </w:p>
        </w:tc>
        <w:tc>
          <w:tcPr>
            <w:tcW w:w="0" w:type="auto"/>
            <w:tcBorders>
              <w:top w:val="single" w:sz="6" w:space="0" w:color="000000"/>
            </w:tcBorders>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52</w:t>
            </w:r>
          </w:p>
        </w:tc>
        <w:tc>
          <w:tcPr>
            <w:tcW w:w="0" w:type="auto"/>
            <w:tcBorders>
              <w:top w:val="single" w:sz="6" w:space="0" w:color="000000"/>
            </w:tcBorders>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71</w:t>
            </w:r>
          </w:p>
        </w:tc>
        <w:tc>
          <w:tcPr>
            <w:tcW w:w="0" w:type="auto"/>
            <w:tcBorders>
              <w:top w:val="single" w:sz="6" w:space="0" w:color="000000"/>
            </w:tcBorders>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91</w:t>
            </w:r>
          </w:p>
        </w:tc>
        <w:tc>
          <w:tcPr>
            <w:tcW w:w="0" w:type="auto"/>
            <w:tcBorders>
              <w:top w:val="single" w:sz="6" w:space="0" w:color="000000"/>
            </w:tcBorders>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3.89%</w:t>
            </w:r>
          </w:p>
        </w:tc>
        <w:tc>
          <w:tcPr>
            <w:tcW w:w="0" w:type="auto"/>
            <w:tcBorders>
              <w:top w:val="single" w:sz="6" w:space="0" w:color="000000"/>
            </w:tcBorders>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5.65</w:t>
            </w:r>
            <w:r w:rsidR="00FD7BC7" w:rsidRPr="009F13C0">
              <w:rPr>
                <w:rFonts w:ascii="Times New Roman" w:hAnsi="Times New Roman" w:cs="Times New Roman"/>
                <w:color w:val="000000" w:themeColor="text1"/>
                <w:sz w:val="18"/>
                <w:szCs w:val="18"/>
              </w:rPr>
              <w:t>%</w:t>
            </w:r>
          </w:p>
        </w:tc>
        <w:tc>
          <w:tcPr>
            <w:tcW w:w="0" w:type="auto"/>
            <w:tcBorders>
              <w:top w:val="single" w:sz="6" w:space="0" w:color="000000"/>
            </w:tcBorders>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5.26%</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水利、环境和公共设施管理业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20</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0.75%</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1.27</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1.16%</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居民服务、修理和其他服务业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40</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63</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83</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2.99%</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5.02</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4.80%</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教育</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160</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139</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134</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11.97%</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11.07</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7.75%</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卫生和社会工作</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29</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19</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2.17%</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1.59</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1.10%</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文化、体育和娱乐业</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39</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21</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2.92%</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1.67</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1.21%</w:t>
            </w:r>
          </w:p>
        </w:tc>
      </w:tr>
      <w:tr w:rsidR="00FD7BC7" w:rsidRPr="009F13C0" w:rsidTr="007E0CBB">
        <w:trPr>
          <w:trHeight w:val="338"/>
          <w:jc w:val="center"/>
        </w:trPr>
        <w:tc>
          <w:tcPr>
            <w:tcW w:w="0" w:type="auto"/>
          </w:tcPr>
          <w:p w:rsidR="00FD7BC7" w:rsidRPr="009F13C0" w:rsidRDefault="00FD7BC7" w:rsidP="00D95D23">
            <w:pPr>
              <w:autoSpaceDE w:val="0"/>
              <w:autoSpaceDN w:val="0"/>
              <w:adjustRightInd w:val="0"/>
              <w:jc w:val="center"/>
              <w:rPr>
                <w:rFonts w:ascii="宋体" w:eastAsia="宋体" w:cs="宋体"/>
                <w:color w:val="000000" w:themeColor="text1"/>
                <w:kern w:val="0"/>
                <w:sz w:val="18"/>
                <w:szCs w:val="18"/>
              </w:rPr>
            </w:pPr>
            <w:r w:rsidRPr="009F13C0">
              <w:rPr>
                <w:rFonts w:ascii="宋体" w:eastAsia="宋体" w:cs="宋体" w:hint="eastAsia"/>
                <w:color w:val="000000" w:themeColor="text1"/>
                <w:kern w:val="0"/>
                <w:sz w:val="18"/>
                <w:szCs w:val="18"/>
              </w:rPr>
              <w:t>公共管理、社会保障和社会组织</w:t>
            </w:r>
          </w:p>
        </w:tc>
        <w:tc>
          <w:tcPr>
            <w:tcW w:w="0" w:type="auto"/>
            <w:vAlign w:val="center"/>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98</w:t>
            </w:r>
          </w:p>
        </w:tc>
        <w:tc>
          <w:tcPr>
            <w:tcW w:w="0" w:type="auto"/>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97</w:t>
            </w:r>
          </w:p>
        </w:tc>
        <w:tc>
          <w:tcPr>
            <w:tcW w:w="0" w:type="auto"/>
          </w:tcPr>
          <w:p w:rsidR="00FD7BC7" w:rsidRPr="009F13C0" w:rsidRDefault="00FD7BC7" w:rsidP="00D95D23">
            <w:pPr>
              <w:autoSpaceDE w:val="0"/>
              <w:autoSpaceDN w:val="0"/>
              <w:adjustRightInd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90</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7.33%</w:t>
            </w:r>
          </w:p>
        </w:tc>
        <w:tc>
          <w:tcPr>
            <w:tcW w:w="0" w:type="auto"/>
            <w:vAlign w:val="bottom"/>
          </w:tcPr>
          <w:p w:rsidR="00FD7BC7" w:rsidRPr="009F13C0" w:rsidRDefault="001F38A5"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hint="eastAsia"/>
                <w:color w:val="000000" w:themeColor="text1"/>
                <w:sz w:val="18"/>
                <w:szCs w:val="18"/>
              </w:rPr>
              <w:t>7.72</w:t>
            </w:r>
            <w:r w:rsidR="00FD7BC7" w:rsidRPr="009F13C0">
              <w:rPr>
                <w:rFonts w:ascii="Times New Roman" w:hAnsi="Times New Roman" w:cs="Times New Roman"/>
                <w:color w:val="000000" w:themeColor="text1"/>
                <w:sz w:val="18"/>
                <w:szCs w:val="18"/>
              </w:rPr>
              <w:t>%</w:t>
            </w:r>
          </w:p>
        </w:tc>
        <w:tc>
          <w:tcPr>
            <w:tcW w:w="0" w:type="auto"/>
            <w:vAlign w:val="bottom"/>
          </w:tcPr>
          <w:p w:rsidR="00FD7BC7" w:rsidRPr="009F13C0" w:rsidRDefault="00FD7BC7" w:rsidP="00D95D23">
            <w:pPr>
              <w:jc w:val="center"/>
              <w:rPr>
                <w:rFonts w:ascii="Times New Roman" w:eastAsia="宋体" w:hAnsi="Times New Roman" w:cs="Times New Roman"/>
                <w:color w:val="000000" w:themeColor="text1"/>
                <w:sz w:val="18"/>
                <w:szCs w:val="18"/>
              </w:rPr>
            </w:pPr>
            <w:r w:rsidRPr="009F13C0">
              <w:rPr>
                <w:rFonts w:ascii="Times New Roman" w:hAnsi="Times New Roman" w:cs="Times New Roman"/>
                <w:color w:val="000000" w:themeColor="text1"/>
                <w:sz w:val="18"/>
                <w:szCs w:val="18"/>
              </w:rPr>
              <w:t>5.21%</w:t>
            </w:r>
          </w:p>
        </w:tc>
      </w:tr>
    </w:tbl>
    <w:p w:rsidR="00FD7BC7" w:rsidRPr="009F13C0" w:rsidRDefault="00BB32E3" w:rsidP="00FD7BC7">
      <w:pPr>
        <w:keepNext/>
        <w:spacing w:beforeLines="50" w:before="156" w:line="360" w:lineRule="auto"/>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03187062" wp14:editId="5B9C0092">
            <wp:extent cx="5705475" cy="3381375"/>
            <wp:effectExtent l="0" t="0" r="9525"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7BC7" w:rsidRPr="009F13C0" w:rsidRDefault="00FD7BC7" w:rsidP="00FD7BC7">
      <w:pPr>
        <w:pStyle w:val="aff"/>
        <w:ind w:left="832" w:firstLineChars="0" w:firstLine="0"/>
        <w:jc w:val="center"/>
        <w:rPr>
          <w:rFonts w:ascii="Times New Roman" w:eastAsia="黑体" w:hAnsi="黑体" w:cs="Times New Roman"/>
          <w:color w:val="000000" w:themeColor="text1"/>
          <w:szCs w:val="21"/>
        </w:rPr>
      </w:pPr>
      <w:bookmarkStart w:id="140" w:name="_Toc409528469"/>
      <w:bookmarkStart w:id="141" w:name="_Toc438542947"/>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17</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年毕业生就业行业去向</w:t>
      </w:r>
      <w:bookmarkEnd w:id="140"/>
      <w:bookmarkEnd w:id="141"/>
    </w:p>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142" w:name="_Toc438545029"/>
      <w:bookmarkStart w:id="143" w:name="_Toc253564170"/>
      <w:bookmarkStart w:id="144" w:name="_Toc253681649"/>
      <w:bookmarkStart w:id="145" w:name="_Toc254946138"/>
      <w:bookmarkStart w:id="146" w:name="_Toc254947627"/>
      <w:bookmarkStart w:id="147" w:name="_Toc254947922"/>
      <w:bookmarkStart w:id="148" w:name="_Toc261939390"/>
      <w:bookmarkStart w:id="149" w:name="_Toc275474058"/>
      <w:bookmarkStart w:id="150" w:name="_Toc275474372"/>
      <w:bookmarkStart w:id="151" w:name="_Toc276416728"/>
      <w:bookmarkStart w:id="152" w:name="_Toc276416845"/>
      <w:bookmarkStart w:id="153" w:name="_Toc295721531"/>
      <w:bookmarkEnd w:id="117"/>
      <w:bookmarkEnd w:id="118"/>
      <w:bookmarkEnd w:id="119"/>
      <w:bookmarkEnd w:id="120"/>
      <w:bookmarkEnd w:id="121"/>
      <w:bookmarkEnd w:id="122"/>
      <w:bookmarkEnd w:id="123"/>
      <w:bookmarkEnd w:id="124"/>
      <w:bookmarkEnd w:id="125"/>
      <w:bookmarkEnd w:id="126"/>
      <w:bookmarkEnd w:id="127"/>
      <w:r w:rsidRPr="009F13C0">
        <w:rPr>
          <w:rFonts w:ascii="Times New Roman" w:eastAsia="黑体" w:hAnsi="Times New Roman" w:cs="Times New Roman" w:hint="eastAsia"/>
          <w:bCs/>
          <w:color w:val="000000" w:themeColor="text1"/>
          <w:sz w:val="24"/>
          <w:szCs w:val="24"/>
          <w:lang w:val="x-none" w:eastAsia="x-none"/>
        </w:rPr>
        <w:t>（五）</w:t>
      </w:r>
      <w:r w:rsidRPr="009F13C0">
        <w:rPr>
          <w:rFonts w:ascii="Times New Roman" w:eastAsia="黑体" w:hAnsi="Times New Roman" w:cs="Times New Roman" w:hint="eastAsia"/>
          <w:bCs/>
          <w:color w:val="000000" w:themeColor="text1"/>
          <w:sz w:val="24"/>
          <w:szCs w:val="24"/>
          <w:lang w:val="x-none"/>
        </w:rPr>
        <w:t>合同就业和</w:t>
      </w:r>
      <w:r w:rsidRPr="009F13C0">
        <w:rPr>
          <w:rFonts w:ascii="Times New Roman" w:eastAsia="黑体" w:hAnsi="Times New Roman" w:cs="Times New Roman" w:hint="eastAsia"/>
          <w:bCs/>
          <w:color w:val="000000" w:themeColor="text1"/>
          <w:sz w:val="24"/>
          <w:szCs w:val="24"/>
          <w:lang w:val="x-none" w:eastAsia="x-none"/>
        </w:rPr>
        <w:t>灵活就业</w:t>
      </w:r>
      <w:bookmarkEnd w:id="142"/>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根据《教育部办公厅关于进一步加强和完善高校毕业生就业状况统计报告工作的通知》（教学厅</w:t>
      </w:r>
      <w:r w:rsidRPr="009F13C0">
        <w:rPr>
          <w:rFonts w:ascii="Times New Roman" w:eastAsia="宋体" w:hAnsi="Times New Roman" w:cs="Times New Roman" w:hint="eastAsia"/>
          <w:color w:val="000000" w:themeColor="text1"/>
          <w:sz w:val="24"/>
          <w:szCs w:val="24"/>
        </w:rPr>
        <w:t>[2004]7</w:t>
      </w:r>
      <w:r w:rsidRPr="009F13C0">
        <w:rPr>
          <w:rFonts w:ascii="Times New Roman" w:eastAsia="宋体" w:hAnsi="Times New Roman" w:cs="Times New Roman" w:hint="eastAsia"/>
          <w:color w:val="000000" w:themeColor="text1"/>
          <w:sz w:val="24"/>
          <w:szCs w:val="24"/>
        </w:rPr>
        <w:t>号）中有关高校毕业生就业率统计规定，合同就业和灵活就业主要包含两种情况，第一种是毕业生与用人单位已签订劳动合同，或用人单位出具接收函，不需要就业报到证，到用人单位工作；第二种是毕业生以灵活方式就业，其中包括自主创业、自由职业等。</w:t>
      </w:r>
    </w:p>
    <w:p w:rsidR="00B97B31" w:rsidRPr="009F13C0" w:rsidRDefault="00B97B31" w:rsidP="00B97B31">
      <w:pPr>
        <w:keepNext/>
        <w:keepLines/>
        <w:numPr>
          <w:ilvl w:val="0"/>
          <w:numId w:val="7"/>
        </w:numPr>
        <w:spacing w:line="360" w:lineRule="auto"/>
        <w:outlineLvl w:val="2"/>
        <w:rPr>
          <w:rFonts w:ascii="Times New Roman" w:eastAsia="宋体" w:hAnsi="Times New Roman" w:cs="Times New Roman"/>
          <w:b/>
          <w:bCs/>
          <w:color w:val="000000" w:themeColor="text1"/>
          <w:sz w:val="24"/>
          <w:szCs w:val="24"/>
          <w:lang w:val="x-none" w:eastAsia="x-none"/>
        </w:rPr>
      </w:pPr>
      <w:bookmarkStart w:id="154" w:name="_Toc438545030"/>
      <w:r w:rsidRPr="009F13C0">
        <w:rPr>
          <w:rFonts w:ascii="Times New Roman" w:eastAsia="宋体" w:hAnsi="Times New Roman" w:cs="Times New Roman" w:hint="eastAsia"/>
          <w:b/>
          <w:bCs/>
          <w:color w:val="000000" w:themeColor="text1"/>
          <w:sz w:val="24"/>
          <w:szCs w:val="24"/>
          <w:lang w:val="x-none" w:eastAsia="x-none"/>
        </w:rPr>
        <w:t>201</w:t>
      </w:r>
      <w:r w:rsidR="00AF6888"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年情况</w:t>
      </w:r>
      <w:bookmarkEnd w:id="154"/>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highlight w:val="yellow"/>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年毕业生中有合同就业研究生</w:t>
      </w:r>
      <w:r w:rsidRPr="009F13C0">
        <w:rPr>
          <w:rFonts w:ascii="Times New Roman" w:eastAsia="宋体" w:hAnsi="Times New Roman" w:cs="Times New Roman" w:hint="eastAsia"/>
          <w:color w:val="000000" w:themeColor="text1"/>
          <w:sz w:val="24"/>
          <w:szCs w:val="24"/>
        </w:rPr>
        <w:t>84</w:t>
      </w:r>
      <w:r w:rsidRPr="009F13C0">
        <w:rPr>
          <w:rFonts w:ascii="Times New Roman" w:eastAsia="宋体" w:hAnsi="Times New Roman" w:cs="Times New Roman" w:hint="eastAsia"/>
          <w:color w:val="000000" w:themeColor="text1"/>
          <w:sz w:val="24"/>
          <w:szCs w:val="24"/>
        </w:rPr>
        <w:t>人，灵活就业研究生</w:t>
      </w:r>
      <w:r w:rsidRPr="009F13C0">
        <w:rPr>
          <w:rFonts w:ascii="Times New Roman" w:eastAsia="宋体" w:hAnsi="Times New Roman" w:cs="Times New Roman" w:hint="eastAsia"/>
          <w:color w:val="000000" w:themeColor="text1"/>
          <w:sz w:val="24"/>
          <w:szCs w:val="24"/>
        </w:rPr>
        <w:t>6</w:t>
      </w:r>
      <w:r w:rsidRPr="009F13C0">
        <w:rPr>
          <w:rFonts w:ascii="Times New Roman" w:eastAsia="宋体" w:hAnsi="Times New Roman" w:cs="Times New Roman" w:hint="eastAsia"/>
          <w:color w:val="000000" w:themeColor="text1"/>
          <w:sz w:val="24"/>
          <w:szCs w:val="24"/>
        </w:rPr>
        <w:t>人，合计</w:t>
      </w:r>
      <w:r w:rsidRPr="009F13C0">
        <w:rPr>
          <w:rFonts w:ascii="Times New Roman" w:eastAsia="宋体" w:hAnsi="Times New Roman" w:cs="Times New Roman" w:hint="eastAsia"/>
          <w:color w:val="000000" w:themeColor="text1"/>
          <w:sz w:val="24"/>
          <w:szCs w:val="24"/>
        </w:rPr>
        <w:t>90</w:t>
      </w:r>
      <w:r w:rsidRPr="009F13C0">
        <w:rPr>
          <w:rFonts w:ascii="Times New Roman" w:eastAsia="宋体" w:hAnsi="Times New Roman" w:cs="Times New Roman" w:hint="eastAsia"/>
          <w:color w:val="000000" w:themeColor="text1"/>
          <w:sz w:val="24"/>
          <w:szCs w:val="24"/>
        </w:rPr>
        <w:lastRenderedPageBreak/>
        <w:t>人，占毕业生总人数的</w:t>
      </w:r>
      <w:r w:rsidR="00AF6888" w:rsidRPr="009F13C0">
        <w:rPr>
          <w:rFonts w:ascii="Times New Roman" w:eastAsia="宋体" w:hAnsi="Times New Roman" w:cs="Times New Roman" w:hint="eastAsia"/>
          <w:color w:val="000000" w:themeColor="text1"/>
          <w:sz w:val="24"/>
          <w:szCs w:val="24"/>
        </w:rPr>
        <w:t>4.</w:t>
      </w:r>
      <w:r w:rsidR="00BB32E3" w:rsidRPr="009F13C0">
        <w:rPr>
          <w:rFonts w:ascii="Times New Roman" w:eastAsia="宋体" w:hAnsi="Times New Roman" w:cs="Times New Roman" w:hint="eastAsia"/>
          <w:color w:val="000000" w:themeColor="text1"/>
          <w:sz w:val="24"/>
          <w:szCs w:val="24"/>
        </w:rPr>
        <w:t>90</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，占已就业人数的</w:t>
      </w:r>
      <w:r w:rsidR="00AF6888" w:rsidRPr="009F13C0">
        <w:rPr>
          <w:rFonts w:ascii="Times New Roman" w:eastAsia="宋体" w:hAnsi="Times New Roman" w:cs="Times New Roman" w:hint="eastAsia"/>
          <w:color w:val="000000" w:themeColor="text1"/>
          <w:sz w:val="24"/>
          <w:szCs w:val="24"/>
        </w:rPr>
        <w:t>5.08</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。从学院来看，管理学院</w:t>
      </w:r>
      <w:r w:rsidR="00AA0964" w:rsidRPr="009F13C0">
        <w:rPr>
          <w:rFonts w:ascii="Times New Roman" w:eastAsia="宋体" w:hAnsi="Times New Roman" w:cs="Times New Roman" w:hint="eastAsia"/>
          <w:color w:val="000000" w:themeColor="text1"/>
          <w:sz w:val="24"/>
          <w:szCs w:val="24"/>
        </w:rPr>
        <w:t>、外语学院、光电信息与计算机工程学院</w:t>
      </w:r>
      <w:r w:rsidRPr="009F13C0">
        <w:rPr>
          <w:rFonts w:ascii="Times New Roman" w:eastAsia="宋体" w:hAnsi="Times New Roman" w:cs="Times New Roman" w:hint="eastAsia"/>
          <w:color w:val="000000" w:themeColor="text1"/>
          <w:sz w:val="24"/>
          <w:szCs w:val="24"/>
        </w:rPr>
        <w:t>研究生</w:t>
      </w:r>
      <w:r w:rsidR="00AA0964" w:rsidRPr="009F13C0">
        <w:rPr>
          <w:rFonts w:ascii="Times New Roman" w:eastAsia="宋体" w:hAnsi="Times New Roman" w:cs="Times New Roman" w:hint="eastAsia"/>
          <w:color w:val="000000" w:themeColor="text1"/>
          <w:sz w:val="24"/>
          <w:szCs w:val="24"/>
        </w:rPr>
        <w:t>均达到</w:t>
      </w:r>
      <w:r w:rsidRPr="009F13C0">
        <w:rPr>
          <w:rFonts w:ascii="Times New Roman" w:eastAsia="宋体" w:hAnsi="Times New Roman" w:cs="Times New Roman" w:hint="eastAsia"/>
          <w:color w:val="000000" w:themeColor="text1"/>
          <w:sz w:val="24"/>
          <w:szCs w:val="24"/>
        </w:rPr>
        <w:t>21</w:t>
      </w:r>
      <w:r w:rsidRPr="009F13C0">
        <w:rPr>
          <w:rFonts w:ascii="Times New Roman" w:eastAsia="宋体" w:hAnsi="Times New Roman" w:cs="Times New Roman" w:hint="eastAsia"/>
          <w:color w:val="000000" w:themeColor="text1"/>
          <w:sz w:val="24"/>
          <w:szCs w:val="24"/>
        </w:rPr>
        <w:t>人。</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从性别上来看，这</w:t>
      </w:r>
      <w:r w:rsidRPr="009F13C0">
        <w:rPr>
          <w:rFonts w:ascii="Times New Roman" w:eastAsia="宋体" w:hAnsi="Times New Roman" w:cs="Times New Roman" w:hint="eastAsia"/>
          <w:color w:val="000000" w:themeColor="text1"/>
          <w:sz w:val="24"/>
          <w:szCs w:val="24"/>
        </w:rPr>
        <w:t>90</w:t>
      </w:r>
      <w:r w:rsidRPr="009F13C0">
        <w:rPr>
          <w:rFonts w:ascii="Times New Roman" w:eastAsia="宋体" w:hAnsi="Times New Roman" w:cs="Times New Roman" w:hint="eastAsia"/>
          <w:color w:val="000000" w:themeColor="text1"/>
          <w:sz w:val="24"/>
          <w:szCs w:val="24"/>
        </w:rPr>
        <w:t>人包括男生</w:t>
      </w:r>
      <w:r w:rsidRPr="009F13C0">
        <w:rPr>
          <w:rFonts w:ascii="Times New Roman" w:eastAsia="宋体" w:hAnsi="Times New Roman" w:cs="Times New Roman" w:hint="eastAsia"/>
          <w:color w:val="000000" w:themeColor="text1"/>
          <w:sz w:val="24"/>
          <w:szCs w:val="24"/>
        </w:rPr>
        <w:t>45</w:t>
      </w:r>
      <w:r w:rsidRPr="009F13C0">
        <w:rPr>
          <w:rFonts w:ascii="Times New Roman" w:eastAsia="宋体" w:hAnsi="Times New Roman" w:cs="Times New Roman" w:hint="eastAsia"/>
          <w:color w:val="000000" w:themeColor="text1"/>
          <w:sz w:val="24"/>
          <w:szCs w:val="24"/>
        </w:rPr>
        <w:t>人和女生</w:t>
      </w:r>
      <w:r w:rsidRPr="009F13C0">
        <w:rPr>
          <w:rFonts w:ascii="Times New Roman" w:eastAsia="宋体" w:hAnsi="Times New Roman" w:cs="Times New Roman" w:hint="eastAsia"/>
          <w:color w:val="000000" w:themeColor="text1"/>
          <w:sz w:val="24"/>
          <w:szCs w:val="24"/>
        </w:rPr>
        <w:t>45</w:t>
      </w:r>
      <w:r w:rsidRPr="009F13C0">
        <w:rPr>
          <w:rFonts w:ascii="Times New Roman" w:eastAsia="宋体" w:hAnsi="Times New Roman" w:cs="Times New Roman" w:hint="eastAsia"/>
          <w:color w:val="000000" w:themeColor="text1"/>
          <w:sz w:val="24"/>
          <w:szCs w:val="24"/>
        </w:rPr>
        <w:t>人，分别占</w:t>
      </w:r>
      <w:r w:rsidRPr="009F13C0">
        <w:rPr>
          <w:rFonts w:ascii="Times New Roman" w:eastAsia="宋体" w:hAnsi="Times New Roman" w:cs="Times New Roman" w:hint="eastAsia"/>
          <w:color w:val="000000" w:themeColor="text1"/>
          <w:sz w:val="24"/>
          <w:szCs w:val="24"/>
        </w:rPr>
        <w:t>50.00%</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50.00%</w:t>
      </w:r>
      <w:r w:rsidRPr="009F13C0">
        <w:rPr>
          <w:rFonts w:ascii="Times New Roman" w:eastAsia="宋体" w:hAnsi="Times New Roman" w:cs="Times New Roman" w:hint="eastAsia"/>
          <w:color w:val="000000" w:themeColor="text1"/>
          <w:sz w:val="24"/>
          <w:szCs w:val="24"/>
        </w:rPr>
        <w:t>。从学历上来看，包括硕士研究生</w:t>
      </w:r>
      <w:r w:rsidRPr="009F13C0">
        <w:rPr>
          <w:rFonts w:ascii="Times New Roman" w:eastAsia="宋体" w:hAnsi="Times New Roman" w:cs="Times New Roman" w:hint="eastAsia"/>
          <w:color w:val="000000" w:themeColor="text1"/>
          <w:sz w:val="24"/>
          <w:szCs w:val="24"/>
        </w:rPr>
        <w:t>88</w:t>
      </w:r>
      <w:r w:rsidRPr="009F13C0">
        <w:rPr>
          <w:rFonts w:ascii="Times New Roman" w:eastAsia="宋体" w:hAnsi="Times New Roman" w:cs="Times New Roman" w:hint="eastAsia"/>
          <w:color w:val="000000" w:themeColor="text1"/>
          <w:sz w:val="24"/>
          <w:szCs w:val="24"/>
        </w:rPr>
        <w:t>人和博士研究生</w:t>
      </w:r>
      <w:r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hint="eastAsia"/>
          <w:color w:val="000000" w:themeColor="text1"/>
          <w:sz w:val="24"/>
          <w:szCs w:val="24"/>
        </w:rPr>
        <w:t>人，分别占</w:t>
      </w:r>
      <w:r w:rsidRPr="009F13C0">
        <w:rPr>
          <w:rFonts w:ascii="Times New Roman" w:eastAsia="宋体" w:hAnsi="Times New Roman" w:cs="Times New Roman" w:hint="eastAsia"/>
          <w:color w:val="000000" w:themeColor="text1"/>
          <w:sz w:val="24"/>
          <w:szCs w:val="24"/>
        </w:rPr>
        <w:t>97.78%</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2.22%</w:t>
      </w:r>
      <w:r w:rsidRPr="009F13C0">
        <w:rPr>
          <w:rFonts w:ascii="Times New Roman" w:eastAsia="宋体" w:hAnsi="Times New Roman" w:cs="Times New Roman" w:hint="eastAsia"/>
          <w:color w:val="000000" w:themeColor="text1"/>
          <w:sz w:val="24"/>
          <w:szCs w:val="24"/>
        </w:rPr>
        <w:t>。从生源地来看，包含上海生源</w:t>
      </w:r>
      <w:r w:rsidRPr="009F13C0">
        <w:rPr>
          <w:rFonts w:ascii="Times New Roman" w:eastAsia="宋体" w:hAnsi="Times New Roman" w:cs="Times New Roman" w:hint="eastAsia"/>
          <w:color w:val="000000" w:themeColor="text1"/>
          <w:sz w:val="24"/>
          <w:szCs w:val="24"/>
        </w:rPr>
        <w:t>7</w:t>
      </w:r>
      <w:r w:rsidRPr="009F13C0">
        <w:rPr>
          <w:rFonts w:ascii="Times New Roman" w:eastAsia="宋体" w:hAnsi="Times New Roman" w:cs="Times New Roman" w:hint="eastAsia"/>
          <w:color w:val="000000" w:themeColor="text1"/>
          <w:sz w:val="24"/>
          <w:szCs w:val="24"/>
        </w:rPr>
        <w:t>人和非上海生源</w:t>
      </w:r>
      <w:r w:rsidRPr="009F13C0">
        <w:rPr>
          <w:rFonts w:ascii="Times New Roman" w:eastAsia="宋体" w:hAnsi="Times New Roman" w:cs="Times New Roman" w:hint="eastAsia"/>
          <w:color w:val="000000" w:themeColor="text1"/>
          <w:sz w:val="24"/>
          <w:szCs w:val="24"/>
        </w:rPr>
        <w:t>83</w:t>
      </w:r>
      <w:r w:rsidRPr="009F13C0">
        <w:rPr>
          <w:rFonts w:ascii="Times New Roman" w:eastAsia="宋体" w:hAnsi="Times New Roman" w:cs="Times New Roman" w:hint="eastAsia"/>
          <w:color w:val="000000" w:themeColor="text1"/>
          <w:sz w:val="24"/>
          <w:szCs w:val="24"/>
        </w:rPr>
        <w:t>人，分别占</w:t>
      </w:r>
      <w:r w:rsidRPr="009F13C0">
        <w:rPr>
          <w:rFonts w:ascii="Times New Roman" w:eastAsia="宋体" w:hAnsi="Times New Roman" w:cs="Times New Roman" w:hint="eastAsia"/>
          <w:color w:val="000000" w:themeColor="text1"/>
          <w:sz w:val="24"/>
          <w:szCs w:val="24"/>
        </w:rPr>
        <w:t>7.78%</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92.22%</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highlight w:val="yellow"/>
        </w:rPr>
      </w:pP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155" w:name="_Toc438544840"/>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12</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年毕业生合同就业、灵活就业分布情况</w:t>
      </w:r>
      <w:bookmarkEnd w:id="155"/>
    </w:p>
    <w:tbl>
      <w:tblPr>
        <w:tblW w:w="0" w:type="auto"/>
        <w:tblInd w:w="1175" w:type="dxa"/>
        <w:tblLook w:val="0000" w:firstRow="0" w:lastRow="0" w:firstColumn="0" w:lastColumn="0" w:noHBand="0" w:noVBand="0"/>
      </w:tblPr>
      <w:tblGrid>
        <w:gridCol w:w="936"/>
        <w:gridCol w:w="771"/>
        <w:gridCol w:w="771"/>
        <w:gridCol w:w="771"/>
        <w:gridCol w:w="681"/>
        <w:gridCol w:w="936"/>
        <w:gridCol w:w="1116"/>
      </w:tblGrid>
      <w:tr w:rsidR="00B97B31" w:rsidRPr="009F13C0" w:rsidTr="00BB32E3">
        <w:trPr>
          <w:trHeight w:val="312"/>
        </w:trPr>
        <w:tc>
          <w:tcPr>
            <w:tcW w:w="0" w:type="auto"/>
            <w:vMerge w:val="restart"/>
            <w:tcBorders>
              <w:top w:val="single" w:sz="12"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项目</w:t>
            </w:r>
          </w:p>
        </w:tc>
        <w:tc>
          <w:tcPr>
            <w:tcW w:w="0" w:type="auto"/>
            <w:gridSpan w:val="2"/>
            <w:tcBorders>
              <w:top w:val="single" w:sz="12"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性别</w:t>
            </w:r>
          </w:p>
        </w:tc>
        <w:tc>
          <w:tcPr>
            <w:tcW w:w="0" w:type="auto"/>
            <w:gridSpan w:val="2"/>
            <w:tcBorders>
              <w:top w:val="single" w:sz="12" w:space="0" w:color="auto"/>
              <w:left w:val="single" w:sz="6" w:space="0" w:color="auto"/>
              <w:bottom w:val="single" w:sz="6"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学历</w:t>
            </w:r>
          </w:p>
        </w:tc>
        <w:tc>
          <w:tcPr>
            <w:tcW w:w="0" w:type="auto"/>
            <w:gridSpan w:val="2"/>
            <w:tcBorders>
              <w:top w:val="single" w:sz="12" w:space="0" w:color="auto"/>
              <w:left w:val="single" w:sz="6" w:space="0" w:color="auto"/>
              <w:bottom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生源地</w:t>
            </w:r>
          </w:p>
        </w:tc>
      </w:tr>
      <w:tr w:rsidR="00B97B31" w:rsidRPr="009F13C0" w:rsidTr="00BB32E3">
        <w:trPr>
          <w:trHeight w:val="298"/>
        </w:trPr>
        <w:tc>
          <w:tcPr>
            <w:tcW w:w="0" w:type="auto"/>
            <w:vMerge/>
            <w:tcBorders>
              <w:bottom w:val="single" w:sz="12"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p>
        </w:tc>
        <w:tc>
          <w:tcPr>
            <w:tcW w:w="0" w:type="auto"/>
            <w:tcBorders>
              <w:top w:val="single" w:sz="6" w:space="0" w:color="auto"/>
              <w:left w:val="single" w:sz="6" w:space="0" w:color="auto"/>
              <w:bottom w:val="single" w:sz="12"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男生</w:t>
            </w:r>
          </w:p>
        </w:tc>
        <w:tc>
          <w:tcPr>
            <w:tcW w:w="0" w:type="auto"/>
            <w:tcBorders>
              <w:top w:val="single" w:sz="6" w:space="0" w:color="auto"/>
              <w:left w:val="single" w:sz="6" w:space="0" w:color="auto"/>
              <w:bottom w:val="single" w:sz="12"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女生</w:t>
            </w:r>
          </w:p>
        </w:tc>
        <w:tc>
          <w:tcPr>
            <w:tcW w:w="0" w:type="auto"/>
            <w:tcBorders>
              <w:top w:val="single" w:sz="6" w:space="0" w:color="auto"/>
              <w:left w:val="single" w:sz="6" w:space="0" w:color="auto"/>
              <w:bottom w:val="single" w:sz="12"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硕士</w:t>
            </w:r>
          </w:p>
        </w:tc>
        <w:tc>
          <w:tcPr>
            <w:tcW w:w="0" w:type="auto"/>
            <w:tcBorders>
              <w:top w:val="single" w:sz="6" w:space="0" w:color="auto"/>
              <w:left w:val="single" w:sz="6" w:space="0" w:color="auto"/>
              <w:bottom w:val="single" w:sz="12"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博士</w:t>
            </w:r>
          </w:p>
        </w:tc>
        <w:tc>
          <w:tcPr>
            <w:tcW w:w="0" w:type="auto"/>
            <w:tcBorders>
              <w:top w:val="single" w:sz="6" w:space="0" w:color="auto"/>
              <w:left w:val="single" w:sz="6" w:space="0" w:color="auto"/>
              <w:bottom w:val="single" w:sz="12" w:space="0" w:color="auto"/>
              <w:right w:val="single" w:sz="6"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上海生源</w:t>
            </w:r>
          </w:p>
        </w:tc>
        <w:tc>
          <w:tcPr>
            <w:tcW w:w="0" w:type="auto"/>
            <w:tcBorders>
              <w:top w:val="single" w:sz="6" w:space="0" w:color="auto"/>
              <w:left w:val="single" w:sz="6" w:space="0" w:color="auto"/>
              <w:bottom w:val="single" w:sz="12" w:space="0" w:color="auto"/>
            </w:tcBorders>
            <w:shd w:val="clear" w:color="auto" w:fill="FFFFCC"/>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非上海生源</w:t>
            </w:r>
          </w:p>
        </w:tc>
      </w:tr>
      <w:tr w:rsidR="00B97B31" w:rsidRPr="009F13C0" w:rsidTr="00BB32E3">
        <w:trPr>
          <w:trHeight w:val="298"/>
        </w:trPr>
        <w:tc>
          <w:tcPr>
            <w:tcW w:w="0" w:type="auto"/>
            <w:tcBorders>
              <w:top w:val="single" w:sz="12"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人数</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45</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45</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88</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2</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7</w:t>
            </w:r>
          </w:p>
        </w:tc>
        <w:tc>
          <w:tcPr>
            <w:tcW w:w="0" w:type="auto"/>
            <w:tcBorders>
              <w:top w:val="single" w:sz="12"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83</w:t>
            </w:r>
          </w:p>
        </w:tc>
      </w:tr>
      <w:tr w:rsidR="00B97B31" w:rsidRPr="009F13C0" w:rsidTr="00BB32E3">
        <w:trPr>
          <w:trHeight w:val="326"/>
        </w:trPr>
        <w:tc>
          <w:tcPr>
            <w:tcW w:w="0" w:type="auto"/>
            <w:tcBorders>
              <w:top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21"/>
              </w:rPr>
            </w:pPr>
            <w:r w:rsidRPr="009F13C0">
              <w:rPr>
                <w:rFonts w:ascii="宋体" w:eastAsia="宋体" w:hAnsi="宋体" w:cs="Times New Roman" w:hint="eastAsia"/>
                <w:color w:val="000000" w:themeColor="text1"/>
                <w:sz w:val="18"/>
                <w:szCs w:val="21"/>
              </w:rPr>
              <w:t>所占比例</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50.00</w:t>
            </w:r>
            <w:r w:rsidRPr="009F13C0">
              <w:rPr>
                <w:rFonts w:ascii="Times New Roman" w:eastAsia="宋体" w:hAnsi="Times New Roman" w:cs="Times New Roman"/>
                <w:color w:val="000000" w:themeColor="text1"/>
                <w:sz w:val="18"/>
                <w:szCs w:val="21"/>
              </w:rPr>
              <w:t>%</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50.00</w:t>
            </w:r>
            <w:r w:rsidRPr="009F13C0">
              <w:rPr>
                <w:rFonts w:ascii="Times New Roman" w:eastAsia="宋体" w:hAnsi="Times New Roman" w:cs="Times New Roman"/>
                <w:color w:val="000000" w:themeColor="text1"/>
                <w:sz w:val="18"/>
                <w:szCs w:val="21"/>
              </w:rPr>
              <w:t>%</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97.78%</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2.22%</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7.78%</w:t>
            </w:r>
          </w:p>
        </w:tc>
        <w:tc>
          <w:tcPr>
            <w:tcW w:w="0" w:type="auto"/>
            <w:tcBorders>
              <w:top w:val="single" w:sz="6" w:space="0" w:color="auto"/>
              <w:left w:val="single" w:sz="6" w:space="0" w:color="auto"/>
              <w:bottom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21"/>
              </w:rPr>
            </w:pPr>
            <w:r w:rsidRPr="009F13C0">
              <w:rPr>
                <w:rFonts w:ascii="Times New Roman" w:eastAsia="宋体" w:hAnsi="Times New Roman" w:cs="Times New Roman" w:hint="eastAsia"/>
                <w:color w:val="000000" w:themeColor="text1"/>
                <w:sz w:val="18"/>
                <w:szCs w:val="21"/>
              </w:rPr>
              <w:t>92.22%</w:t>
            </w:r>
          </w:p>
        </w:tc>
      </w:tr>
    </w:tbl>
    <w:p w:rsidR="00B97B31" w:rsidRPr="009F13C0" w:rsidRDefault="00B97B31" w:rsidP="00B97B31">
      <w:pPr>
        <w:keepNext/>
        <w:spacing w:beforeLines="100" w:before="312" w:afterLines="100" w:after="312"/>
        <w:jc w:val="center"/>
        <w:rPr>
          <w:rFonts w:ascii="Times New Roman" w:eastAsia="黑体" w:hAnsi="黑体" w:cs="Times New Roman"/>
          <w:color w:val="000000" w:themeColor="text1"/>
          <w:szCs w:val="21"/>
        </w:rPr>
      </w:pPr>
      <w:bookmarkStart w:id="156" w:name="_Toc438544841"/>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13</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年各学院毕业生合同就业、灵活就业分布情况</w:t>
      </w:r>
      <w:bookmarkEnd w:id="156"/>
    </w:p>
    <w:tbl>
      <w:tblPr>
        <w:tblW w:w="6544" w:type="dxa"/>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2389"/>
        <w:gridCol w:w="1305"/>
        <w:gridCol w:w="1425"/>
        <w:gridCol w:w="1425"/>
      </w:tblGrid>
      <w:tr w:rsidR="00B97B31" w:rsidRPr="009F13C0" w:rsidTr="00B97B31">
        <w:trPr>
          <w:trHeight w:val="309"/>
          <w:jc w:val="center"/>
        </w:trPr>
        <w:tc>
          <w:tcPr>
            <w:tcW w:w="2389" w:type="dxa"/>
            <w:tcBorders>
              <w:top w:val="single" w:sz="12" w:space="0" w:color="auto"/>
              <w:bottom w:val="single" w:sz="12"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学院</w:t>
            </w:r>
          </w:p>
        </w:tc>
        <w:tc>
          <w:tcPr>
            <w:tcW w:w="1305" w:type="dxa"/>
            <w:tcBorders>
              <w:top w:val="single" w:sz="12" w:space="0" w:color="auto"/>
              <w:bottom w:val="single" w:sz="12"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总就业人数</w:t>
            </w:r>
          </w:p>
        </w:tc>
        <w:tc>
          <w:tcPr>
            <w:tcW w:w="1425" w:type="dxa"/>
            <w:tcBorders>
              <w:top w:val="single" w:sz="12" w:space="0" w:color="auto"/>
              <w:bottom w:val="single" w:sz="12"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合同就业人数</w:t>
            </w:r>
          </w:p>
        </w:tc>
        <w:tc>
          <w:tcPr>
            <w:tcW w:w="1425" w:type="dxa"/>
            <w:tcBorders>
              <w:top w:val="single" w:sz="12" w:space="0" w:color="auto"/>
              <w:bottom w:val="single" w:sz="12"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灵活就业人数</w:t>
            </w:r>
          </w:p>
        </w:tc>
      </w:tr>
      <w:tr w:rsidR="00B97B31" w:rsidRPr="009F13C0" w:rsidTr="00B97B31">
        <w:trPr>
          <w:trHeight w:val="444"/>
          <w:jc w:val="center"/>
        </w:trPr>
        <w:tc>
          <w:tcPr>
            <w:tcW w:w="2389" w:type="dxa"/>
            <w:tcBorders>
              <w:top w:val="single" w:sz="12"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能源与动力工程学院</w:t>
            </w:r>
          </w:p>
        </w:tc>
        <w:tc>
          <w:tcPr>
            <w:tcW w:w="1305" w:type="dxa"/>
            <w:tcBorders>
              <w:top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212</w:t>
            </w:r>
          </w:p>
        </w:tc>
        <w:tc>
          <w:tcPr>
            <w:tcW w:w="1425" w:type="dxa"/>
            <w:tcBorders>
              <w:top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w:t>
            </w:r>
          </w:p>
        </w:tc>
        <w:tc>
          <w:tcPr>
            <w:tcW w:w="1425" w:type="dxa"/>
            <w:tcBorders>
              <w:top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339"/>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光电信息与计算机工程学院</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370</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r>
      <w:tr w:rsidR="00B97B31" w:rsidRPr="009F13C0" w:rsidTr="00B97B31">
        <w:trPr>
          <w:trHeight w:val="354"/>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管理学院</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314</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369"/>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机械工程学院</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203</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279"/>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外语学院</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81</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r>
      <w:tr w:rsidR="00B97B31" w:rsidRPr="009F13C0" w:rsidTr="00B97B31">
        <w:trPr>
          <w:trHeight w:val="324"/>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环境与建筑学院</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127</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E86B8F" w:rsidRPr="009F13C0" w:rsidTr="00B97B31">
        <w:trPr>
          <w:trHeight w:val="324"/>
          <w:jc w:val="center"/>
        </w:trPr>
        <w:tc>
          <w:tcPr>
            <w:tcW w:w="2389" w:type="dxa"/>
            <w:vAlign w:val="center"/>
          </w:tcPr>
          <w:p w:rsidR="00E86B8F" w:rsidRPr="009F13C0" w:rsidRDefault="00E86B8F" w:rsidP="00195826">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医疗器械与食品学院</w:t>
            </w:r>
          </w:p>
        </w:tc>
        <w:tc>
          <w:tcPr>
            <w:tcW w:w="1305" w:type="dxa"/>
            <w:vAlign w:val="center"/>
          </w:tcPr>
          <w:p w:rsidR="00E86B8F" w:rsidRPr="009F13C0" w:rsidRDefault="00E86B8F"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90</w:t>
            </w:r>
          </w:p>
        </w:tc>
        <w:tc>
          <w:tcPr>
            <w:tcW w:w="1425" w:type="dxa"/>
            <w:vAlign w:val="center"/>
          </w:tcPr>
          <w:p w:rsidR="00E86B8F" w:rsidRPr="009F13C0" w:rsidRDefault="00E86B8F"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1425" w:type="dxa"/>
            <w:vAlign w:val="center"/>
          </w:tcPr>
          <w:p w:rsidR="00E86B8F" w:rsidRPr="009F13C0" w:rsidRDefault="00E86B8F"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279"/>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出版印刷与艺术设计学院</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48</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249"/>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理学院</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52</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234"/>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社会科学学院</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r>
      <w:tr w:rsidR="00B97B31" w:rsidRPr="009F13C0" w:rsidTr="00B97B31">
        <w:trPr>
          <w:trHeight w:val="132"/>
          <w:jc w:val="center"/>
        </w:trPr>
        <w:tc>
          <w:tcPr>
            <w:tcW w:w="2389" w:type="dxa"/>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MBA、MPA、MEM教学中心</w:t>
            </w:r>
          </w:p>
        </w:tc>
        <w:tc>
          <w:tcPr>
            <w:tcW w:w="130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250</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1425" w:type="dxa"/>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132"/>
          <w:jc w:val="center"/>
        </w:trPr>
        <w:tc>
          <w:tcPr>
            <w:tcW w:w="2389" w:type="dxa"/>
            <w:tcBorders>
              <w:bottom w:val="single" w:sz="4"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合计</w:t>
            </w:r>
          </w:p>
        </w:tc>
        <w:tc>
          <w:tcPr>
            <w:tcW w:w="1305" w:type="dxa"/>
            <w:tcBorders>
              <w:bottom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1772</w:t>
            </w:r>
          </w:p>
        </w:tc>
        <w:tc>
          <w:tcPr>
            <w:tcW w:w="1425" w:type="dxa"/>
            <w:tcBorders>
              <w:bottom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w:t>
            </w:r>
          </w:p>
        </w:tc>
        <w:tc>
          <w:tcPr>
            <w:tcW w:w="1425" w:type="dxa"/>
            <w:tcBorders>
              <w:bottom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r>
    </w:tbl>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keepLines/>
        <w:numPr>
          <w:ilvl w:val="0"/>
          <w:numId w:val="7"/>
        </w:numPr>
        <w:spacing w:beforeLines="50" w:before="156" w:line="360" w:lineRule="auto"/>
        <w:ind w:left="828" w:hanging="357"/>
        <w:outlineLvl w:val="2"/>
        <w:rPr>
          <w:rFonts w:ascii="Times New Roman" w:eastAsia="宋体" w:hAnsi="Times New Roman" w:cs="Times New Roman"/>
          <w:b/>
          <w:bCs/>
          <w:color w:val="000000" w:themeColor="text1"/>
          <w:sz w:val="24"/>
          <w:szCs w:val="24"/>
          <w:lang w:val="x-none" w:eastAsia="x-none"/>
        </w:rPr>
      </w:pPr>
      <w:bookmarkStart w:id="157" w:name="_Toc438545031"/>
      <w:r w:rsidRPr="009F13C0">
        <w:rPr>
          <w:rFonts w:ascii="Times New Roman" w:eastAsia="宋体" w:hAnsi="Times New Roman" w:cs="Times New Roman" w:hint="eastAsia"/>
          <w:b/>
          <w:bCs/>
          <w:color w:val="000000" w:themeColor="text1"/>
          <w:sz w:val="24"/>
          <w:szCs w:val="24"/>
          <w:lang w:val="x-none" w:eastAsia="x-none"/>
        </w:rPr>
        <w:t>201</w:t>
      </w:r>
      <w:r w:rsidR="00AF6888" w:rsidRPr="009F13C0">
        <w:rPr>
          <w:rFonts w:ascii="Times New Roman" w:eastAsia="宋体" w:hAnsi="Times New Roman" w:cs="Times New Roman" w:hint="eastAsia"/>
          <w:b/>
          <w:bCs/>
          <w:color w:val="000000" w:themeColor="text1"/>
          <w:sz w:val="24"/>
          <w:szCs w:val="24"/>
          <w:lang w:val="x-none"/>
        </w:rPr>
        <w:t>3</w:t>
      </w:r>
      <w:r w:rsidRPr="009F13C0">
        <w:rPr>
          <w:rFonts w:ascii="Times New Roman" w:eastAsia="宋体" w:hAnsi="Times New Roman" w:cs="Times New Roman" w:hint="eastAsia"/>
          <w:b/>
          <w:bCs/>
          <w:color w:val="000000" w:themeColor="text1"/>
          <w:sz w:val="24"/>
          <w:szCs w:val="24"/>
          <w:lang w:val="x-none" w:eastAsia="x-none"/>
        </w:rPr>
        <w:t>-201</w:t>
      </w:r>
      <w:r w:rsidR="00AF6888"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年比较</w:t>
      </w:r>
      <w:bookmarkEnd w:id="157"/>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从人数上来看，</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年合同就业和灵活就业的学生人数为</w:t>
      </w:r>
      <w:r w:rsidRPr="009F13C0">
        <w:rPr>
          <w:rFonts w:ascii="Times New Roman" w:eastAsia="宋体" w:hAnsi="Times New Roman" w:cs="Times New Roman" w:hint="eastAsia"/>
          <w:color w:val="000000" w:themeColor="text1"/>
          <w:sz w:val="24"/>
          <w:szCs w:val="24"/>
        </w:rPr>
        <w:t>90</w:t>
      </w:r>
      <w:r w:rsidRPr="009F13C0">
        <w:rPr>
          <w:rFonts w:ascii="Times New Roman" w:eastAsia="宋体" w:hAnsi="Times New Roman" w:cs="Times New Roman" w:hint="eastAsia"/>
          <w:color w:val="000000" w:themeColor="text1"/>
          <w:sz w:val="24"/>
          <w:szCs w:val="24"/>
        </w:rPr>
        <w:t>人，比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年减少</w:t>
      </w:r>
      <w:r w:rsidRPr="009F13C0">
        <w:rPr>
          <w:rFonts w:ascii="Times New Roman" w:eastAsia="宋体" w:hAnsi="Times New Roman" w:cs="Times New Roman" w:hint="eastAsia"/>
          <w:color w:val="000000" w:themeColor="text1"/>
          <w:sz w:val="24"/>
          <w:szCs w:val="24"/>
        </w:rPr>
        <w:t>28</w:t>
      </w:r>
      <w:r w:rsidRPr="009F13C0">
        <w:rPr>
          <w:rFonts w:ascii="Times New Roman" w:eastAsia="宋体" w:hAnsi="Times New Roman" w:cs="Times New Roman" w:hint="eastAsia"/>
          <w:color w:val="000000" w:themeColor="text1"/>
          <w:sz w:val="24"/>
          <w:szCs w:val="24"/>
        </w:rPr>
        <w:t>人，比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年减少</w:t>
      </w:r>
      <w:r w:rsidRPr="009F13C0">
        <w:rPr>
          <w:rFonts w:ascii="Times New Roman" w:eastAsia="宋体" w:hAnsi="Times New Roman" w:cs="Times New Roman" w:hint="eastAsia"/>
          <w:color w:val="000000" w:themeColor="text1"/>
          <w:sz w:val="24"/>
          <w:szCs w:val="24"/>
        </w:rPr>
        <w:t>16</w:t>
      </w:r>
      <w:r w:rsidRPr="009F13C0">
        <w:rPr>
          <w:rFonts w:ascii="Times New Roman" w:eastAsia="宋体" w:hAnsi="Times New Roman" w:cs="Times New Roman" w:hint="eastAsia"/>
          <w:color w:val="000000" w:themeColor="text1"/>
          <w:sz w:val="24"/>
          <w:szCs w:val="24"/>
        </w:rPr>
        <w:t>人。</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从比例上来看，</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年研究生合同就业和灵活就业比例比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年低</w:t>
      </w:r>
      <w:r w:rsidRPr="009F13C0">
        <w:rPr>
          <w:rFonts w:ascii="Times New Roman" w:eastAsia="宋体" w:hAnsi="Times New Roman" w:cs="Times New Roman" w:hint="eastAsia"/>
          <w:color w:val="000000" w:themeColor="text1"/>
          <w:sz w:val="24"/>
          <w:szCs w:val="24"/>
        </w:rPr>
        <w:t>2.62%</w:t>
      </w:r>
      <w:r w:rsidRPr="009F13C0">
        <w:rPr>
          <w:rFonts w:ascii="Times New Roman" w:eastAsia="宋体" w:hAnsi="Times New Roman" w:cs="Times New Roman" w:hint="eastAsia"/>
          <w:color w:val="000000" w:themeColor="text1"/>
          <w:sz w:val="24"/>
          <w:szCs w:val="24"/>
        </w:rPr>
        <w:t>，比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年低</w:t>
      </w:r>
      <w:r w:rsidRPr="009F13C0">
        <w:rPr>
          <w:rFonts w:ascii="Times New Roman" w:eastAsia="宋体" w:hAnsi="Times New Roman" w:cs="Times New Roman" w:hint="eastAsia"/>
          <w:color w:val="000000" w:themeColor="text1"/>
          <w:sz w:val="24"/>
          <w:szCs w:val="24"/>
        </w:rPr>
        <w:t>2.36%</w:t>
      </w:r>
      <w:r w:rsidRPr="009F13C0">
        <w:rPr>
          <w:rFonts w:ascii="Times New Roman" w:eastAsia="宋体" w:hAnsi="Times New Roman" w:cs="Times New Roman" w:hint="eastAsia"/>
          <w:color w:val="000000" w:themeColor="text1"/>
          <w:sz w:val="24"/>
          <w:szCs w:val="24"/>
        </w:rPr>
        <w:t>。（</w:t>
      </w:r>
      <w:r w:rsidRPr="009F13C0">
        <w:rPr>
          <w:rFonts w:ascii="Times New Roman" w:eastAsia="楷体_GB2312" w:hAnsi="Times New Roman" w:cs="Times New Roman" w:hint="eastAsia"/>
          <w:color w:val="000000" w:themeColor="text1"/>
          <w:sz w:val="24"/>
          <w:szCs w:val="24"/>
        </w:rPr>
        <w:t>编者注：此比例为合同就业、灵活就业人数之和除以各学院</w:t>
      </w:r>
      <w:r w:rsidR="007E0CBB" w:rsidRPr="009F13C0">
        <w:rPr>
          <w:rFonts w:ascii="Times New Roman" w:eastAsia="楷体_GB2312" w:hAnsi="Times New Roman" w:cs="Times New Roman" w:hint="eastAsia"/>
          <w:color w:val="000000" w:themeColor="text1"/>
          <w:sz w:val="24"/>
          <w:szCs w:val="24"/>
        </w:rPr>
        <w:t>就业</w:t>
      </w:r>
      <w:r w:rsidRPr="009F13C0">
        <w:rPr>
          <w:rFonts w:ascii="Times New Roman" w:eastAsia="楷体_GB2312" w:hAnsi="Times New Roman" w:cs="Times New Roman" w:hint="eastAsia"/>
          <w:color w:val="000000" w:themeColor="text1"/>
          <w:sz w:val="24"/>
          <w:szCs w:val="24"/>
        </w:rPr>
        <w:t>人数。</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0ACEB7E3" wp14:editId="37713796">
            <wp:extent cx="5011947" cy="2700068"/>
            <wp:effectExtent l="0" t="0" r="17780" b="2413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158" w:name="_Toc438542948"/>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18</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w:t>
      </w:r>
      <w:r w:rsidRPr="009F13C0">
        <w:rPr>
          <w:rFonts w:ascii="Times New Roman" w:eastAsia="黑体" w:hAnsi="黑体" w:cs="Times New Roman"/>
          <w:color w:val="000000" w:themeColor="text1"/>
          <w:szCs w:val="21"/>
        </w:rPr>
        <w:t>1</w:t>
      </w:r>
      <w:r w:rsidRPr="009F13C0">
        <w:rPr>
          <w:rFonts w:ascii="Times New Roman" w:eastAsia="黑体" w:hAnsi="黑体" w:cs="Times New Roman" w:hint="eastAsia"/>
          <w:color w:val="000000" w:themeColor="text1"/>
          <w:szCs w:val="21"/>
        </w:rPr>
        <w:t>3-2015</w:t>
      </w:r>
      <w:r w:rsidRPr="009F13C0">
        <w:rPr>
          <w:rFonts w:ascii="Times New Roman" w:eastAsia="黑体" w:hAnsi="黑体" w:cs="Times New Roman" w:hint="eastAsia"/>
          <w:color w:val="000000" w:themeColor="text1"/>
          <w:szCs w:val="21"/>
        </w:rPr>
        <w:t>年全校毕业生</w:t>
      </w:r>
      <w:r w:rsidR="00290388" w:rsidRPr="009F13C0">
        <w:rPr>
          <w:rFonts w:ascii="Times New Roman" w:eastAsia="黑体" w:hAnsi="黑体" w:cs="Times New Roman" w:hint="eastAsia"/>
          <w:color w:val="000000" w:themeColor="text1"/>
          <w:szCs w:val="21"/>
        </w:rPr>
        <w:t>合同就业、</w:t>
      </w:r>
      <w:r w:rsidRPr="009F13C0">
        <w:rPr>
          <w:rFonts w:ascii="Times New Roman" w:eastAsia="黑体" w:hAnsi="黑体" w:cs="Times New Roman" w:hint="eastAsia"/>
          <w:color w:val="000000" w:themeColor="text1"/>
          <w:szCs w:val="21"/>
        </w:rPr>
        <w:t>灵活就业人数</w:t>
      </w:r>
      <w:bookmarkEnd w:id="158"/>
    </w:p>
    <w:p w:rsidR="00B97B31" w:rsidRPr="009F13C0" w:rsidRDefault="00B97B31" w:rsidP="00B97B31">
      <w:pPr>
        <w:spacing w:beforeLines="100" w:before="312"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对</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年进行连续对比可以看到，</w:t>
      </w:r>
      <w:r w:rsidR="004126D6" w:rsidRPr="009F13C0">
        <w:rPr>
          <w:rFonts w:ascii="Times New Roman" w:eastAsia="宋体" w:hAnsi="Times New Roman" w:cs="Times New Roman" w:hint="eastAsia"/>
          <w:color w:val="000000" w:themeColor="text1"/>
          <w:sz w:val="24"/>
          <w:szCs w:val="24"/>
        </w:rPr>
        <w:t>能动学院、</w:t>
      </w:r>
      <w:r w:rsidRPr="009F13C0">
        <w:rPr>
          <w:rFonts w:ascii="Times New Roman" w:eastAsia="宋体" w:hAnsi="Times New Roman" w:cs="Times New Roman" w:hint="eastAsia"/>
          <w:color w:val="000000" w:themeColor="text1"/>
          <w:sz w:val="24"/>
          <w:szCs w:val="24"/>
        </w:rPr>
        <w:t>光电信息与计算机工程学院、管理学院、机械学院、</w:t>
      </w:r>
      <w:r w:rsidR="004126D6" w:rsidRPr="009F13C0">
        <w:rPr>
          <w:rFonts w:ascii="Times New Roman" w:eastAsia="宋体" w:hAnsi="Times New Roman" w:cs="Times New Roman" w:hint="eastAsia"/>
          <w:color w:val="000000" w:themeColor="text1"/>
          <w:sz w:val="24"/>
          <w:szCs w:val="24"/>
        </w:rPr>
        <w:t>外语学院、</w:t>
      </w:r>
      <w:r w:rsidRPr="009F13C0">
        <w:rPr>
          <w:rFonts w:ascii="Times New Roman" w:eastAsia="宋体" w:hAnsi="Times New Roman" w:cs="Times New Roman" w:hint="eastAsia"/>
          <w:color w:val="000000" w:themeColor="text1"/>
          <w:sz w:val="24"/>
          <w:szCs w:val="24"/>
        </w:rPr>
        <w:t>环境与建筑学院、出版印刷与艺术设计学院、</w:t>
      </w:r>
      <w:r w:rsidR="00AF6888" w:rsidRPr="009F13C0">
        <w:rPr>
          <w:rFonts w:ascii="Times New Roman" w:eastAsia="宋体" w:hAnsi="Times New Roman" w:cs="Times New Roman" w:hint="eastAsia"/>
          <w:color w:val="000000" w:themeColor="text1"/>
          <w:sz w:val="24"/>
          <w:szCs w:val="24"/>
        </w:rPr>
        <w:t>社会科学学院在这三年里均有合同就业、灵活就业的毕业生</w:t>
      </w:r>
      <w:r w:rsidRPr="009F13C0">
        <w:rPr>
          <w:rFonts w:ascii="Times New Roman" w:eastAsia="宋体" w:hAnsi="Times New Roman" w:cs="Times New Roman" w:hint="eastAsia"/>
          <w:color w:val="000000" w:themeColor="text1"/>
          <w:sz w:val="24"/>
          <w:szCs w:val="24"/>
        </w:rPr>
        <w:t>，</w:t>
      </w:r>
      <w:r w:rsidR="00AF6888" w:rsidRPr="009F13C0">
        <w:rPr>
          <w:rFonts w:ascii="Times New Roman" w:eastAsia="宋体" w:hAnsi="Times New Roman" w:cs="Times New Roman" w:hint="eastAsia"/>
          <w:color w:val="000000" w:themeColor="text1"/>
          <w:sz w:val="24"/>
          <w:szCs w:val="24"/>
        </w:rPr>
        <w:t>医疗器械与食品学院</w:t>
      </w:r>
      <w:r w:rsidR="00AF6888" w:rsidRPr="009F13C0">
        <w:rPr>
          <w:rFonts w:ascii="Times New Roman" w:eastAsia="宋体" w:hAnsi="Times New Roman" w:cs="Times New Roman" w:hint="eastAsia"/>
          <w:color w:val="000000" w:themeColor="text1"/>
          <w:sz w:val="24"/>
          <w:szCs w:val="24"/>
        </w:rPr>
        <w:t>2014</w:t>
      </w:r>
      <w:r w:rsidR="00AF6888" w:rsidRPr="009F13C0">
        <w:rPr>
          <w:rFonts w:ascii="Times New Roman" w:eastAsia="宋体" w:hAnsi="Times New Roman" w:cs="Times New Roman" w:hint="eastAsia"/>
          <w:color w:val="000000" w:themeColor="text1"/>
          <w:sz w:val="24"/>
          <w:szCs w:val="24"/>
        </w:rPr>
        <w:t>年无合同就业和灵活就业研究生，理学院</w:t>
      </w:r>
      <w:r w:rsidR="005238A2" w:rsidRPr="009F13C0">
        <w:rPr>
          <w:rFonts w:ascii="Times New Roman" w:eastAsia="宋体" w:hAnsi="Times New Roman" w:cs="Times New Roman" w:hint="eastAsia"/>
          <w:color w:val="000000" w:themeColor="text1"/>
          <w:sz w:val="24"/>
          <w:szCs w:val="24"/>
        </w:rPr>
        <w:t>2014</w:t>
      </w:r>
      <w:r w:rsidR="005238A2" w:rsidRPr="009F13C0">
        <w:rPr>
          <w:rFonts w:ascii="Times New Roman" w:eastAsia="宋体" w:hAnsi="Times New Roman" w:cs="Times New Roman" w:hint="eastAsia"/>
          <w:color w:val="000000" w:themeColor="text1"/>
          <w:sz w:val="24"/>
          <w:szCs w:val="24"/>
        </w:rPr>
        <w:t>年及</w:t>
      </w:r>
      <w:r w:rsidR="005238A2" w:rsidRPr="009F13C0">
        <w:rPr>
          <w:rFonts w:ascii="Times New Roman" w:eastAsia="宋体" w:hAnsi="Times New Roman" w:cs="Times New Roman" w:hint="eastAsia"/>
          <w:color w:val="000000" w:themeColor="text1"/>
          <w:sz w:val="24"/>
          <w:szCs w:val="24"/>
        </w:rPr>
        <w:t>2105</w:t>
      </w:r>
      <w:r w:rsidR="005238A2" w:rsidRPr="009F13C0">
        <w:rPr>
          <w:rFonts w:ascii="Times New Roman" w:eastAsia="宋体" w:hAnsi="Times New Roman" w:cs="Times New Roman" w:hint="eastAsia"/>
          <w:color w:val="000000" w:themeColor="text1"/>
          <w:sz w:val="24"/>
          <w:szCs w:val="24"/>
        </w:rPr>
        <w:t>年均无</w:t>
      </w:r>
      <w:r w:rsidR="00AF6888" w:rsidRPr="009F13C0">
        <w:rPr>
          <w:rFonts w:ascii="Times New Roman" w:eastAsia="宋体" w:hAnsi="Times New Roman" w:cs="Times New Roman" w:hint="eastAsia"/>
          <w:color w:val="000000" w:themeColor="text1"/>
          <w:sz w:val="24"/>
          <w:szCs w:val="24"/>
        </w:rPr>
        <w:t>合同就业和灵活就业研究生</w:t>
      </w:r>
      <w:r w:rsidR="005238A2" w:rsidRPr="009F13C0">
        <w:rPr>
          <w:rFonts w:ascii="Times New Roman" w:eastAsia="宋体" w:hAnsi="Times New Roman" w:cs="Times New Roman" w:hint="eastAsia"/>
          <w:color w:val="000000" w:themeColor="text1"/>
          <w:sz w:val="24"/>
          <w:szCs w:val="24"/>
        </w:rPr>
        <w:t>，</w:t>
      </w:r>
      <w:r w:rsidR="00CA4373" w:rsidRPr="009F13C0">
        <w:rPr>
          <w:rFonts w:ascii="Times New Roman" w:eastAsia="宋体" w:hAnsi="Times New Roman" w:cs="Times New Roman" w:hint="eastAsia"/>
          <w:color w:val="000000" w:themeColor="text1"/>
          <w:sz w:val="24"/>
          <w:szCs w:val="24"/>
        </w:rPr>
        <w:t>MBA</w:t>
      </w:r>
      <w:r w:rsidR="00CA4373" w:rsidRPr="009F13C0">
        <w:rPr>
          <w:rFonts w:ascii="Times New Roman" w:eastAsia="宋体" w:hAnsi="Times New Roman" w:cs="Times New Roman" w:hint="eastAsia"/>
          <w:color w:val="000000" w:themeColor="text1"/>
          <w:sz w:val="24"/>
          <w:szCs w:val="24"/>
        </w:rPr>
        <w:t>、</w:t>
      </w:r>
      <w:r w:rsidR="00CA4373" w:rsidRPr="009F13C0">
        <w:rPr>
          <w:rFonts w:ascii="Times New Roman" w:eastAsia="宋体" w:hAnsi="Times New Roman" w:cs="Times New Roman" w:hint="eastAsia"/>
          <w:color w:val="000000" w:themeColor="text1"/>
          <w:sz w:val="24"/>
          <w:szCs w:val="24"/>
        </w:rPr>
        <w:t>MPA</w:t>
      </w:r>
      <w:r w:rsidR="00CA4373" w:rsidRPr="009F13C0">
        <w:rPr>
          <w:rFonts w:ascii="Times New Roman" w:eastAsia="宋体" w:hAnsi="Times New Roman" w:cs="Times New Roman" w:hint="eastAsia"/>
          <w:color w:val="000000" w:themeColor="text1"/>
          <w:sz w:val="24"/>
          <w:szCs w:val="24"/>
        </w:rPr>
        <w:t>、</w:t>
      </w:r>
      <w:r w:rsidR="00CA4373" w:rsidRPr="009F13C0">
        <w:rPr>
          <w:rFonts w:ascii="Times New Roman" w:eastAsia="宋体" w:hAnsi="Times New Roman" w:cs="Times New Roman" w:hint="eastAsia"/>
          <w:color w:val="000000" w:themeColor="text1"/>
          <w:sz w:val="24"/>
          <w:szCs w:val="24"/>
        </w:rPr>
        <w:t>MEM</w:t>
      </w:r>
      <w:r w:rsidR="00CA4373" w:rsidRPr="009F13C0">
        <w:rPr>
          <w:rFonts w:ascii="Times New Roman" w:eastAsia="宋体" w:hAnsi="Times New Roman" w:cs="Times New Roman" w:hint="eastAsia"/>
          <w:color w:val="000000" w:themeColor="text1"/>
          <w:sz w:val="24"/>
          <w:szCs w:val="24"/>
        </w:rPr>
        <w:t>教学中心</w:t>
      </w:r>
      <w:r w:rsidRPr="009F13C0">
        <w:rPr>
          <w:rFonts w:ascii="Times New Roman" w:eastAsia="宋体" w:hAnsi="Times New Roman" w:cs="Times New Roman" w:hint="eastAsia"/>
          <w:color w:val="000000" w:themeColor="text1"/>
          <w:sz w:val="24"/>
          <w:szCs w:val="24"/>
        </w:rPr>
        <w:t>201</w:t>
      </w:r>
      <w:r w:rsidR="00CA4373"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w:t>
      </w:r>
      <w:r w:rsidR="00CA4373" w:rsidRPr="009F13C0">
        <w:rPr>
          <w:rFonts w:ascii="Times New Roman" w:eastAsia="宋体" w:hAnsi="Times New Roman" w:cs="Times New Roman" w:hint="eastAsia"/>
          <w:color w:val="000000" w:themeColor="text1"/>
          <w:sz w:val="24"/>
          <w:szCs w:val="24"/>
        </w:rPr>
        <w:t>无</w:t>
      </w:r>
      <w:r w:rsidRPr="009F13C0">
        <w:rPr>
          <w:rFonts w:ascii="Times New Roman" w:eastAsia="宋体" w:hAnsi="Times New Roman" w:cs="Times New Roman" w:hint="eastAsia"/>
          <w:color w:val="000000" w:themeColor="text1"/>
          <w:sz w:val="24"/>
          <w:szCs w:val="24"/>
        </w:rPr>
        <w:t>合同就业和灵活就业研究生。</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159" w:name="_Toc438544842"/>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14</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年各学院毕业生灵活就业、合同就业比较</w:t>
      </w:r>
      <w:bookmarkEnd w:id="159"/>
    </w:p>
    <w:tbl>
      <w:tblPr>
        <w:tblW w:w="0" w:type="auto"/>
        <w:jc w:val="center"/>
        <w:tblLook w:val="0000" w:firstRow="0" w:lastRow="0" w:firstColumn="0" w:lastColumn="0" w:noHBand="0" w:noVBand="0"/>
      </w:tblPr>
      <w:tblGrid>
        <w:gridCol w:w="2376"/>
        <w:gridCol w:w="756"/>
        <w:gridCol w:w="756"/>
        <w:gridCol w:w="756"/>
        <w:gridCol w:w="771"/>
        <w:gridCol w:w="771"/>
        <w:gridCol w:w="771"/>
      </w:tblGrid>
      <w:tr w:rsidR="00B97B31" w:rsidRPr="009F13C0" w:rsidTr="007E0CBB">
        <w:trPr>
          <w:trHeight w:val="295"/>
          <w:jc w:val="center"/>
        </w:trPr>
        <w:tc>
          <w:tcPr>
            <w:tcW w:w="0" w:type="auto"/>
            <w:vMerge w:val="restart"/>
            <w:tcBorders>
              <w:top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学院</w:t>
            </w:r>
          </w:p>
        </w:tc>
        <w:tc>
          <w:tcPr>
            <w:tcW w:w="0" w:type="auto"/>
            <w:gridSpan w:val="3"/>
            <w:tcBorders>
              <w:top w:val="single" w:sz="12" w:space="0" w:color="auto"/>
              <w:left w:val="single" w:sz="6" w:space="0" w:color="auto"/>
              <w:bottom w:val="single" w:sz="6"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灵活就业、合同就业人数</w:t>
            </w:r>
          </w:p>
        </w:tc>
        <w:tc>
          <w:tcPr>
            <w:tcW w:w="0" w:type="auto"/>
            <w:gridSpan w:val="3"/>
            <w:tcBorders>
              <w:top w:val="single" w:sz="12" w:space="0" w:color="auto"/>
              <w:left w:val="single" w:sz="6" w:space="0" w:color="auto"/>
              <w:bottom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灵活就业、合同就业比例</w:t>
            </w:r>
          </w:p>
        </w:tc>
      </w:tr>
      <w:tr w:rsidR="00B97B31" w:rsidRPr="009F13C0" w:rsidTr="007E0CBB">
        <w:trPr>
          <w:trHeight w:val="295"/>
          <w:jc w:val="center"/>
        </w:trPr>
        <w:tc>
          <w:tcPr>
            <w:tcW w:w="0" w:type="auto"/>
            <w:vMerge/>
            <w:tcBorders>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2013</w:t>
            </w:r>
            <w:r w:rsidRPr="009F13C0">
              <w:rPr>
                <w:rFonts w:ascii="Times New Roman" w:eastAsia="宋体" w:hAnsi="宋体" w:cs="Times New Roman"/>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4</w:t>
            </w:r>
            <w:r w:rsidRPr="009F13C0">
              <w:rPr>
                <w:rFonts w:ascii="Times New Roman" w:eastAsia="宋体" w:hAnsi="宋体" w:cs="Times New Roman"/>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2015</w:t>
            </w:r>
            <w:r w:rsidRPr="009F13C0">
              <w:rPr>
                <w:rFonts w:ascii="Times New Roman" w:eastAsia="宋体" w:hAnsi="Times New Roman" w:cs="Times New Roman" w:hint="eastAsia"/>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2013</w:t>
            </w:r>
            <w:r w:rsidRPr="009F13C0">
              <w:rPr>
                <w:rFonts w:ascii="Times New Roman" w:eastAsia="宋体" w:hAnsi="宋体" w:cs="Times New Roman"/>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4</w:t>
            </w:r>
            <w:r w:rsidRPr="009F13C0">
              <w:rPr>
                <w:rFonts w:ascii="Times New Roman" w:eastAsia="宋体" w:hAnsi="宋体" w:cs="Times New Roman"/>
                <w:color w:val="000000" w:themeColor="text1"/>
                <w:sz w:val="18"/>
                <w:szCs w:val="18"/>
              </w:rPr>
              <w:t>年</w:t>
            </w:r>
          </w:p>
        </w:tc>
        <w:tc>
          <w:tcPr>
            <w:tcW w:w="0" w:type="auto"/>
            <w:tcBorders>
              <w:top w:val="single" w:sz="6" w:space="0" w:color="auto"/>
              <w:left w:val="single" w:sz="6" w:space="0" w:color="auto"/>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2015</w:t>
            </w:r>
            <w:r w:rsidRPr="009F13C0">
              <w:rPr>
                <w:rFonts w:ascii="Times New Roman" w:eastAsia="宋体" w:hAnsi="Times New Roman" w:cs="Times New Roman" w:hint="eastAsia"/>
                <w:color w:val="000000" w:themeColor="text1"/>
                <w:sz w:val="18"/>
                <w:szCs w:val="18"/>
              </w:rPr>
              <w:t>年</w:t>
            </w:r>
          </w:p>
        </w:tc>
      </w:tr>
      <w:tr w:rsidR="00B97B31" w:rsidRPr="009F13C0" w:rsidTr="007E0CBB">
        <w:trPr>
          <w:trHeight w:val="356"/>
          <w:jc w:val="center"/>
        </w:trPr>
        <w:tc>
          <w:tcPr>
            <w:tcW w:w="0" w:type="auto"/>
            <w:tcBorders>
              <w:top w:val="single" w:sz="12"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能源与动力工程学院</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2.60%</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8.11%</w:t>
            </w:r>
          </w:p>
        </w:tc>
        <w:tc>
          <w:tcPr>
            <w:tcW w:w="0" w:type="auto"/>
            <w:tcBorders>
              <w:top w:val="single" w:sz="12"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4.25%</w:t>
            </w:r>
          </w:p>
        </w:tc>
      </w:tr>
      <w:tr w:rsidR="00B97B31" w:rsidRPr="009F13C0" w:rsidTr="007E0CBB">
        <w:trPr>
          <w:trHeight w:val="354"/>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光电信息与计算机工程学院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6.90%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5.68%</w:t>
            </w:r>
          </w:p>
        </w:tc>
      </w:tr>
      <w:tr w:rsidR="00B97B31" w:rsidRPr="009F13C0" w:rsidTr="007E0CBB">
        <w:trPr>
          <w:trHeight w:val="295"/>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管理学院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6.29%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7.05%</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6.69%</w:t>
            </w:r>
          </w:p>
        </w:tc>
      </w:tr>
      <w:tr w:rsidR="00B97B31" w:rsidRPr="009F13C0" w:rsidTr="007E0CBB">
        <w:trPr>
          <w:trHeight w:val="295"/>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机械工程学院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0.88%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4.27%</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1.97%</w:t>
            </w:r>
          </w:p>
        </w:tc>
      </w:tr>
      <w:tr w:rsidR="00B97B31" w:rsidRPr="009F13C0" w:rsidTr="007E0CBB">
        <w:trPr>
          <w:trHeight w:val="295"/>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外语学院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19.30%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20.29%</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25.93%</w:t>
            </w:r>
          </w:p>
        </w:tc>
      </w:tr>
      <w:tr w:rsidR="00B97B31" w:rsidRPr="009F13C0" w:rsidTr="007E0CBB">
        <w:trPr>
          <w:trHeight w:val="295"/>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环境与建筑学院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5.38%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4.08%</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0.79%</w:t>
            </w:r>
          </w:p>
        </w:tc>
      </w:tr>
      <w:tr w:rsidR="00DB4918" w:rsidRPr="009F13C0" w:rsidTr="007E0CBB">
        <w:trPr>
          <w:trHeight w:val="296"/>
          <w:jc w:val="center"/>
        </w:trPr>
        <w:tc>
          <w:tcPr>
            <w:tcW w:w="0" w:type="auto"/>
            <w:tcBorders>
              <w:top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医疗器械与食品学院</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11.29%</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0.00%</w:t>
            </w:r>
          </w:p>
        </w:tc>
        <w:tc>
          <w:tcPr>
            <w:tcW w:w="0" w:type="auto"/>
            <w:tcBorders>
              <w:top w:val="single" w:sz="6" w:space="0" w:color="auto"/>
              <w:left w:val="single" w:sz="6" w:space="0" w:color="auto"/>
              <w:bottom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4.44%</w:t>
            </w:r>
          </w:p>
        </w:tc>
      </w:tr>
      <w:tr w:rsidR="00DB4918" w:rsidRPr="009F13C0" w:rsidTr="007E0CBB">
        <w:trPr>
          <w:trHeight w:val="296"/>
          <w:jc w:val="center"/>
        </w:trPr>
        <w:tc>
          <w:tcPr>
            <w:tcW w:w="0" w:type="auto"/>
            <w:tcBorders>
              <w:top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出版印刷与艺术设计学院</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20.93%</w:t>
            </w:r>
          </w:p>
        </w:tc>
        <w:tc>
          <w:tcPr>
            <w:tcW w:w="0" w:type="auto"/>
            <w:tcBorders>
              <w:top w:val="single" w:sz="6" w:space="0" w:color="auto"/>
              <w:left w:val="single" w:sz="6" w:space="0" w:color="auto"/>
              <w:bottom w:val="single" w:sz="6" w:space="0" w:color="auto"/>
              <w:right w:val="single" w:sz="6" w:space="0" w:color="auto"/>
            </w:tcBorders>
            <w:vAlign w:val="center"/>
          </w:tcPr>
          <w:p w:rsidR="00DB4918" w:rsidRPr="009F13C0" w:rsidRDefault="00DB4918"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26.19%</w:t>
            </w:r>
          </w:p>
        </w:tc>
        <w:tc>
          <w:tcPr>
            <w:tcW w:w="0" w:type="auto"/>
            <w:tcBorders>
              <w:top w:val="single" w:sz="6" w:space="0" w:color="auto"/>
              <w:left w:val="single" w:sz="6" w:space="0" w:color="auto"/>
              <w:bottom w:val="single" w:sz="6" w:space="0" w:color="auto"/>
            </w:tcBorders>
            <w:vAlign w:val="center"/>
          </w:tcPr>
          <w:p w:rsidR="00DB4918" w:rsidRPr="009F13C0" w:rsidRDefault="004126D6" w:rsidP="00195826">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16.67</w:t>
            </w:r>
            <w:r w:rsidR="00DB4918" w:rsidRPr="009F13C0">
              <w:rPr>
                <w:rFonts w:ascii="Times New Roman" w:eastAsia="宋体" w:hAnsi="Times New Roman" w:cs="Times New Roman" w:hint="eastAsia"/>
                <w:color w:val="000000" w:themeColor="text1"/>
                <w:sz w:val="18"/>
                <w:szCs w:val="18"/>
              </w:rPr>
              <w:t>%</w:t>
            </w:r>
          </w:p>
        </w:tc>
      </w:tr>
      <w:tr w:rsidR="00B97B31" w:rsidRPr="009F13C0" w:rsidTr="007E0CBB">
        <w:trPr>
          <w:trHeight w:val="295"/>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理学院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0.00%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7E0CBB">
        <w:trPr>
          <w:trHeight w:val="295"/>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社会科学学院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17.39%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44.00%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r>
      <w:tr w:rsidR="00B97B31" w:rsidRPr="009F13C0" w:rsidTr="007E0CBB">
        <w:trPr>
          <w:trHeight w:val="295"/>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MBA、MPA、MEM教学中心</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954B98"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954B98"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0.87</w:t>
            </w:r>
            <w:r w:rsidR="00B97B31" w:rsidRPr="009F13C0">
              <w:rPr>
                <w:rFonts w:ascii="Times New Roman" w:eastAsia="宋体" w:hAnsi="Times New Roman" w:cs="Times New Roman" w:hint="eastAsia"/>
                <w:color w:val="000000" w:themeColor="text1"/>
                <w:sz w:val="18"/>
                <w:szCs w:val="18"/>
              </w:rPr>
              <w:t>%</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7E0CBB">
        <w:trPr>
          <w:trHeight w:val="295"/>
          <w:jc w:val="center"/>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合计</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w:t>
            </w:r>
            <w:r w:rsidRPr="009F13C0">
              <w:rPr>
                <w:rFonts w:ascii="Times New Roman" w:eastAsia="宋体" w:hAnsi="Times New Roman" w:cs="Times New Roman" w:hint="eastAsia"/>
                <w:color w:val="000000" w:themeColor="text1"/>
                <w:sz w:val="18"/>
                <w:szCs w:val="18"/>
              </w:rPr>
              <w:t>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r w:rsidRPr="009F13C0">
              <w:rPr>
                <w:rFonts w:ascii="Times New Roman" w:eastAsia="宋体" w:hAnsi="Times New Roman" w:cs="Times New Roman" w:hint="eastAsia"/>
                <w:color w:val="000000" w:themeColor="text1"/>
                <w:sz w:val="18"/>
                <w:szCs w:val="18"/>
              </w:rPr>
              <w:t>18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7.91%</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5.08%</w:t>
            </w:r>
          </w:p>
        </w:tc>
      </w:tr>
    </w:tbl>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160" w:name="_Toc438545032"/>
      <w:bookmarkStart w:id="161" w:name="_Toc253564173"/>
      <w:bookmarkStart w:id="162" w:name="_Toc253681652"/>
      <w:bookmarkStart w:id="163" w:name="_Toc254946141"/>
      <w:bookmarkStart w:id="164" w:name="_Toc254947630"/>
      <w:bookmarkStart w:id="165" w:name="_Toc254947925"/>
      <w:bookmarkStart w:id="166" w:name="_Toc261939393"/>
      <w:bookmarkStart w:id="167" w:name="_Toc275474061"/>
      <w:bookmarkStart w:id="168" w:name="_Toc275474375"/>
      <w:bookmarkStart w:id="169" w:name="_Toc276416731"/>
      <w:bookmarkStart w:id="170" w:name="_Toc276416848"/>
      <w:bookmarkStart w:id="171" w:name="_Toc295721534"/>
      <w:bookmarkEnd w:id="143"/>
      <w:bookmarkEnd w:id="144"/>
      <w:bookmarkEnd w:id="145"/>
      <w:bookmarkEnd w:id="146"/>
      <w:bookmarkEnd w:id="147"/>
      <w:bookmarkEnd w:id="148"/>
      <w:bookmarkEnd w:id="149"/>
      <w:bookmarkEnd w:id="150"/>
      <w:bookmarkEnd w:id="151"/>
      <w:bookmarkEnd w:id="152"/>
      <w:bookmarkEnd w:id="153"/>
      <w:r w:rsidRPr="009F13C0">
        <w:rPr>
          <w:rFonts w:ascii="Times New Roman" w:eastAsia="黑体" w:hAnsi="Times New Roman" w:cs="Times New Roman" w:hint="eastAsia"/>
          <w:bCs/>
          <w:color w:val="000000" w:themeColor="text1"/>
          <w:sz w:val="24"/>
          <w:szCs w:val="24"/>
          <w:lang w:val="x-none" w:eastAsia="x-none"/>
        </w:rPr>
        <w:lastRenderedPageBreak/>
        <w:t>（六）升学、出国</w:t>
      </w:r>
      <w:bookmarkEnd w:id="160"/>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在研究生方面的“升学”主要是指硕士研究生升博士研究生、博士研究生升博士后，而“出国”主要是指毕业生出国（出境）留学、工作等。</w:t>
      </w:r>
    </w:p>
    <w:p w:rsidR="00B97B31" w:rsidRPr="009F13C0" w:rsidRDefault="00B97B31" w:rsidP="00B97B31">
      <w:pPr>
        <w:keepNext/>
        <w:keepLines/>
        <w:numPr>
          <w:ilvl w:val="0"/>
          <w:numId w:val="19"/>
        </w:numPr>
        <w:spacing w:line="360" w:lineRule="auto"/>
        <w:outlineLvl w:val="2"/>
        <w:rPr>
          <w:rFonts w:ascii="Times New Roman" w:eastAsia="宋体" w:hAnsi="Times New Roman" w:cs="Times New Roman"/>
          <w:b/>
          <w:bCs/>
          <w:color w:val="000000" w:themeColor="text1"/>
          <w:sz w:val="24"/>
          <w:szCs w:val="24"/>
          <w:lang w:val="x-none" w:eastAsia="x-none"/>
        </w:rPr>
      </w:pPr>
      <w:bookmarkStart w:id="172" w:name="_Toc438545033"/>
      <w:r w:rsidRPr="009F13C0">
        <w:rPr>
          <w:rFonts w:ascii="Times New Roman" w:eastAsia="宋体" w:hAnsi="Times New Roman" w:cs="Times New Roman"/>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w:t>
      </w:r>
      <w:bookmarkEnd w:id="172"/>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从下图可以看到，</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年各学院毕业研究生升学比例差别较大，其中以</w:t>
      </w:r>
      <w:r w:rsidR="00635B15" w:rsidRPr="009F13C0">
        <w:rPr>
          <w:rFonts w:ascii="Times New Roman" w:eastAsia="宋体" w:hAnsi="Times New Roman" w:cs="Times New Roman" w:hint="eastAsia"/>
          <w:color w:val="000000" w:themeColor="text1"/>
          <w:sz w:val="24"/>
          <w:szCs w:val="24"/>
        </w:rPr>
        <w:t>环建</w:t>
      </w:r>
      <w:r w:rsidRPr="009F13C0">
        <w:rPr>
          <w:rFonts w:ascii="Times New Roman" w:eastAsia="宋体" w:hAnsi="Times New Roman" w:cs="Times New Roman" w:hint="eastAsia"/>
          <w:color w:val="000000" w:themeColor="text1"/>
          <w:sz w:val="24"/>
          <w:szCs w:val="24"/>
        </w:rPr>
        <w:t>学院最高，全校毕业研究生升学比例为</w:t>
      </w:r>
      <w:r w:rsidRPr="009F13C0">
        <w:rPr>
          <w:rFonts w:ascii="Times New Roman" w:eastAsia="宋体" w:hAnsi="Times New Roman" w:cs="Times New Roman" w:hint="eastAsia"/>
          <w:color w:val="000000" w:themeColor="text1"/>
          <w:sz w:val="24"/>
          <w:szCs w:val="24"/>
        </w:rPr>
        <w:t>1.80%</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0D6E5135" wp14:editId="5C2E1E51">
            <wp:extent cx="5274310" cy="3076575"/>
            <wp:effectExtent l="0" t="0" r="21590" b="9525"/>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173" w:name="_Toc438542949"/>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19</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color w:val="000000" w:themeColor="text1"/>
          <w:szCs w:val="21"/>
        </w:rPr>
        <w:t xml:space="preserve">  201</w:t>
      </w:r>
      <w:r w:rsidRPr="009F13C0">
        <w:rPr>
          <w:rFonts w:ascii="Times New Roman" w:eastAsia="黑体" w:hAnsi="黑体" w:cs="Times New Roman" w:hint="eastAsia"/>
          <w:color w:val="000000" w:themeColor="text1"/>
          <w:szCs w:val="21"/>
        </w:rPr>
        <w:t>5</w:t>
      </w:r>
      <w:r w:rsidRPr="009F13C0">
        <w:rPr>
          <w:rFonts w:ascii="Times New Roman" w:eastAsia="黑体" w:hAnsi="黑体" w:cs="Times New Roman" w:hint="eastAsia"/>
          <w:color w:val="000000" w:themeColor="text1"/>
          <w:szCs w:val="21"/>
        </w:rPr>
        <w:t>年毕业生升学比例</w:t>
      </w:r>
      <w:bookmarkEnd w:id="173"/>
    </w:p>
    <w:p w:rsidR="00540383" w:rsidRPr="009F13C0" w:rsidRDefault="00540383" w:rsidP="00B97B31">
      <w:pPr>
        <w:spacing w:line="360" w:lineRule="auto"/>
        <w:ind w:firstLine="480"/>
        <w:rPr>
          <w:rFonts w:ascii="Times New Roman" w:eastAsia="宋体" w:hAnsi="Times New Roman" w:cs="Times New Roman"/>
          <w:color w:val="000000" w:themeColor="text1"/>
          <w:sz w:val="24"/>
          <w:szCs w:val="24"/>
        </w:rPr>
      </w:pP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此外，从上图还可以看出，</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年我校毕业研究生中，能</w:t>
      </w:r>
      <w:r w:rsidR="0055518D" w:rsidRPr="009F13C0">
        <w:rPr>
          <w:rFonts w:ascii="Times New Roman" w:eastAsia="宋体" w:hAnsi="Times New Roman" w:cs="Times New Roman" w:hint="eastAsia"/>
          <w:color w:val="000000" w:themeColor="text1"/>
          <w:sz w:val="24"/>
          <w:szCs w:val="24"/>
        </w:rPr>
        <w:t>源与</w:t>
      </w:r>
      <w:r w:rsidRPr="009F13C0">
        <w:rPr>
          <w:rFonts w:ascii="Times New Roman" w:eastAsia="宋体" w:hAnsi="Times New Roman" w:cs="Times New Roman" w:hint="eastAsia"/>
          <w:color w:val="000000" w:themeColor="text1"/>
          <w:sz w:val="24"/>
          <w:szCs w:val="24"/>
        </w:rPr>
        <w:t>动</w:t>
      </w:r>
      <w:r w:rsidR="0055518D" w:rsidRPr="009F13C0">
        <w:rPr>
          <w:rFonts w:ascii="Times New Roman" w:eastAsia="宋体" w:hAnsi="Times New Roman" w:cs="Times New Roman" w:hint="eastAsia"/>
          <w:color w:val="000000" w:themeColor="text1"/>
          <w:sz w:val="24"/>
          <w:szCs w:val="24"/>
        </w:rPr>
        <w:t>力工程</w:t>
      </w:r>
      <w:r w:rsidRPr="009F13C0">
        <w:rPr>
          <w:rFonts w:ascii="Times New Roman" w:eastAsia="宋体" w:hAnsi="Times New Roman" w:cs="Times New Roman" w:hint="eastAsia"/>
          <w:color w:val="000000" w:themeColor="text1"/>
          <w:sz w:val="24"/>
          <w:szCs w:val="24"/>
        </w:rPr>
        <w:t>学院、光电</w:t>
      </w:r>
      <w:r w:rsidR="0055518D" w:rsidRPr="009F13C0">
        <w:rPr>
          <w:rFonts w:ascii="Times New Roman" w:eastAsia="宋体" w:hAnsi="Times New Roman" w:cs="Times New Roman" w:hint="eastAsia"/>
          <w:color w:val="000000" w:themeColor="text1"/>
          <w:sz w:val="24"/>
          <w:szCs w:val="24"/>
        </w:rPr>
        <w:t>信息与计算机工程</w:t>
      </w:r>
      <w:r w:rsidRPr="009F13C0">
        <w:rPr>
          <w:rFonts w:ascii="Times New Roman" w:eastAsia="宋体" w:hAnsi="Times New Roman" w:cs="Times New Roman" w:hint="eastAsia"/>
          <w:color w:val="000000" w:themeColor="text1"/>
          <w:sz w:val="24"/>
          <w:szCs w:val="24"/>
        </w:rPr>
        <w:t>学院、环境与建筑学院、医疗器械与食品学院、理学院等</w:t>
      </w:r>
      <w:r w:rsidR="00515916"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个学院的毕业生升学比例都高于全校水平，外语学院、</w:t>
      </w:r>
      <w:r w:rsidR="00515916" w:rsidRPr="009F13C0">
        <w:rPr>
          <w:rFonts w:ascii="Times New Roman" w:eastAsia="宋体" w:hAnsi="Times New Roman" w:cs="Times New Roman" w:hint="eastAsia"/>
          <w:color w:val="000000" w:themeColor="text1"/>
          <w:sz w:val="24"/>
          <w:szCs w:val="24"/>
        </w:rPr>
        <w:t>出版印刷与艺术设计学院、</w:t>
      </w:r>
      <w:r w:rsidRPr="009F13C0">
        <w:rPr>
          <w:rFonts w:ascii="Times New Roman" w:eastAsia="宋体" w:hAnsi="Times New Roman" w:cs="Times New Roman" w:hint="eastAsia"/>
          <w:color w:val="000000" w:themeColor="text1"/>
          <w:sz w:val="24"/>
          <w:szCs w:val="24"/>
        </w:rPr>
        <w:t>社科学院无毕业研究生升学。</w:t>
      </w:r>
    </w:p>
    <w:p w:rsidR="00B97B31" w:rsidRPr="009F13C0" w:rsidRDefault="00B97B31" w:rsidP="00B97B31">
      <w:pPr>
        <w:keepNext/>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704DEEE0" wp14:editId="78D20554">
            <wp:extent cx="4942936" cy="2613804"/>
            <wp:effectExtent l="0" t="0" r="10160" b="1524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174" w:name="_Toc438542950"/>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20</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color w:val="000000" w:themeColor="text1"/>
          <w:szCs w:val="21"/>
        </w:rPr>
        <w:t xml:space="preserve">  201</w:t>
      </w:r>
      <w:r w:rsidRPr="009F13C0">
        <w:rPr>
          <w:rFonts w:ascii="Times New Roman" w:eastAsia="黑体" w:hAnsi="黑体" w:cs="Times New Roman" w:hint="eastAsia"/>
          <w:color w:val="000000" w:themeColor="text1"/>
          <w:szCs w:val="21"/>
        </w:rPr>
        <w:t>5</w:t>
      </w:r>
      <w:r w:rsidRPr="009F13C0">
        <w:rPr>
          <w:rFonts w:ascii="Times New Roman" w:eastAsia="黑体" w:hAnsi="黑体" w:cs="Times New Roman" w:hint="eastAsia"/>
          <w:color w:val="000000" w:themeColor="text1"/>
          <w:szCs w:val="21"/>
        </w:rPr>
        <w:t>年毕业生出国比例</w:t>
      </w:r>
      <w:bookmarkEnd w:id="174"/>
    </w:p>
    <w:p w:rsidR="00540383" w:rsidRPr="009F13C0" w:rsidRDefault="00540383" w:rsidP="00515916">
      <w:pPr>
        <w:spacing w:line="360" w:lineRule="auto"/>
        <w:ind w:firstLine="480"/>
        <w:rPr>
          <w:rFonts w:ascii="Times New Roman" w:eastAsia="宋体" w:hAnsi="Times New Roman" w:cs="Times New Roman"/>
          <w:color w:val="000000" w:themeColor="text1"/>
          <w:sz w:val="24"/>
          <w:szCs w:val="24"/>
        </w:rPr>
      </w:pPr>
    </w:p>
    <w:p w:rsidR="00B97B31" w:rsidRPr="009F13C0" w:rsidRDefault="00515916" w:rsidP="00515916">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年毕业研究生出国比例为</w:t>
      </w:r>
      <w:r w:rsidRPr="009F13C0">
        <w:rPr>
          <w:rFonts w:ascii="Times New Roman" w:eastAsia="宋体" w:hAnsi="Times New Roman" w:cs="Times New Roman" w:hint="eastAsia"/>
          <w:color w:val="000000" w:themeColor="text1"/>
          <w:sz w:val="24"/>
          <w:szCs w:val="24"/>
        </w:rPr>
        <w:t>1.42%</w:t>
      </w:r>
      <w:r w:rsidRPr="009F13C0">
        <w:rPr>
          <w:rFonts w:ascii="Times New Roman" w:eastAsia="宋体" w:hAnsi="Times New Roman" w:cs="Times New Roman" w:hint="eastAsia"/>
          <w:color w:val="000000" w:themeColor="text1"/>
          <w:sz w:val="24"/>
          <w:szCs w:val="24"/>
        </w:rPr>
        <w:t>。其中</w:t>
      </w:r>
      <w:r w:rsidR="00B97B31" w:rsidRPr="009F13C0">
        <w:rPr>
          <w:rFonts w:ascii="Times New Roman" w:eastAsia="宋体" w:hAnsi="Times New Roman" w:cs="Times New Roman" w:hint="eastAsia"/>
          <w:color w:val="000000" w:themeColor="text1"/>
          <w:sz w:val="24"/>
          <w:szCs w:val="24"/>
        </w:rPr>
        <w:t>能动学院、机械学院、外语学院、环境与建筑学院、出版印刷与艺术设计学院等</w:t>
      </w:r>
      <w:r w:rsidR="00B97B31" w:rsidRPr="009F13C0">
        <w:rPr>
          <w:rFonts w:ascii="Times New Roman" w:eastAsia="宋体" w:hAnsi="Times New Roman" w:cs="Times New Roman" w:hint="eastAsia"/>
          <w:color w:val="000000" w:themeColor="text1"/>
          <w:sz w:val="24"/>
          <w:szCs w:val="24"/>
        </w:rPr>
        <w:t>5</w:t>
      </w:r>
      <w:r w:rsidR="00B97B31" w:rsidRPr="009F13C0">
        <w:rPr>
          <w:rFonts w:ascii="Times New Roman" w:eastAsia="宋体" w:hAnsi="Times New Roman" w:cs="Times New Roman" w:hint="eastAsia"/>
          <w:color w:val="000000" w:themeColor="text1"/>
          <w:sz w:val="24"/>
          <w:szCs w:val="24"/>
        </w:rPr>
        <w:t>个学院的毕业生出国比例都高于全校水平，理学院、社会科学学院则无毕业研究生出国。</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通过下表可以看到</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年我校各学院升学、出国的绝对人数。在选择攻读博士或者博士后方面，其中光电学院人最多，为</w:t>
      </w:r>
      <w:r w:rsidRPr="009F13C0">
        <w:rPr>
          <w:rFonts w:ascii="Times New Roman" w:eastAsia="宋体" w:hAnsi="Times New Roman" w:cs="Times New Roman" w:hint="eastAsia"/>
          <w:color w:val="000000" w:themeColor="text1"/>
          <w:sz w:val="24"/>
          <w:szCs w:val="24"/>
        </w:rPr>
        <w:t>10</w:t>
      </w:r>
      <w:r w:rsidR="00515916" w:rsidRPr="009F13C0">
        <w:rPr>
          <w:rFonts w:ascii="Times New Roman" w:eastAsia="宋体" w:hAnsi="Times New Roman" w:cs="Times New Roman" w:hint="eastAsia"/>
          <w:color w:val="000000" w:themeColor="text1"/>
          <w:sz w:val="24"/>
          <w:szCs w:val="24"/>
        </w:rPr>
        <w:t>人。在出国方面，</w:t>
      </w:r>
      <w:r w:rsidRPr="009F13C0">
        <w:rPr>
          <w:rFonts w:ascii="Times New Roman" w:eastAsia="宋体" w:hAnsi="Times New Roman" w:cs="Times New Roman" w:hint="eastAsia"/>
          <w:color w:val="000000" w:themeColor="text1"/>
          <w:sz w:val="24"/>
          <w:szCs w:val="24"/>
        </w:rPr>
        <w:t>能动学院</w:t>
      </w:r>
      <w:r w:rsidR="00515916" w:rsidRPr="009F13C0">
        <w:rPr>
          <w:rFonts w:ascii="Times New Roman" w:eastAsia="宋体" w:hAnsi="Times New Roman" w:cs="Times New Roman" w:hint="eastAsia"/>
          <w:color w:val="000000" w:themeColor="text1"/>
          <w:sz w:val="24"/>
          <w:szCs w:val="24"/>
        </w:rPr>
        <w:t>、外语学院、环建学院均有</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人</w:t>
      </w:r>
      <w:r w:rsidR="00515916" w:rsidRPr="009F13C0">
        <w:rPr>
          <w:rFonts w:ascii="Times New Roman" w:eastAsia="宋体" w:hAnsi="Times New Roman" w:cs="Times New Roman" w:hint="eastAsia"/>
          <w:color w:val="000000" w:themeColor="text1"/>
          <w:sz w:val="24"/>
          <w:szCs w:val="24"/>
        </w:rPr>
        <w:t>次</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175" w:name="_Toc438544843"/>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15</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color w:val="000000" w:themeColor="text1"/>
          <w:szCs w:val="21"/>
        </w:rPr>
        <w:t xml:space="preserve">  201</w:t>
      </w:r>
      <w:r w:rsidRPr="009F13C0">
        <w:rPr>
          <w:rFonts w:ascii="Times New Roman" w:eastAsia="黑体" w:hAnsi="黑体" w:cs="Times New Roman" w:hint="eastAsia"/>
          <w:color w:val="000000" w:themeColor="text1"/>
          <w:szCs w:val="21"/>
        </w:rPr>
        <w:t>5</w:t>
      </w:r>
      <w:r w:rsidRPr="009F13C0">
        <w:rPr>
          <w:rFonts w:ascii="Times New Roman" w:eastAsia="黑体" w:hAnsi="黑体" w:cs="Times New Roman" w:hint="eastAsia"/>
          <w:color w:val="000000" w:themeColor="text1"/>
          <w:szCs w:val="21"/>
        </w:rPr>
        <w:t>年各学院毕业生升学、出国情况</w:t>
      </w:r>
      <w:bookmarkEnd w:id="175"/>
    </w:p>
    <w:tbl>
      <w:tblPr>
        <w:tblW w:w="0" w:type="auto"/>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376"/>
        <w:gridCol w:w="1116"/>
        <w:gridCol w:w="936"/>
        <w:gridCol w:w="681"/>
        <w:gridCol w:w="936"/>
        <w:gridCol w:w="681"/>
      </w:tblGrid>
      <w:tr w:rsidR="00B97B31" w:rsidRPr="009F13C0" w:rsidTr="007E0CBB">
        <w:trPr>
          <w:trHeight w:val="295"/>
          <w:jc w:val="center"/>
        </w:trPr>
        <w:tc>
          <w:tcPr>
            <w:tcW w:w="0" w:type="auto"/>
            <w:tcBorders>
              <w:bottom w:val="single" w:sz="12" w:space="0" w:color="auto"/>
            </w:tcBorders>
            <w:shd w:val="solid" w:color="FFFFCC" w:fill="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学院</w:t>
            </w:r>
          </w:p>
        </w:tc>
        <w:tc>
          <w:tcPr>
            <w:tcW w:w="0" w:type="auto"/>
            <w:tcBorders>
              <w:bottom w:val="single" w:sz="12" w:space="0" w:color="auto"/>
            </w:tcBorders>
            <w:shd w:val="solid" w:color="FFFFCC" w:fill="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毕业总人数</w:t>
            </w:r>
          </w:p>
        </w:tc>
        <w:tc>
          <w:tcPr>
            <w:tcW w:w="0" w:type="auto"/>
            <w:tcBorders>
              <w:bottom w:val="single" w:sz="12" w:space="0" w:color="auto"/>
            </w:tcBorders>
            <w:shd w:val="solid" w:color="FFFFCC" w:fill="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升学人数</w:t>
            </w:r>
          </w:p>
        </w:tc>
        <w:tc>
          <w:tcPr>
            <w:tcW w:w="0" w:type="auto"/>
            <w:tcBorders>
              <w:bottom w:val="single" w:sz="12" w:space="0" w:color="auto"/>
            </w:tcBorders>
            <w:shd w:val="solid" w:color="FFFFCC" w:fill="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比例</w:t>
            </w:r>
          </w:p>
        </w:tc>
        <w:tc>
          <w:tcPr>
            <w:tcW w:w="0" w:type="auto"/>
            <w:tcBorders>
              <w:bottom w:val="single" w:sz="12" w:space="0" w:color="auto"/>
            </w:tcBorders>
            <w:shd w:val="solid" w:color="FFFFCC" w:fill="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出国人数</w:t>
            </w:r>
          </w:p>
        </w:tc>
        <w:tc>
          <w:tcPr>
            <w:tcW w:w="0" w:type="auto"/>
            <w:tcBorders>
              <w:bottom w:val="single" w:sz="12" w:space="0" w:color="auto"/>
            </w:tcBorders>
            <w:shd w:val="solid" w:color="FFFFCC" w:fill="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比例</w:t>
            </w:r>
          </w:p>
        </w:tc>
      </w:tr>
      <w:tr w:rsidR="00B97B31" w:rsidRPr="009F13C0" w:rsidTr="007E0CBB">
        <w:trPr>
          <w:trHeight w:val="221"/>
          <w:jc w:val="center"/>
        </w:trPr>
        <w:tc>
          <w:tcPr>
            <w:tcW w:w="0" w:type="auto"/>
            <w:tcBorders>
              <w:top w:val="single" w:sz="12" w:space="0" w:color="auto"/>
              <w:bottom w:val="single" w:sz="6" w:space="0" w:color="auto"/>
            </w:tcBorders>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能源与动力工程学院</w:t>
            </w:r>
          </w:p>
        </w:tc>
        <w:tc>
          <w:tcPr>
            <w:tcW w:w="0" w:type="auto"/>
            <w:tcBorders>
              <w:top w:val="single" w:sz="12"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217</w:t>
            </w:r>
          </w:p>
        </w:tc>
        <w:tc>
          <w:tcPr>
            <w:tcW w:w="0" w:type="auto"/>
            <w:tcBorders>
              <w:top w:val="single" w:sz="12" w:space="0" w:color="auto"/>
              <w:bottom w:val="single" w:sz="6" w:space="0" w:color="auto"/>
            </w:tcBorders>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p>
        </w:tc>
        <w:tc>
          <w:tcPr>
            <w:tcW w:w="0" w:type="auto"/>
            <w:tcBorders>
              <w:top w:val="single" w:sz="12" w:space="0" w:color="auto"/>
              <w:bottom w:val="single" w:sz="6" w:space="0" w:color="auto"/>
            </w:tcBorders>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3.69</w:t>
            </w:r>
            <w:r w:rsidRPr="009F13C0">
              <w:rPr>
                <w:rFonts w:ascii="Times New Roman" w:eastAsia="宋体" w:hAnsi="Times New Roman" w:cs="Times New Roman"/>
                <w:color w:val="000000" w:themeColor="text1"/>
                <w:sz w:val="18"/>
                <w:szCs w:val="18"/>
              </w:rPr>
              <w:t>%</w:t>
            </w:r>
          </w:p>
        </w:tc>
        <w:tc>
          <w:tcPr>
            <w:tcW w:w="0" w:type="auto"/>
            <w:tcBorders>
              <w:top w:val="single" w:sz="12" w:space="0" w:color="auto"/>
              <w:bottom w:val="single" w:sz="6" w:space="0" w:color="auto"/>
            </w:tcBorders>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tcBorders>
              <w:top w:val="single" w:sz="12" w:space="0" w:color="auto"/>
              <w:bottom w:val="single" w:sz="6" w:space="0" w:color="auto"/>
            </w:tcBorders>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2.30</w:t>
            </w:r>
            <w:r w:rsidRPr="009F13C0">
              <w:rPr>
                <w:rFonts w:ascii="Times New Roman" w:eastAsia="宋体" w:hAnsi="Times New Roman" w:cs="Times New Roman"/>
                <w:color w:val="000000" w:themeColor="text1"/>
                <w:sz w:val="18"/>
                <w:szCs w:val="18"/>
              </w:rPr>
              <w:t>%</w:t>
            </w:r>
          </w:p>
        </w:tc>
      </w:tr>
      <w:tr w:rsidR="00B97B31" w:rsidRPr="009F13C0" w:rsidTr="007E0CBB">
        <w:trPr>
          <w:trHeight w:val="246"/>
          <w:jc w:val="center"/>
        </w:trPr>
        <w:tc>
          <w:tcPr>
            <w:tcW w:w="0" w:type="auto"/>
            <w:tcBorders>
              <w:top w:val="single" w:sz="6" w:space="0" w:color="auto"/>
            </w:tcBorders>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光电信息与计算机工程学院</w:t>
            </w:r>
          </w:p>
        </w:tc>
        <w:tc>
          <w:tcPr>
            <w:tcW w:w="0" w:type="auto"/>
            <w:tcBorders>
              <w:top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377</w:t>
            </w:r>
          </w:p>
        </w:tc>
        <w:tc>
          <w:tcPr>
            <w:tcW w:w="0" w:type="auto"/>
            <w:tcBorders>
              <w:top w:val="single" w:sz="6" w:space="0" w:color="auto"/>
            </w:tcBorders>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w:t>
            </w:r>
          </w:p>
        </w:tc>
        <w:tc>
          <w:tcPr>
            <w:tcW w:w="0" w:type="auto"/>
            <w:tcBorders>
              <w:top w:val="single" w:sz="6" w:space="0" w:color="auto"/>
            </w:tcBorders>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2.65</w:t>
            </w:r>
            <w:r w:rsidRPr="009F13C0">
              <w:rPr>
                <w:rFonts w:ascii="Times New Roman" w:eastAsia="宋体" w:hAnsi="Times New Roman" w:cs="Times New Roman"/>
                <w:color w:val="000000" w:themeColor="text1"/>
                <w:sz w:val="18"/>
                <w:szCs w:val="18"/>
              </w:rPr>
              <w:t>%</w:t>
            </w:r>
          </w:p>
        </w:tc>
        <w:tc>
          <w:tcPr>
            <w:tcW w:w="0" w:type="auto"/>
            <w:tcBorders>
              <w:top w:val="single" w:sz="6" w:space="0" w:color="auto"/>
            </w:tcBorders>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tcBorders>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0.27</w:t>
            </w:r>
            <w:r w:rsidRPr="009F13C0">
              <w:rPr>
                <w:rFonts w:ascii="Times New Roman" w:eastAsia="宋体" w:hAnsi="Times New Roman" w:cs="Times New Roman"/>
                <w:color w:val="000000" w:themeColor="text1"/>
                <w:sz w:val="18"/>
                <w:szCs w:val="18"/>
              </w:rPr>
              <w:t>%</w:t>
            </w:r>
          </w:p>
        </w:tc>
      </w:tr>
      <w:tr w:rsidR="00B97B31" w:rsidRPr="009F13C0" w:rsidTr="007E0CBB">
        <w:trPr>
          <w:trHeight w:val="295"/>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管理学院</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335</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1.19</w:t>
            </w:r>
            <w:r w:rsidRPr="009F13C0">
              <w:rPr>
                <w:rFonts w:ascii="Times New Roman" w:eastAsia="宋体" w:hAnsi="Times New Roman" w:cs="Times New Roman"/>
                <w:color w:val="000000" w:themeColor="text1"/>
                <w:sz w:val="18"/>
                <w:szCs w:val="18"/>
              </w:rPr>
              <w:t>%</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1.19</w:t>
            </w:r>
            <w:r w:rsidRPr="009F13C0">
              <w:rPr>
                <w:rFonts w:ascii="Times New Roman" w:eastAsia="宋体" w:hAnsi="Times New Roman" w:cs="Times New Roman"/>
                <w:color w:val="000000" w:themeColor="text1"/>
                <w:sz w:val="18"/>
                <w:szCs w:val="18"/>
              </w:rPr>
              <w:t>%</w:t>
            </w:r>
          </w:p>
        </w:tc>
      </w:tr>
      <w:tr w:rsidR="00B97B31" w:rsidRPr="009F13C0" w:rsidTr="007E0CBB">
        <w:trPr>
          <w:trHeight w:val="295"/>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机械工程学院</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204</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0.98</w:t>
            </w:r>
            <w:r w:rsidRPr="009F13C0">
              <w:rPr>
                <w:rFonts w:ascii="Times New Roman" w:eastAsia="宋体" w:hAnsi="Times New Roman" w:cs="Times New Roman"/>
                <w:color w:val="000000" w:themeColor="text1"/>
                <w:sz w:val="18"/>
                <w:szCs w:val="18"/>
              </w:rPr>
              <w:t>%</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1.47</w:t>
            </w:r>
            <w:r w:rsidRPr="009F13C0">
              <w:rPr>
                <w:rFonts w:ascii="Times New Roman" w:eastAsia="宋体" w:hAnsi="Times New Roman" w:cs="Times New Roman"/>
                <w:color w:val="000000" w:themeColor="text1"/>
                <w:sz w:val="18"/>
                <w:szCs w:val="18"/>
              </w:rPr>
              <w:t>%</w:t>
            </w:r>
          </w:p>
        </w:tc>
      </w:tr>
      <w:tr w:rsidR="00B97B31" w:rsidRPr="009F13C0" w:rsidTr="007E0CBB">
        <w:trPr>
          <w:trHeight w:val="295"/>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外语学院</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83</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0.00%</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6.02</w:t>
            </w:r>
            <w:r w:rsidRPr="009F13C0">
              <w:rPr>
                <w:rFonts w:ascii="Times New Roman" w:eastAsia="宋体" w:hAnsi="Times New Roman" w:cs="Times New Roman"/>
                <w:color w:val="000000" w:themeColor="text1"/>
                <w:sz w:val="18"/>
                <w:szCs w:val="18"/>
              </w:rPr>
              <w:t>%</w:t>
            </w:r>
          </w:p>
        </w:tc>
      </w:tr>
      <w:tr w:rsidR="00B97B31" w:rsidRPr="009F13C0" w:rsidTr="007E0CBB">
        <w:trPr>
          <w:trHeight w:val="295"/>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环境与建筑学院</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132</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3.79</w:t>
            </w:r>
            <w:r w:rsidRPr="009F13C0">
              <w:rPr>
                <w:rFonts w:ascii="Times New Roman" w:eastAsia="宋体" w:hAnsi="Times New Roman" w:cs="Times New Roman"/>
                <w:color w:val="000000" w:themeColor="text1"/>
                <w:sz w:val="18"/>
                <w:szCs w:val="18"/>
              </w:rPr>
              <w:t>%</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3.79</w:t>
            </w:r>
            <w:r w:rsidRPr="009F13C0">
              <w:rPr>
                <w:rFonts w:ascii="Times New Roman" w:eastAsia="宋体" w:hAnsi="Times New Roman" w:cs="Times New Roman"/>
                <w:color w:val="000000" w:themeColor="text1"/>
                <w:sz w:val="18"/>
                <w:szCs w:val="18"/>
              </w:rPr>
              <w:t>%</w:t>
            </w:r>
          </w:p>
        </w:tc>
      </w:tr>
      <w:tr w:rsidR="00B97B31" w:rsidRPr="009F13C0" w:rsidTr="007E0CBB">
        <w:trPr>
          <w:trHeight w:val="262"/>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出版印刷与艺术设计学院</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52</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r w:rsidRPr="009F13C0">
              <w:rPr>
                <w:rFonts w:ascii="Times New Roman" w:eastAsia="宋体" w:hAnsi="Times New Roman" w:cs="Times New Roman"/>
                <w:color w:val="000000" w:themeColor="text1"/>
                <w:sz w:val="18"/>
                <w:szCs w:val="18"/>
              </w:rPr>
              <w:t>%</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3.85</w:t>
            </w:r>
            <w:r w:rsidRPr="009F13C0">
              <w:rPr>
                <w:rFonts w:ascii="Times New Roman" w:eastAsia="宋体" w:hAnsi="Times New Roman" w:cs="Times New Roman"/>
                <w:color w:val="000000" w:themeColor="text1"/>
                <w:sz w:val="18"/>
                <w:szCs w:val="18"/>
              </w:rPr>
              <w:t>%</w:t>
            </w:r>
          </w:p>
        </w:tc>
      </w:tr>
      <w:tr w:rsidR="00B97B31" w:rsidRPr="009F13C0" w:rsidTr="007E0CBB">
        <w:trPr>
          <w:trHeight w:val="246"/>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医疗器械与食品学院</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94</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2.13</w:t>
            </w:r>
            <w:r w:rsidRPr="009F13C0">
              <w:rPr>
                <w:rFonts w:ascii="Times New Roman" w:eastAsia="宋体" w:hAnsi="Times New Roman" w:cs="Times New Roman"/>
                <w:color w:val="000000" w:themeColor="text1"/>
                <w:sz w:val="18"/>
                <w:szCs w:val="18"/>
              </w:rPr>
              <w:t>%</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1.06</w:t>
            </w:r>
            <w:r w:rsidRPr="009F13C0">
              <w:rPr>
                <w:rFonts w:ascii="Times New Roman" w:eastAsia="宋体" w:hAnsi="Times New Roman" w:cs="Times New Roman"/>
                <w:color w:val="000000" w:themeColor="text1"/>
                <w:sz w:val="18"/>
                <w:szCs w:val="18"/>
              </w:rPr>
              <w:t>%</w:t>
            </w:r>
          </w:p>
        </w:tc>
      </w:tr>
      <w:tr w:rsidR="00B97B31" w:rsidRPr="009F13C0" w:rsidTr="007E0CBB">
        <w:trPr>
          <w:trHeight w:val="295"/>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理学院</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3.57</w:t>
            </w:r>
            <w:r w:rsidRPr="009F13C0">
              <w:rPr>
                <w:rFonts w:ascii="Times New Roman" w:eastAsia="宋体" w:hAnsi="Times New Roman" w:cs="Times New Roman"/>
                <w:color w:val="000000" w:themeColor="text1"/>
                <w:sz w:val="18"/>
                <w:szCs w:val="18"/>
              </w:rPr>
              <w:t>%</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bookmarkStart w:id="176" w:name="RANGE!D246"/>
            <w:r w:rsidRPr="009F13C0">
              <w:rPr>
                <w:rFonts w:ascii="Times New Roman" w:eastAsia="宋体" w:hAnsi="Times New Roman" w:cs="Times New Roman" w:hint="eastAsia"/>
                <w:color w:val="000000" w:themeColor="text1"/>
                <w:sz w:val="18"/>
                <w:szCs w:val="18"/>
              </w:rPr>
              <w:t>0.00</w:t>
            </w:r>
            <w:r w:rsidRPr="009F13C0">
              <w:rPr>
                <w:rFonts w:ascii="Times New Roman" w:eastAsia="宋体" w:hAnsi="Times New Roman" w:cs="Times New Roman"/>
                <w:color w:val="000000" w:themeColor="text1"/>
                <w:sz w:val="18"/>
                <w:szCs w:val="18"/>
              </w:rPr>
              <w:t>%</w:t>
            </w:r>
            <w:bookmarkEnd w:id="176"/>
          </w:p>
        </w:tc>
      </w:tr>
      <w:tr w:rsidR="00B97B31" w:rsidRPr="009F13C0" w:rsidTr="007E0CBB">
        <w:trPr>
          <w:trHeight w:val="295"/>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社会科学学院</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0.00%</w:t>
            </w:r>
          </w:p>
        </w:tc>
        <w:tc>
          <w:tcPr>
            <w:tcW w:w="0" w:type="auto"/>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0.00</w:t>
            </w:r>
            <w:r w:rsidRPr="009F13C0">
              <w:rPr>
                <w:rFonts w:ascii="Times New Roman" w:eastAsia="宋体" w:hAnsi="Times New Roman" w:cs="Times New Roman"/>
                <w:color w:val="000000" w:themeColor="text1"/>
                <w:sz w:val="18"/>
                <w:szCs w:val="18"/>
              </w:rPr>
              <w:t>%</w:t>
            </w:r>
          </w:p>
        </w:tc>
      </w:tr>
      <w:tr w:rsidR="00B97B31" w:rsidRPr="009F13C0" w:rsidTr="007E0CBB">
        <w:trPr>
          <w:trHeight w:val="295"/>
          <w:jc w:val="center"/>
        </w:trPr>
        <w:tc>
          <w:tcPr>
            <w:tcW w:w="0" w:type="auto"/>
            <w:hideMark/>
          </w:tcPr>
          <w:p w:rsidR="00B97B31" w:rsidRPr="009F13C0" w:rsidRDefault="00B97B31" w:rsidP="00B97B31">
            <w:pPr>
              <w:autoSpaceDE w:val="0"/>
              <w:autoSpaceDN w:val="0"/>
              <w:jc w:val="center"/>
              <w:rPr>
                <w:rFonts w:ascii="宋体" w:eastAsia="宋体" w:hAnsi="Calibri" w:cs="Times New Roman"/>
                <w:color w:val="000000" w:themeColor="text1"/>
                <w:sz w:val="18"/>
                <w:szCs w:val="18"/>
              </w:rPr>
            </w:pPr>
            <w:r w:rsidRPr="009F13C0">
              <w:rPr>
                <w:rFonts w:ascii="宋体" w:eastAsia="宋体" w:hAnsi="宋体" w:cs="Times New Roman" w:hint="eastAsia"/>
                <w:color w:val="000000" w:themeColor="text1"/>
                <w:sz w:val="18"/>
                <w:szCs w:val="18"/>
              </w:rPr>
              <w:t>MBA、MPA、MEM教学中心</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259</w:t>
            </w:r>
          </w:p>
        </w:tc>
        <w:tc>
          <w:tcPr>
            <w:tcW w:w="0" w:type="auto"/>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0" w:type="auto"/>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0.00%</w:t>
            </w:r>
          </w:p>
        </w:tc>
        <w:tc>
          <w:tcPr>
            <w:tcW w:w="0" w:type="auto"/>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0" w:type="auto"/>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0.00%</w:t>
            </w:r>
          </w:p>
        </w:tc>
      </w:tr>
      <w:tr w:rsidR="00B97B31" w:rsidRPr="009F13C0" w:rsidTr="007E0CBB">
        <w:trPr>
          <w:trHeight w:val="295"/>
          <w:jc w:val="center"/>
        </w:trPr>
        <w:tc>
          <w:tcPr>
            <w:tcW w:w="0" w:type="auto"/>
            <w:hideMark/>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全校</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1837</w:t>
            </w:r>
          </w:p>
        </w:tc>
        <w:tc>
          <w:tcPr>
            <w:tcW w:w="0" w:type="auto"/>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w:t>
            </w:r>
          </w:p>
        </w:tc>
        <w:tc>
          <w:tcPr>
            <w:tcW w:w="0" w:type="auto"/>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1.80%</w:t>
            </w:r>
          </w:p>
        </w:tc>
        <w:tc>
          <w:tcPr>
            <w:tcW w:w="0" w:type="auto"/>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w:t>
            </w:r>
          </w:p>
        </w:tc>
        <w:tc>
          <w:tcPr>
            <w:tcW w:w="0" w:type="auto"/>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1.42</w:t>
            </w:r>
            <w:r w:rsidRPr="009F13C0">
              <w:rPr>
                <w:rFonts w:ascii="Times New Roman" w:eastAsia="宋体" w:hAnsi="Times New Roman" w:cs="Times New Roman"/>
                <w:color w:val="000000" w:themeColor="text1"/>
                <w:sz w:val="18"/>
                <w:szCs w:val="18"/>
              </w:rPr>
              <w:t>%</w:t>
            </w:r>
          </w:p>
        </w:tc>
      </w:tr>
    </w:tbl>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keepLines/>
        <w:numPr>
          <w:ilvl w:val="0"/>
          <w:numId w:val="19"/>
        </w:numPr>
        <w:spacing w:beforeLines="100" w:before="312" w:line="360" w:lineRule="auto"/>
        <w:outlineLvl w:val="2"/>
        <w:rPr>
          <w:rFonts w:ascii="Times New Roman" w:eastAsia="宋体" w:hAnsi="Times New Roman" w:cs="Times New Roman"/>
          <w:b/>
          <w:bCs/>
          <w:color w:val="000000" w:themeColor="text1"/>
          <w:sz w:val="24"/>
          <w:szCs w:val="24"/>
          <w:lang w:val="x-none" w:eastAsia="x-none"/>
        </w:rPr>
      </w:pPr>
      <w:bookmarkStart w:id="177" w:name="_Toc438545034"/>
      <w:r w:rsidRPr="009F13C0">
        <w:rPr>
          <w:rFonts w:ascii="Times New Roman" w:eastAsia="宋体" w:hAnsi="Times New Roman" w:cs="Times New Roman"/>
          <w:b/>
          <w:bCs/>
          <w:color w:val="000000" w:themeColor="text1"/>
          <w:sz w:val="24"/>
          <w:szCs w:val="24"/>
          <w:lang w:val="x-none" w:eastAsia="x-none"/>
        </w:rPr>
        <w:lastRenderedPageBreak/>
        <w:t>201</w:t>
      </w:r>
      <w:r w:rsidRPr="009F13C0">
        <w:rPr>
          <w:rFonts w:ascii="Times New Roman" w:eastAsia="宋体" w:hAnsi="Times New Roman" w:cs="Times New Roman" w:hint="eastAsia"/>
          <w:b/>
          <w:bCs/>
          <w:color w:val="000000" w:themeColor="text1"/>
          <w:sz w:val="24"/>
          <w:szCs w:val="24"/>
          <w:lang w:val="x-none"/>
        </w:rPr>
        <w:t>3</w:t>
      </w:r>
      <w:r w:rsidRPr="009F13C0">
        <w:rPr>
          <w:rFonts w:ascii="Times New Roman" w:eastAsia="宋体" w:hAnsi="Times New Roman" w:cs="Times New Roman"/>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年去向比较</w:t>
      </w:r>
      <w:bookmarkEnd w:id="177"/>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总的来看，</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年我校毕业研究生升学比例先升后降，出国比例先降后升。</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从实际人数来算的话，</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年毕业研究生的升学人数比</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年多，比</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年少；</w:t>
      </w:r>
      <w:r w:rsidRPr="009F13C0">
        <w:rPr>
          <w:rFonts w:ascii="Times New Roman" w:eastAsia="宋体" w:hAnsi="Times New Roman" w:cs="Times New Roman"/>
          <w:color w:val="000000" w:themeColor="text1"/>
          <w:sz w:val="24"/>
          <w:szCs w:val="24"/>
        </w:rPr>
        <w:t>201</w:t>
      </w:r>
      <w:r w:rsidR="00680256"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年毕业研究生的出国人数</w:t>
      </w:r>
      <w:r w:rsidR="00680256" w:rsidRPr="009F13C0">
        <w:rPr>
          <w:rFonts w:ascii="Times New Roman" w:eastAsia="宋体" w:hAnsi="Times New Roman" w:cs="Times New Roman" w:hint="eastAsia"/>
          <w:color w:val="000000" w:themeColor="text1"/>
          <w:sz w:val="24"/>
          <w:szCs w:val="24"/>
        </w:rPr>
        <w:t>均高于</w:t>
      </w:r>
      <w:r w:rsidR="00680256" w:rsidRPr="009F13C0">
        <w:rPr>
          <w:rFonts w:ascii="Times New Roman" w:eastAsia="宋体" w:hAnsi="Times New Roman" w:cs="Times New Roman" w:hint="eastAsia"/>
          <w:color w:val="000000" w:themeColor="text1"/>
          <w:sz w:val="24"/>
          <w:szCs w:val="24"/>
        </w:rPr>
        <w:t>2013</w:t>
      </w:r>
      <w:r w:rsidR="00680256" w:rsidRPr="009F13C0">
        <w:rPr>
          <w:rFonts w:ascii="Times New Roman" w:eastAsia="宋体" w:hAnsi="Times New Roman" w:cs="Times New Roman" w:hint="eastAsia"/>
          <w:color w:val="000000" w:themeColor="text1"/>
          <w:sz w:val="24"/>
          <w:szCs w:val="24"/>
        </w:rPr>
        <w:t>年、</w:t>
      </w:r>
      <w:r w:rsidR="00680256" w:rsidRPr="009F13C0">
        <w:rPr>
          <w:rFonts w:ascii="Times New Roman" w:eastAsia="宋体" w:hAnsi="Times New Roman" w:cs="Times New Roman" w:hint="eastAsia"/>
          <w:color w:val="000000" w:themeColor="text1"/>
          <w:sz w:val="24"/>
          <w:szCs w:val="24"/>
        </w:rPr>
        <w:t>2</w:t>
      </w:r>
      <w:r w:rsidRPr="009F13C0">
        <w:rPr>
          <w:rFonts w:ascii="Times New Roman" w:eastAsia="宋体" w:hAnsi="Times New Roman" w:cs="Times New Roman"/>
          <w:color w:val="000000" w:themeColor="text1"/>
          <w:sz w:val="24"/>
          <w:szCs w:val="24"/>
        </w:rPr>
        <w:t>01</w:t>
      </w:r>
      <w:r w:rsidR="005238A2" w:rsidRPr="009F13C0">
        <w:rPr>
          <w:rFonts w:ascii="Times New Roman" w:eastAsia="宋体" w:hAnsi="Times New Roman" w:cs="Times New Roman" w:hint="eastAsia"/>
          <w:color w:val="000000" w:themeColor="text1"/>
          <w:sz w:val="24"/>
          <w:szCs w:val="24"/>
        </w:rPr>
        <w:t>4</w:t>
      </w:r>
      <w:r w:rsidR="005238A2"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178" w:name="_Toc438544844"/>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16</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color w:val="000000" w:themeColor="text1"/>
          <w:szCs w:val="21"/>
        </w:rPr>
        <w:t xml:space="preserve">  201</w:t>
      </w:r>
      <w:r w:rsidRPr="009F13C0">
        <w:rPr>
          <w:rFonts w:ascii="Times New Roman" w:eastAsia="黑体" w:hAnsi="黑体" w:cs="Times New Roman" w:hint="eastAsia"/>
          <w:color w:val="000000" w:themeColor="text1"/>
          <w:szCs w:val="21"/>
        </w:rPr>
        <w:t>3</w:t>
      </w:r>
      <w:r w:rsidRPr="009F13C0">
        <w:rPr>
          <w:rFonts w:ascii="Times New Roman" w:eastAsia="黑体" w:hAnsi="黑体" w:cs="Times New Roman"/>
          <w:color w:val="000000" w:themeColor="text1"/>
          <w:szCs w:val="21"/>
        </w:rPr>
        <w:t>-201</w:t>
      </w:r>
      <w:r w:rsidRPr="009F13C0">
        <w:rPr>
          <w:rFonts w:ascii="Times New Roman" w:eastAsia="黑体" w:hAnsi="黑体" w:cs="Times New Roman" w:hint="eastAsia"/>
          <w:color w:val="000000" w:themeColor="text1"/>
          <w:szCs w:val="21"/>
        </w:rPr>
        <w:t>5</w:t>
      </w:r>
      <w:r w:rsidRPr="009F13C0">
        <w:rPr>
          <w:rFonts w:ascii="Times New Roman" w:eastAsia="黑体" w:hAnsi="黑体" w:cs="Times New Roman" w:hint="eastAsia"/>
          <w:color w:val="000000" w:themeColor="text1"/>
          <w:szCs w:val="21"/>
        </w:rPr>
        <w:t>年毕业生升学、出国情况</w:t>
      </w:r>
      <w:bookmarkEnd w:id="178"/>
    </w:p>
    <w:tbl>
      <w:tblPr>
        <w:tblW w:w="0" w:type="auto"/>
        <w:jc w:val="center"/>
        <w:tblLayout w:type="fixed"/>
        <w:tblLook w:val="04A0" w:firstRow="1" w:lastRow="0" w:firstColumn="1" w:lastColumn="0" w:noHBand="0" w:noVBand="1"/>
      </w:tblPr>
      <w:tblGrid>
        <w:gridCol w:w="981"/>
        <w:gridCol w:w="1476"/>
        <w:gridCol w:w="1116"/>
        <w:gridCol w:w="976"/>
        <w:gridCol w:w="1116"/>
        <w:gridCol w:w="1116"/>
      </w:tblGrid>
      <w:tr w:rsidR="00B97B31" w:rsidRPr="009F13C0" w:rsidTr="00B97B31">
        <w:trPr>
          <w:trHeight w:val="270"/>
          <w:jc w:val="center"/>
        </w:trPr>
        <w:tc>
          <w:tcPr>
            <w:tcW w:w="981" w:type="dxa"/>
            <w:tcBorders>
              <w:top w:val="single" w:sz="12" w:space="0" w:color="auto"/>
              <w:left w:val="nil"/>
              <w:bottom w:val="single" w:sz="12" w:space="0" w:color="auto"/>
              <w:right w:val="single" w:sz="4" w:space="0" w:color="auto"/>
            </w:tcBorders>
            <w:shd w:val="solid" w:color="FFFFCC" w:fill="auto"/>
            <w:hideMark/>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年份</w:t>
            </w:r>
          </w:p>
        </w:tc>
        <w:tc>
          <w:tcPr>
            <w:tcW w:w="1476" w:type="dxa"/>
            <w:tcBorders>
              <w:top w:val="single" w:sz="12" w:space="0" w:color="auto"/>
              <w:left w:val="nil"/>
              <w:bottom w:val="single" w:sz="12" w:space="0" w:color="auto"/>
              <w:right w:val="single" w:sz="4" w:space="0" w:color="auto"/>
            </w:tcBorders>
            <w:shd w:val="solid" w:color="FFFFCC" w:fill="auto"/>
            <w:hideMark/>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毕业生总人数</w:t>
            </w:r>
          </w:p>
        </w:tc>
        <w:tc>
          <w:tcPr>
            <w:tcW w:w="1116" w:type="dxa"/>
            <w:tcBorders>
              <w:top w:val="single" w:sz="12" w:space="0" w:color="auto"/>
              <w:left w:val="nil"/>
              <w:bottom w:val="single" w:sz="12" w:space="0" w:color="auto"/>
              <w:right w:val="single" w:sz="4" w:space="0" w:color="auto"/>
            </w:tcBorders>
            <w:shd w:val="solid" w:color="FFFFCC" w:fill="auto"/>
            <w:hideMark/>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升学人数</w:t>
            </w:r>
          </w:p>
        </w:tc>
        <w:tc>
          <w:tcPr>
            <w:tcW w:w="976" w:type="dxa"/>
            <w:tcBorders>
              <w:top w:val="single" w:sz="12" w:space="0" w:color="auto"/>
              <w:left w:val="nil"/>
              <w:bottom w:val="single" w:sz="12" w:space="0" w:color="auto"/>
              <w:right w:val="single" w:sz="4" w:space="0" w:color="auto"/>
            </w:tcBorders>
            <w:shd w:val="solid" w:color="FFFFCC" w:fill="auto"/>
            <w:hideMark/>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升学比例</w:t>
            </w:r>
          </w:p>
        </w:tc>
        <w:tc>
          <w:tcPr>
            <w:tcW w:w="1116" w:type="dxa"/>
            <w:tcBorders>
              <w:top w:val="single" w:sz="12" w:space="0" w:color="auto"/>
              <w:left w:val="nil"/>
              <w:bottom w:val="single" w:sz="12" w:space="0" w:color="auto"/>
              <w:right w:val="single" w:sz="4" w:space="0" w:color="auto"/>
            </w:tcBorders>
            <w:shd w:val="solid" w:color="FFFFCC" w:fill="auto"/>
            <w:hideMark/>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出国人数</w:t>
            </w:r>
          </w:p>
        </w:tc>
        <w:tc>
          <w:tcPr>
            <w:tcW w:w="1116" w:type="dxa"/>
            <w:tcBorders>
              <w:top w:val="single" w:sz="12" w:space="0" w:color="auto"/>
              <w:left w:val="nil"/>
              <w:bottom w:val="single" w:sz="12" w:space="0" w:color="auto"/>
              <w:right w:val="nil"/>
            </w:tcBorders>
            <w:shd w:val="solid" w:color="FFFFCC" w:fill="auto"/>
            <w:hideMark/>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出国比例</w:t>
            </w:r>
          </w:p>
        </w:tc>
      </w:tr>
      <w:tr w:rsidR="00B97B31" w:rsidRPr="009F13C0" w:rsidTr="00B97B31">
        <w:trPr>
          <w:trHeight w:val="270"/>
          <w:jc w:val="center"/>
        </w:trPr>
        <w:tc>
          <w:tcPr>
            <w:tcW w:w="981" w:type="dxa"/>
            <w:tcBorders>
              <w:top w:val="nil"/>
              <w:left w:val="nil"/>
              <w:bottom w:val="single" w:sz="4" w:space="0" w:color="auto"/>
              <w:right w:val="single" w:sz="4" w:space="0" w:color="auto"/>
            </w:tcBorders>
            <w:hideMark/>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color w:val="000000" w:themeColor="text1"/>
                <w:sz w:val="18"/>
              </w:rPr>
              <w:t>2013</w:t>
            </w:r>
            <w:r w:rsidRPr="009F13C0">
              <w:rPr>
                <w:rFonts w:ascii="宋体" w:eastAsia="宋体" w:hAnsi="宋体" w:cs="Times New Roman" w:hint="eastAsia"/>
                <w:color w:val="000000" w:themeColor="text1"/>
                <w:sz w:val="18"/>
              </w:rPr>
              <w:t>年</w:t>
            </w:r>
          </w:p>
        </w:tc>
        <w:tc>
          <w:tcPr>
            <w:tcW w:w="1476" w:type="dxa"/>
            <w:tcBorders>
              <w:top w:val="nil"/>
              <w:left w:val="nil"/>
              <w:bottom w:val="single" w:sz="4" w:space="0" w:color="auto"/>
              <w:right w:val="single" w:sz="4"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14</w:t>
            </w:r>
            <w:r w:rsidRPr="009F13C0">
              <w:rPr>
                <w:rFonts w:ascii="Times New Roman" w:eastAsia="宋体" w:hAnsi="Times New Roman" w:cs="Times New Roman" w:hint="eastAsia"/>
                <w:color w:val="000000" w:themeColor="text1"/>
                <w:sz w:val="18"/>
              </w:rPr>
              <w:t>60</w:t>
            </w:r>
          </w:p>
        </w:tc>
        <w:tc>
          <w:tcPr>
            <w:tcW w:w="1116" w:type="dxa"/>
            <w:tcBorders>
              <w:top w:val="nil"/>
              <w:left w:val="nil"/>
              <w:bottom w:val="single" w:sz="4" w:space="0" w:color="auto"/>
              <w:right w:val="single" w:sz="4"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2</w:t>
            </w:r>
            <w:r w:rsidRPr="009F13C0">
              <w:rPr>
                <w:rFonts w:ascii="Times New Roman" w:eastAsia="宋体" w:hAnsi="Times New Roman" w:cs="Times New Roman" w:hint="eastAsia"/>
                <w:color w:val="000000" w:themeColor="text1"/>
                <w:sz w:val="18"/>
              </w:rPr>
              <w:t>3</w:t>
            </w:r>
          </w:p>
        </w:tc>
        <w:tc>
          <w:tcPr>
            <w:tcW w:w="976" w:type="dxa"/>
            <w:tcBorders>
              <w:top w:val="nil"/>
              <w:left w:val="nil"/>
              <w:bottom w:val="single" w:sz="4" w:space="0" w:color="auto"/>
              <w:right w:val="single" w:sz="4"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1.</w:t>
            </w:r>
            <w:r w:rsidRPr="009F13C0">
              <w:rPr>
                <w:rFonts w:ascii="Times New Roman" w:eastAsia="宋体" w:hAnsi="Times New Roman" w:cs="Times New Roman" w:hint="eastAsia"/>
                <w:color w:val="000000" w:themeColor="text1"/>
                <w:sz w:val="18"/>
              </w:rPr>
              <w:t>58%</w:t>
            </w:r>
          </w:p>
        </w:tc>
        <w:tc>
          <w:tcPr>
            <w:tcW w:w="1116" w:type="dxa"/>
            <w:tcBorders>
              <w:top w:val="nil"/>
              <w:left w:val="nil"/>
              <w:bottom w:val="single" w:sz="4" w:space="0" w:color="auto"/>
              <w:right w:val="single" w:sz="4"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1</w:t>
            </w:r>
            <w:r w:rsidRPr="009F13C0">
              <w:rPr>
                <w:rFonts w:ascii="Times New Roman" w:eastAsia="宋体" w:hAnsi="Times New Roman" w:cs="Times New Roman" w:hint="eastAsia"/>
                <w:color w:val="000000" w:themeColor="text1"/>
                <w:sz w:val="18"/>
              </w:rPr>
              <w:t>6</w:t>
            </w:r>
          </w:p>
        </w:tc>
        <w:tc>
          <w:tcPr>
            <w:tcW w:w="1116" w:type="dxa"/>
            <w:tcBorders>
              <w:top w:val="nil"/>
              <w:left w:val="nil"/>
              <w:bottom w:val="single" w:sz="4" w:space="0" w:color="auto"/>
              <w:right w:val="nil"/>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1.1</w:t>
            </w:r>
            <w:r w:rsidRPr="009F13C0">
              <w:rPr>
                <w:rFonts w:ascii="Times New Roman" w:eastAsia="宋体" w:hAnsi="Times New Roman" w:cs="Times New Roman" w:hint="eastAsia"/>
                <w:color w:val="000000" w:themeColor="text1"/>
                <w:sz w:val="18"/>
              </w:rPr>
              <w:t>0</w:t>
            </w:r>
            <w:r w:rsidRPr="009F13C0">
              <w:rPr>
                <w:rFonts w:ascii="Times New Roman" w:eastAsia="宋体" w:hAnsi="Times New Roman" w:cs="Times New Roman"/>
                <w:color w:val="000000" w:themeColor="text1"/>
                <w:sz w:val="18"/>
              </w:rPr>
              <w:t>%</w:t>
            </w:r>
          </w:p>
        </w:tc>
      </w:tr>
      <w:tr w:rsidR="00B97B31" w:rsidRPr="009F13C0" w:rsidTr="00B97B31">
        <w:trPr>
          <w:trHeight w:val="270"/>
          <w:jc w:val="center"/>
        </w:trPr>
        <w:tc>
          <w:tcPr>
            <w:tcW w:w="981" w:type="dxa"/>
            <w:tcBorders>
              <w:top w:val="single" w:sz="4" w:space="0" w:color="auto"/>
              <w:left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宋体" w:eastAsia="宋体" w:hAnsi="宋体" w:cs="Times New Roman" w:hint="eastAsia"/>
                <w:color w:val="000000" w:themeColor="text1"/>
                <w:sz w:val="18"/>
              </w:rPr>
              <w:t>年</w:t>
            </w:r>
          </w:p>
        </w:tc>
        <w:tc>
          <w:tcPr>
            <w:tcW w:w="1476" w:type="dxa"/>
            <w:tcBorders>
              <w:top w:val="single" w:sz="4" w:space="0" w:color="auto"/>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r w:rsidRPr="009F13C0">
              <w:rPr>
                <w:rFonts w:ascii="Times New Roman" w:eastAsia="宋体" w:hAnsi="Times New Roman" w:cs="Times New Roman" w:hint="eastAsia"/>
                <w:color w:val="000000" w:themeColor="text1"/>
                <w:sz w:val="18"/>
                <w:szCs w:val="18"/>
              </w:rPr>
              <w:t>569</w:t>
            </w:r>
          </w:p>
        </w:tc>
        <w:tc>
          <w:tcPr>
            <w:tcW w:w="1116" w:type="dxa"/>
            <w:tcBorders>
              <w:top w:val="single" w:sz="4" w:space="0" w:color="auto"/>
              <w:left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34</w:t>
            </w:r>
          </w:p>
        </w:tc>
        <w:tc>
          <w:tcPr>
            <w:tcW w:w="976" w:type="dxa"/>
            <w:tcBorders>
              <w:top w:val="single" w:sz="4" w:space="0" w:color="auto"/>
              <w:left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2.17</w:t>
            </w:r>
            <w:r w:rsidRPr="009F13C0">
              <w:rPr>
                <w:rFonts w:ascii="Times New Roman" w:eastAsia="宋体" w:hAnsi="Times New Roman" w:cs="Times New Roman"/>
                <w:color w:val="000000" w:themeColor="text1"/>
                <w:sz w:val="18"/>
                <w:szCs w:val="18"/>
              </w:rPr>
              <w:t>%</w:t>
            </w:r>
          </w:p>
        </w:tc>
        <w:tc>
          <w:tcPr>
            <w:tcW w:w="1116" w:type="dxa"/>
            <w:tcBorders>
              <w:top w:val="single" w:sz="4" w:space="0" w:color="auto"/>
              <w:left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1116" w:type="dxa"/>
            <w:tcBorders>
              <w:top w:val="single" w:sz="4" w:space="0" w:color="auto"/>
              <w:left w:val="nil"/>
              <w:bottom w:val="single" w:sz="4" w:space="0" w:color="auto"/>
              <w:right w:val="nil"/>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0.70</w:t>
            </w:r>
            <w:r w:rsidRPr="009F13C0">
              <w:rPr>
                <w:rFonts w:ascii="Times New Roman" w:eastAsia="宋体" w:hAnsi="Times New Roman" w:cs="Times New Roman"/>
                <w:color w:val="000000" w:themeColor="text1"/>
                <w:sz w:val="18"/>
                <w:szCs w:val="18"/>
              </w:rPr>
              <w:t>%</w:t>
            </w:r>
          </w:p>
        </w:tc>
      </w:tr>
      <w:tr w:rsidR="00B97B31" w:rsidRPr="009F13C0" w:rsidTr="00B97B31">
        <w:trPr>
          <w:trHeight w:val="270"/>
          <w:jc w:val="center"/>
        </w:trPr>
        <w:tc>
          <w:tcPr>
            <w:tcW w:w="981" w:type="dxa"/>
            <w:tcBorders>
              <w:top w:val="single" w:sz="4" w:space="0" w:color="auto"/>
              <w:left w:val="nil"/>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2015</w:t>
            </w:r>
            <w:r w:rsidRPr="009F13C0">
              <w:rPr>
                <w:rFonts w:ascii="Times New Roman" w:eastAsia="宋体" w:hAnsi="Times New Roman" w:cs="宋体" w:hint="eastAsia"/>
                <w:color w:val="000000" w:themeColor="text1"/>
                <w:kern w:val="0"/>
                <w:sz w:val="18"/>
                <w:szCs w:val="18"/>
              </w:rPr>
              <w:t>年</w:t>
            </w:r>
          </w:p>
        </w:tc>
        <w:tc>
          <w:tcPr>
            <w:tcW w:w="1476" w:type="dxa"/>
            <w:tcBorders>
              <w:top w:val="single" w:sz="4" w:space="0" w:color="auto"/>
              <w:left w:val="nil"/>
              <w:bottom w:val="single" w:sz="12"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1837</w:t>
            </w:r>
          </w:p>
        </w:tc>
        <w:tc>
          <w:tcPr>
            <w:tcW w:w="1116" w:type="dxa"/>
            <w:tcBorders>
              <w:top w:val="single" w:sz="4" w:space="0" w:color="auto"/>
              <w:left w:val="nil"/>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w:t>
            </w:r>
          </w:p>
        </w:tc>
        <w:tc>
          <w:tcPr>
            <w:tcW w:w="976" w:type="dxa"/>
            <w:tcBorders>
              <w:top w:val="single" w:sz="4" w:space="0" w:color="auto"/>
              <w:left w:val="nil"/>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1.80%</w:t>
            </w:r>
          </w:p>
        </w:tc>
        <w:tc>
          <w:tcPr>
            <w:tcW w:w="1116" w:type="dxa"/>
            <w:tcBorders>
              <w:top w:val="single" w:sz="4" w:space="0" w:color="auto"/>
              <w:left w:val="nil"/>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w:t>
            </w:r>
          </w:p>
        </w:tc>
        <w:tc>
          <w:tcPr>
            <w:tcW w:w="1116" w:type="dxa"/>
            <w:tcBorders>
              <w:top w:val="single" w:sz="4" w:space="0" w:color="auto"/>
              <w:left w:val="nil"/>
              <w:bottom w:val="single" w:sz="12" w:space="0" w:color="auto"/>
              <w:right w:val="nil"/>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1.42%</w:t>
            </w:r>
          </w:p>
        </w:tc>
      </w:tr>
    </w:tbl>
    <w:p w:rsidR="00B97B31" w:rsidRPr="009F13C0" w:rsidRDefault="00B97B31" w:rsidP="00B97B31">
      <w:pPr>
        <w:spacing w:beforeLines="50" w:before="156"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对</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年各学院毕业研究生升学人数进行对比可以看到，</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年升学人数最多的是理学院和医疗</w:t>
      </w:r>
      <w:r w:rsidR="00A93833" w:rsidRPr="009F13C0">
        <w:rPr>
          <w:rFonts w:ascii="Times New Roman" w:eastAsia="宋体" w:hAnsi="Times New Roman" w:cs="Times New Roman" w:hint="eastAsia"/>
          <w:color w:val="000000" w:themeColor="text1"/>
          <w:sz w:val="24"/>
          <w:szCs w:val="24"/>
        </w:rPr>
        <w:t>器械与食品</w:t>
      </w:r>
      <w:r w:rsidRPr="009F13C0">
        <w:rPr>
          <w:rFonts w:ascii="Times New Roman" w:eastAsia="宋体" w:hAnsi="Times New Roman" w:cs="Times New Roman" w:hint="eastAsia"/>
          <w:color w:val="000000" w:themeColor="text1"/>
          <w:sz w:val="24"/>
          <w:szCs w:val="24"/>
        </w:rPr>
        <w:t>学院，</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年是</w:t>
      </w:r>
      <w:r w:rsidR="00635B15" w:rsidRPr="009F13C0">
        <w:rPr>
          <w:rFonts w:ascii="Times New Roman" w:eastAsia="宋体" w:hAnsi="Times New Roman" w:cs="Times New Roman" w:hint="eastAsia"/>
          <w:color w:val="000000" w:themeColor="text1"/>
          <w:sz w:val="24"/>
          <w:szCs w:val="24"/>
        </w:rPr>
        <w:t>管理</w:t>
      </w:r>
      <w:r w:rsidRPr="009F13C0">
        <w:rPr>
          <w:rFonts w:ascii="Times New Roman" w:eastAsia="宋体" w:hAnsi="Times New Roman" w:cs="Times New Roman" w:hint="eastAsia"/>
          <w:color w:val="000000" w:themeColor="text1"/>
          <w:sz w:val="24"/>
          <w:szCs w:val="24"/>
        </w:rPr>
        <w:t>学院，</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年是光电信息与计算机工程学院。</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对</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年各学院毕业研究生出国人数进行对比可以看到，出国人数最多的</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年是光电</w:t>
      </w:r>
      <w:r w:rsidR="00A93833" w:rsidRPr="009F13C0">
        <w:rPr>
          <w:rFonts w:ascii="Times New Roman" w:eastAsia="宋体" w:hAnsi="Times New Roman" w:cs="Times New Roman" w:hint="eastAsia"/>
          <w:color w:val="000000" w:themeColor="text1"/>
          <w:sz w:val="24"/>
          <w:szCs w:val="24"/>
        </w:rPr>
        <w:t>信息与计算机工程</w:t>
      </w:r>
      <w:r w:rsidRPr="009F13C0">
        <w:rPr>
          <w:rFonts w:ascii="Times New Roman" w:eastAsia="宋体" w:hAnsi="Times New Roman" w:cs="Times New Roman" w:hint="eastAsia"/>
          <w:color w:val="000000" w:themeColor="text1"/>
          <w:sz w:val="24"/>
          <w:szCs w:val="24"/>
        </w:rPr>
        <w:t>学院，</w:t>
      </w:r>
      <w:r w:rsidRPr="009F13C0">
        <w:rPr>
          <w:rFonts w:ascii="Times New Roman" w:eastAsia="宋体" w:hAnsi="Times New Roman" w:cs="Times New Roman"/>
          <w:color w:val="000000" w:themeColor="text1"/>
          <w:sz w:val="24"/>
          <w:szCs w:val="24"/>
        </w:rPr>
        <w:t>201</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年是光电</w:t>
      </w:r>
      <w:r w:rsidR="00A93833" w:rsidRPr="009F13C0">
        <w:rPr>
          <w:rFonts w:ascii="Times New Roman" w:eastAsia="宋体" w:hAnsi="Times New Roman" w:cs="Times New Roman" w:hint="eastAsia"/>
          <w:color w:val="000000" w:themeColor="text1"/>
          <w:sz w:val="24"/>
          <w:szCs w:val="24"/>
        </w:rPr>
        <w:t>信息与计算机工程</w:t>
      </w:r>
      <w:r w:rsidRPr="009F13C0">
        <w:rPr>
          <w:rFonts w:ascii="Times New Roman" w:eastAsia="宋体" w:hAnsi="Times New Roman" w:cs="Times New Roman" w:hint="eastAsia"/>
          <w:color w:val="000000" w:themeColor="text1"/>
          <w:sz w:val="24"/>
          <w:szCs w:val="24"/>
        </w:rPr>
        <w:t>学院，</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年是</w:t>
      </w:r>
      <w:r w:rsidR="005238A2" w:rsidRPr="009F13C0">
        <w:rPr>
          <w:rFonts w:ascii="Times New Roman" w:eastAsia="宋体" w:hAnsi="Times New Roman" w:cs="Times New Roman" w:hint="eastAsia"/>
          <w:color w:val="000000" w:themeColor="text1"/>
          <w:sz w:val="24"/>
          <w:szCs w:val="24"/>
        </w:rPr>
        <w:t>能源与动力工程学院、</w:t>
      </w:r>
      <w:r w:rsidRPr="009F13C0">
        <w:rPr>
          <w:rFonts w:ascii="Times New Roman" w:eastAsia="宋体" w:hAnsi="Times New Roman" w:cs="Times New Roman" w:hint="eastAsia"/>
          <w:color w:val="000000" w:themeColor="text1"/>
          <w:sz w:val="24"/>
          <w:szCs w:val="24"/>
        </w:rPr>
        <w:t>外语学院</w:t>
      </w:r>
      <w:r w:rsidR="005238A2"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环境与建筑学院。</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179" w:name="_Toc438544845"/>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17</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color w:val="000000" w:themeColor="text1"/>
          <w:szCs w:val="21"/>
        </w:rPr>
        <w:t xml:space="preserve">  201</w:t>
      </w:r>
      <w:r w:rsidRPr="009F13C0">
        <w:rPr>
          <w:rFonts w:ascii="Times New Roman" w:eastAsia="黑体" w:hAnsi="黑体" w:cs="Times New Roman" w:hint="eastAsia"/>
          <w:color w:val="000000" w:themeColor="text1"/>
          <w:szCs w:val="21"/>
        </w:rPr>
        <w:t>3</w:t>
      </w:r>
      <w:r w:rsidRPr="009F13C0">
        <w:rPr>
          <w:rFonts w:ascii="Times New Roman" w:eastAsia="黑体" w:hAnsi="黑体" w:cs="Times New Roman"/>
          <w:color w:val="000000" w:themeColor="text1"/>
          <w:szCs w:val="21"/>
        </w:rPr>
        <w:t>-201</w:t>
      </w:r>
      <w:r w:rsidRPr="009F13C0">
        <w:rPr>
          <w:rFonts w:ascii="Times New Roman" w:eastAsia="黑体" w:hAnsi="黑体" w:cs="Times New Roman" w:hint="eastAsia"/>
          <w:color w:val="000000" w:themeColor="text1"/>
          <w:szCs w:val="21"/>
        </w:rPr>
        <w:t>5</w:t>
      </w:r>
      <w:r w:rsidRPr="009F13C0">
        <w:rPr>
          <w:rFonts w:ascii="Times New Roman" w:eastAsia="黑体" w:hAnsi="黑体" w:cs="Times New Roman" w:hint="eastAsia"/>
          <w:color w:val="000000" w:themeColor="text1"/>
          <w:szCs w:val="21"/>
        </w:rPr>
        <w:t>年各学院毕业生人数统计</w:t>
      </w:r>
      <w:bookmarkEnd w:id="179"/>
    </w:p>
    <w:tbl>
      <w:tblPr>
        <w:tblW w:w="5000" w:type="pct"/>
        <w:jc w:val="center"/>
        <w:tblLook w:val="04A0" w:firstRow="1" w:lastRow="0" w:firstColumn="1" w:lastColumn="0" w:noHBand="0" w:noVBand="1"/>
      </w:tblPr>
      <w:tblGrid>
        <w:gridCol w:w="2329"/>
        <w:gridCol w:w="961"/>
        <w:gridCol w:w="1048"/>
        <w:gridCol w:w="1283"/>
        <w:gridCol w:w="786"/>
        <w:gridCol w:w="1028"/>
        <w:gridCol w:w="1087"/>
      </w:tblGrid>
      <w:tr w:rsidR="00B97B31" w:rsidRPr="009F13C0" w:rsidTr="00B97B31">
        <w:trPr>
          <w:trHeight w:val="295"/>
          <w:jc w:val="center"/>
        </w:trPr>
        <w:tc>
          <w:tcPr>
            <w:tcW w:w="1366" w:type="pct"/>
            <w:vMerge w:val="restart"/>
            <w:tcBorders>
              <w:top w:val="single" w:sz="12" w:space="0" w:color="auto"/>
              <w:bottom w:val="single" w:sz="6" w:space="0" w:color="auto"/>
              <w:right w:val="single" w:sz="6" w:space="0" w:color="auto"/>
            </w:tcBorders>
            <w:shd w:val="solid" w:color="FFFFCC" w:fill="auto"/>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学院</w:t>
            </w:r>
          </w:p>
        </w:tc>
        <w:tc>
          <w:tcPr>
            <w:tcW w:w="1931" w:type="pct"/>
            <w:gridSpan w:val="3"/>
            <w:tcBorders>
              <w:top w:val="single" w:sz="12" w:space="0" w:color="auto"/>
              <w:left w:val="single" w:sz="6" w:space="0" w:color="auto"/>
              <w:bottom w:val="single" w:sz="6" w:space="0" w:color="auto"/>
              <w:right w:val="single" w:sz="6" w:space="0" w:color="auto"/>
            </w:tcBorders>
            <w:shd w:val="solid" w:color="FFFFCC" w:fill="auto"/>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升学</w:t>
            </w:r>
          </w:p>
        </w:tc>
        <w:tc>
          <w:tcPr>
            <w:tcW w:w="1702" w:type="pct"/>
            <w:gridSpan w:val="3"/>
            <w:tcBorders>
              <w:top w:val="single" w:sz="12" w:space="0" w:color="auto"/>
              <w:left w:val="single" w:sz="6" w:space="0" w:color="auto"/>
              <w:bottom w:val="single" w:sz="6" w:space="0" w:color="auto"/>
            </w:tcBorders>
            <w:shd w:val="solid" w:color="FFFFCC" w:fill="auto"/>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出国</w:t>
            </w:r>
          </w:p>
        </w:tc>
      </w:tr>
      <w:tr w:rsidR="00B97B31" w:rsidRPr="009F13C0" w:rsidTr="00B97B31">
        <w:trPr>
          <w:trHeight w:val="295"/>
          <w:jc w:val="center"/>
        </w:trPr>
        <w:tc>
          <w:tcPr>
            <w:tcW w:w="1366" w:type="pct"/>
            <w:vMerge/>
            <w:tcBorders>
              <w:top w:val="single" w:sz="12" w:space="0" w:color="auto"/>
              <w:bottom w:val="single" w:sz="12" w:space="0" w:color="auto"/>
              <w:right w:val="single" w:sz="6" w:space="0" w:color="auto"/>
            </w:tcBorders>
            <w:vAlign w:val="center"/>
            <w:hideMark/>
          </w:tcPr>
          <w:p w:rsidR="00B97B31" w:rsidRPr="009F13C0" w:rsidRDefault="00B97B31" w:rsidP="00B97B31">
            <w:pPr>
              <w:widowControl/>
              <w:jc w:val="left"/>
              <w:rPr>
                <w:rFonts w:ascii="宋体" w:eastAsia="宋体" w:hAnsi="Calibri" w:cs="Times New Roman"/>
                <w:color w:val="000000" w:themeColor="text1"/>
                <w:sz w:val="18"/>
              </w:rPr>
            </w:pPr>
          </w:p>
        </w:tc>
        <w:tc>
          <w:tcPr>
            <w:tcW w:w="564" w:type="pct"/>
            <w:tcBorders>
              <w:top w:val="single" w:sz="6" w:space="0" w:color="auto"/>
              <w:left w:val="single" w:sz="6" w:space="0" w:color="auto"/>
              <w:bottom w:val="single" w:sz="12" w:space="0" w:color="auto"/>
              <w:right w:val="single" w:sz="6" w:space="0" w:color="auto"/>
            </w:tcBorders>
            <w:shd w:val="solid" w:color="FFFFCC" w:fill="auto"/>
            <w:vAlign w:val="center"/>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2013</w:t>
            </w:r>
            <w:r w:rsidRPr="009F13C0">
              <w:rPr>
                <w:rFonts w:ascii="Times New Roman" w:eastAsia="宋体" w:hAnsi="宋体" w:cs="Times New Roman"/>
                <w:color w:val="000000" w:themeColor="text1"/>
                <w:sz w:val="18"/>
              </w:rPr>
              <w:t>年</w:t>
            </w:r>
          </w:p>
        </w:tc>
        <w:tc>
          <w:tcPr>
            <w:tcW w:w="615" w:type="pct"/>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Times New Roman" w:eastAsia="宋体" w:hAnsi="宋体" w:cs="Times New Roman"/>
                <w:color w:val="000000" w:themeColor="text1"/>
                <w:sz w:val="18"/>
              </w:rPr>
              <w:t>年</w:t>
            </w:r>
          </w:p>
        </w:tc>
        <w:tc>
          <w:tcPr>
            <w:tcW w:w="753" w:type="pct"/>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2015</w:t>
            </w:r>
            <w:r w:rsidRPr="009F13C0">
              <w:rPr>
                <w:rFonts w:ascii="Times New Roman" w:eastAsia="宋体" w:hAnsi="Times New Roman" w:cs="Times New Roman" w:hint="eastAsia"/>
                <w:color w:val="000000" w:themeColor="text1"/>
                <w:sz w:val="18"/>
              </w:rPr>
              <w:t>年</w:t>
            </w:r>
          </w:p>
        </w:tc>
        <w:tc>
          <w:tcPr>
            <w:tcW w:w="461" w:type="pct"/>
            <w:tcBorders>
              <w:top w:val="single" w:sz="6" w:space="0" w:color="auto"/>
              <w:left w:val="single" w:sz="6" w:space="0" w:color="auto"/>
              <w:bottom w:val="single" w:sz="12" w:space="0" w:color="auto"/>
              <w:right w:val="single" w:sz="6" w:space="0" w:color="auto"/>
            </w:tcBorders>
            <w:shd w:val="solid" w:color="FFFFCC" w:fill="auto"/>
            <w:vAlign w:val="center"/>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2013</w:t>
            </w:r>
            <w:r w:rsidRPr="009F13C0">
              <w:rPr>
                <w:rFonts w:ascii="Times New Roman" w:eastAsia="宋体" w:hAnsi="宋体" w:cs="Times New Roman"/>
                <w:color w:val="000000" w:themeColor="text1"/>
                <w:sz w:val="18"/>
              </w:rPr>
              <w:t>年</w:t>
            </w:r>
          </w:p>
        </w:tc>
        <w:tc>
          <w:tcPr>
            <w:tcW w:w="603" w:type="pct"/>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Times New Roman" w:eastAsia="宋体" w:hAnsi="宋体" w:cs="Times New Roman"/>
                <w:color w:val="000000" w:themeColor="text1"/>
                <w:sz w:val="18"/>
              </w:rPr>
              <w:t>年</w:t>
            </w:r>
          </w:p>
        </w:tc>
        <w:tc>
          <w:tcPr>
            <w:tcW w:w="638" w:type="pct"/>
            <w:tcBorders>
              <w:top w:val="single" w:sz="6" w:space="0" w:color="auto"/>
              <w:left w:val="single" w:sz="6" w:space="0" w:color="auto"/>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2015</w:t>
            </w:r>
            <w:r w:rsidRPr="009F13C0">
              <w:rPr>
                <w:rFonts w:ascii="Times New Roman" w:eastAsia="宋体" w:hAnsi="Times New Roman" w:cs="Times New Roman" w:hint="eastAsia"/>
                <w:color w:val="000000" w:themeColor="text1"/>
                <w:sz w:val="18"/>
              </w:rPr>
              <w:t>年</w:t>
            </w:r>
          </w:p>
        </w:tc>
      </w:tr>
      <w:tr w:rsidR="00B97B31" w:rsidRPr="009F13C0" w:rsidTr="00B97B31">
        <w:trPr>
          <w:trHeight w:val="279"/>
          <w:jc w:val="center"/>
        </w:trPr>
        <w:tc>
          <w:tcPr>
            <w:tcW w:w="1366" w:type="pct"/>
            <w:tcBorders>
              <w:top w:val="single" w:sz="12"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能源与动力工程学院</w:t>
            </w:r>
          </w:p>
        </w:tc>
        <w:tc>
          <w:tcPr>
            <w:tcW w:w="564" w:type="pct"/>
            <w:tcBorders>
              <w:top w:val="single" w:sz="12"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c>
          <w:tcPr>
            <w:tcW w:w="615" w:type="pct"/>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p>
        </w:tc>
        <w:tc>
          <w:tcPr>
            <w:tcW w:w="753" w:type="pct"/>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p>
        </w:tc>
        <w:tc>
          <w:tcPr>
            <w:tcW w:w="461" w:type="pct"/>
            <w:tcBorders>
              <w:top w:val="single" w:sz="12"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03" w:type="pct"/>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c>
          <w:tcPr>
            <w:tcW w:w="638" w:type="pct"/>
            <w:tcBorders>
              <w:top w:val="single" w:sz="12"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r>
      <w:tr w:rsidR="00B97B31" w:rsidRPr="009F13C0" w:rsidTr="00B97B31">
        <w:trPr>
          <w:trHeight w:val="279"/>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AC712F"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光电信息与计算机工程</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r>
      <w:tr w:rsidR="00B97B31" w:rsidRPr="009F13C0" w:rsidTr="00B97B31">
        <w:trPr>
          <w:trHeight w:val="295"/>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管理学院</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8</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r>
      <w:tr w:rsidR="00B97B31" w:rsidRPr="009F13C0" w:rsidTr="00B97B31">
        <w:trPr>
          <w:trHeight w:val="295"/>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机械工程学院</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r>
      <w:tr w:rsidR="00B97B31" w:rsidRPr="009F13C0" w:rsidTr="00B97B31">
        <w:trPr>
          <w:trHeight w:val="295"/>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外语学院</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r>
      <w:tr w:rsidR="00B97B31" w:rsidRPr="009F13C0" w:rsidTr="00B97B31">
        <w:trPr>
          <w:trHeight w:val="295"/>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环境与建筑学院</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r>
      <w:tr w:rsidR="00B97B31" w:rsidRPr="009F13C0" w:rsidTr="00B97B31">
        <w:trPr>
          <w:trHeight w:val="263"/>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出版印刷与艺术设计学院</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r>
      <w:tr w:rsidR="00B97B31" w:rsidRPr="009F13C0" w:rsidTr="00B97B31">
        <w:trPr>
          <w:trHeight w:val="262"/>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医疗器械与食品学院</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r>
      <w:tr w:rsidR="00B97B31" w:rsidRPr="009F13C0" w:rsidTr="00B97B31">
        <w:trPr>
          <w:trHeight w:val="295"/>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理学院</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295"/>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社科学院</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15"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75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03" w:type="pct"/>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p>
        </w:tc>
        <w:tc>
          <w:tcPr>
            <w:tcW w:w="638" w:type="pct"/>
            <w:tcBorders>
              <w:top w:val="single" w:sz="6" w:space="0" w:color="auto"/>
              <w:left w:val="single" w:sz="6" w:space="0" w:color="auto"/>
              <w:bottom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295"/>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MBA、MPA、MEM教学中心</w:t>
            </w:r>
          </w:p>
        </w:tc>
        <w:tc>
          <w:tcPr>
            <w:tcW w:w="564"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15" w:type="pct"/>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753" w:type="pct"/>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461" w:type="pct"/>
            <w:tcBorders>
              <w:top w:val="single" w:sz="6" w:space="0" w:color="auto"/>
              <w:left w:val="single" w:sz="6" w:space="0" w:color="auto"/>
              <w:bottom w:val="single" w:sz="6" w:space="0" w:color="auto"/>
              <w:right w:val="single" w:sz="6" w:space="0" w:color="auto"/>
            </w:tcBorders>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03" w:type="pct"/>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638" w:type="pct"/>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B97B31">
        <w:trPr>
          <w:trHeight w:val="295"/>
          <w:jc w:val="center"/>
        </w:trPr>
        <w:tc>
          <w:tcPr>
            <w:tcW w:w="1366" w:type="pct"/>
            <w:tcBorders>
              <w:top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宋体" w:eastAsia="宋体" w:hAnsi="Calibri" w:cs="Times New Roman"/>
                <w:color w:val="000000" w:themeColor="text1"/>
                <w:sz w:val="18"/>
              </w:rPr>
            </w:pPr>
            <w:r w:rsidRPr="009F13C0">
              <w:rPr>
                <w:rFonts w:ascii="宋体" w:eastAsia="宋体" w:hAnsi="宋体" w:cs="Times New Roman" w:hint="eastAsia"/>
                <w:color w:val="000000" w:themeColor="text1"/>
                <w:sz w:val="18"/>
              </w:rPr>
              <w:t>合计</w:t>
            </w:r>
          </w:p>
        </w:tc>
        <w:tc>
          <w:tcPr>
            <w:tcW w:w="564" w:type="pct"/>
            <w:tcBorders>
              <w:top w:val="single" w:sz="6" w:space="0" w:color="auto"/>
              <w:left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w:t>
            </w:r>
            <w:r w:rsidRPr="009F13C0">
              <w:rPr>
                <w:rFonts w:ascii="Times New Roman" w:eastAsia="宋体" w:hAnsi="Times New Roman" w:cs="Times New Roman" w:hint="eastAsia"/>
                <w:color w:val="000000" w:themeColor="text1"/>
                <w:sz w:val="18"/>
              </w:rPr>
              <w:t>3</w:t>
            </w:r>
          </w:p>
        </w:tc>
        <w:tc>
          <w:tcPr>
            <w:tcW w:w="615" w:type="pct"/>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34</w:t>
            </w:r>
          </w:p>
        </w:tc>
        <w:tc>
          <w:tcPr>
            <w:tcW w:w="753" w:type="pct"/>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w:t>
            </w:r>
          </w:p>
        </w:tc>
        <w:tc>
          <w:tcPr>
            <w:tcW w:w="461" w:type="pct"/>
            <w:tcBorders>
              <w:top w:val="single" w:sz="6" w:space="0" w:color="auto"/>
              <w:left w:val="single" w:sz="6" w:space="0" w:color="auto"/>
              <w:bottom w:val="single" w:sz="6" w:space="0" w:color="auto"/>
              <w:right w:val="single" w:sz="6" w:space="0" w:color="auto"/>
            </w:tcBorders>
            <w:vAlign w:val="center"/>
            <w:hideMark/>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16</w:t>
            </w:r>
          </w:p>
        </w:tc>
        <w:tc>
          <w:tcPr>
            <w:tcW w:w="603" w:type="pct"/>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638" w:type="pct"/>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w:t>
            </w:r>
          </w:p>
        </w:tc>
      </w:tr>
    </w:tbl>
    <w:p w:rsidR="00B97B31" w:rsidRPr="009F13C0" w:rsidRDefault="00B97B31" w:rsidP="00B97B31">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180" w:name="_Toc253564176"/>
      <w:bookmarkStart w:id="181" w:name="_Toc253681655"/>
      <w:bookmarkStart w:id="182" w:name="_Toc254946144"/>
      <w:bookmarkStart w:id="183" w:name="_Toc254947633"/>
      <w:bookmarkStart w:id="184" w:name="_Toc254947928"/>
      <w:bookmarkStart w:id="185" w:name="_Toc261939396"/>
      <w:bookmarkStart w:id="186" w:name="_Toc275474064"/>
      <w:bookmarkStart w:id="187" w:name="_Toc275474378"/>
      <w:bookmarkStart w:id="188" w:name="_Toc276416734"/>
      <w:bookmarkStart w:id="189" w:name="_Toc276416851"/>
      <w:bookmarkStart w:id="190" w:name="_Toc295721537"/>
      <w:bookmarkStart w:id="191" w:name="_Toc438545035"/>
      <w:bookmarkEnd w:id="161"/>
      <w:bookmarkEnd w:id="162"/>
      <w:bookmarkEnd w:id="163"/>
      <w:bookmarkEnd w:id="164"/>
      <w:bookmarkEnd w:id="165"/>
      <w:bookmarkEnd w:id="166"/>
      <w:bookmarkEnd w:id="167"/>
      <w:bookmarkEnd w:id="168"/>
      <w:bookmarkEnd w:id="169"/>
      <w:bookmarkEnd w:id="170"/>
      <w:bookmarkEnd w:id="171"/>
      <w:r w:rsidRPr="009F13C0">
        <w:rPr>
          <w:rFonts w:ascii="Times New Roman" w:eastAsia="黑体" w:hAnsi="Times New Roman" w:cs="Times New Roman" w:hint="eastAsia"/>
          <w:bCs/>
          <w:color w:val="000000" w:themeColor="text1"/>
          <w:sz w:val="24"/>
          <w:szCs w:val="24"/>
          <w:lang w:val="x-none" w:eastAsia="x-none"/>
        </w:rPr>
        <w:t>（七）毕业生申报户口情况</w:t>
      </w:r>
      <w:bookmarkEnd w:id="180"/>
      <w:bookmarkEnd w:id="181"/>
      <w:bookmarkEnd w:id="182"/>
      <w:bookmarkEnd w:id="183"/>
      <w:bookmarkEnd w:id="184"/>
      <w:bookmarkEnd w:id="185"/>
      <w:bookmarkEnd w:id="186"/>
      <w:bookmarkEnd w:id="187"/>
      <w:bookmarkEnd w:id="188"/>
      <w:bookmarkEnd w:id="189"/>
      <w:bookmarkEnd w:id="190"/>
      <w:bookmarkEnd w:id="191"/>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据统计，</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年这三年里，我校毕业研究生分别有</w:t>
      </w:r>
      <w:r w:rsidRPr="009F13C0">
        <w:rPr>
          <w:rFonts w:ascii="Times New Roman" w:eastAsia="宋体" w:hAnsi="Times New Roman" w:cs="Times New Roman" w:hint="eastAsia"/>
          <w:color w:val="000000" w:themeColor="text1"/>
          <w:sz w:val="24"/>
          <w:szCs w:val="24"/>
        </w:rPr>
        <w:t>391</w:t>
      </w:r>
      <w:r w:rsidRPr="009F13C0">
        <w:rPr>
          <w:rFonts w:ascii="Times New Roman" w:eastAsia="宋体" w:hAnsi="Times New Roman" w:cs="Times New Roman" w:hint="eastAsia"/>
          <w:color w:val="000000" w:themeColor="text1"/>
          <w:sz w:val="24"/>
          <w:szCs w:val="24"/>
        </w:rPr>
        <w:t>人、</w:t>
      </w:r>
      <w:r w:rsidRPr="009F13C0">
        <w:rPr>
          <w:rFonts w:ascii="Times New Roman" w:eastAsia="宋体" w:hAnsi="Times New Roman" w:cs="Times New Roman" w:hint="eastAsia"/>
          <w:color w:val="000000" w:themeColor="text1"/>
          <w:sz w:val="24"/>
          <w:szCs w:val="24"/>
        </w:rPr>
        <w:t>336</w:t>
      </w:r>
      <w:r w:rsidRPr="009F13C0">
        <w:rPr>
          <w:rFonts w:ascii="Times New Roman" w:eastAsia="宋体" w:hAnsi="Times New Roman" w:cs="Times New Roman" w:hint="eastAsia"/>
          <w:color w:val="000000" w:themeColor="text1"/>
          <w:sz w:val="24"/>
          <w:szCs w:val="24"/>
        </w:rPr>
        <w:t>人和</w:t>
      </w:r>
      <w:r w:rsidRPr="009F13C0">
        <w:rPr>
          <w:rFonts w:ascii="Times New Roman" w:eastAsia="宋体" w:hAnsi="Times New Roman" w:cs="Times New Roman" w:hint="eastAsia"/>
          <w:color w:val="000000" w:themeColor="text1"/>
          <w:sz w:val="24"/>
          <w:szCs w:val="24"/>
        </w:rPr>
        <w:lastRenderedPageBreak/>
        <w:t>398</w:t>
      </w:r>
      <w:r w:rsidRPr="009F13C0">
        <w:rPr>
          <w:rFonts w:ascii="Times New Roman" w:eastAsia="宋体" w:hAnsi="Times New Roman" w:cs="Times New Roman" w:hint="eastAsia"/>
          <w:color w:val="000000" w:themeColor="text1"/>
          <w:sz w:val="24"/>
          <w:szCs w:val="24"/>
        </w:rPr>
        <w:t>人获得上海市户籍，分别占当年</w:t>
      </w:r>
      <w:r w:rsidR="00D94C91" w:rsidRPr="009F13C0">
        <w:rPr>
          <w:rFonts w:ascii="Times New Roman" w:eastAsia="宋体" w:hAnsi="Times New Roman" w:cs="Times New Roman" w:hint="eastAsia"/>
          <w:color w:val="000000" w:themeColor="text1"/>
          <w:sz w:val="24"/>
          <w:szCs w:val="24"/>
        </w:rPr>
        <w:t>非</w:t>
      </w:r>
      <w:r w:rsidR="00A93833" w:rsidRPr="009F13C0">
        <w:rPr>
          <w:rFonts w:ascii="Times New Roman" w:eastAsia="宋体" w:hAnsi="Times New Roman" w:cs="Times New Roman" w:hint="eastAsia"/>
          <w:color w:val="000000" w:themeColor="text1"/>
          <w:sz w:val="24"/>
          <w:szCs w:val="24"/>
        </w:rPr>
        <w:t>上海生源的</w:t>
      </w:r>
      <w:r w:rsidR="00A93833" w:rsidRPr="009F13C0">
        <w:rPr>
          <w:rFonts w:ascii="Times New Roman" w:eastAsia="宋体" w:hAnsi="Times New Roman" w:cs="Times New Roman" w:hint="eastAsia"/>
          <w:color w:val="000000" w:themeColor="text1"/>
          <w:sz w:val="24"/>
          <w:szCs w:val="24"/>
        </w:rPr>
        <w:t>30.9%</w:t>
      </w:r>
      <w:r w:rsidR="00A93833" w:rsidRPr="009F13C0">
        <w:rPr>
          <w:rFonts w:ascii="Times New Roman" w:eastAsia="宋体" w:hAnsi="Times New Roman" w:cs="Times New Roman" w:hint="eastAsia"/>
          <w:color w:val="000000" w:themeColor="text1"/>
          <w:sz w:val="24"/>
          <w:szCs w:val="24"/>
        </w:rPr>
        <w:t>、</w:t>
      </w:r>
      <w:r w:rsidR="00A93833" w:rsidRPr="009F13C0">
        <w:rPr>
          <w:rFonts w:ascii="Times New Roman" w:eastAsia="宋体" w:hAnsi="Times New Roman" w:cs="Times New Roman" w:hint="eastAsia"/>
          <w:color w:val="000000" w:themeColor="text1"/>
          <w:sz w:val="24"/>
          <w:szCs w:val="24"/>
        </w:rPr>
        <w:t>24.74%</w:t>
      </w:r>
      <w:r w:rsidR="00A93833" w:rsidRPr="009F13C0">
        <w:rPr>
          <w:rFonts w:ascii="Times New Roman" w:eastAsia="宋体" w:hAnsi="Times New Roman" w:cs="Times New Roman" w:hint="eastAsia"/>
          <w:color w:val="000000" w:themeColor="text1"/>
          <w:sz w:val="24"/>
          <w:szCs w:val="24"/>
        </w:rPr>
        <w:t>、</w:t>
      </w:r>
      <w:r w:rsidR="00A93833" w:rsidRPr="009F13C0">
        <w:rPr>
          <w:rFonts w:ascii="Times New Roman" w:eastAsia="宋体" w:hAnsi="Times New Roman" w:cs="Times New Roman" w:hint="eastAsia"/>
          <w:color w:val="000000" w:themeColor="text1"/>
          <w:sz w:val="24"/>
          <w:szCs w:val="24"/>
        </w:rPr>
        <w:t>25.38%</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201</w:t>
      </w:r>
      <w:r w:rsidR="00D94C91"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获得上海户籍的毕业生人数较之于</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年减少</w:t>
      </w:r>
      <w:r w:rsidRPr="009F13C0">
        <w:rPr>
          <w:rFonts w:ascii="Times New Roman" w:eastAsia="宋体" w:hAnsi="Times New Roman" w:cs="Times New Roman" w:hint="eastAsia"/>
          <w:color w:val="000000" w:themeColor="text1"/>
          <w:sz w:val="24"/>
          <w:szCs w:val="24"/>
        </w:rPr>
        <w:t>5.</w:t>
      </w:r>
      <w:r w:rsidR="00A93833" w:rsidRPr="009F13C0">
        <w:rPr>
          <w:rFonts w:ascii="Times New Roman" w:eastAsia="宋体" w:hAnsi="Times New Roman" w:cs="Times New Roman" w:hint="eastAsia"/>
          <w:color w:val="000000" w:themeColor="text1"/>
          <w:sz w:val="24"/>
          <w:szCs w:val="24"/>
        </w:rPr>
        <w:t>52</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，较之于</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w:t>
      </w:r>
      <w:r w:rsidR="00EC0E25" w:rsidRPr="009F13C0">
        <w:rPr>
          <w:rFonts w:ascii="Times New Roman" w:eastAsia="宋体" w:hAnsi="Times New Roman" w:cs="Times New Roman" w:hint="eastAsia"/>
          <w:color w:val="000000" w:themeColor="text1"/>
          <w:sz w:val="24"/>
          <w:szCs w:val="24"/>
        </w:rPr>
        <w:t>增加</w:t>
      </w:r>
      <w:r w:rsidR="00A93833" w:rsidRPr="009F13C0">
        <w:rPr>
          <w:rFonts w:ascii="Times New Roman" w:eastAsia="宋体" w:hAnsi="Times New Roman" w:cs="Times New Roman" w:hint="eastAsia"/>
          <w:color w:val="000000" w:themeColor="text1"/>
          <w:sz w:val="24"/>
          <w:szCs w:val="24"/>
        </w:rPr>
        <w:t>0.64</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widowControl/>
        <w:jc w:val="left"/>
        <w:rPr>
          <w:rFonts w:ascii="宋体" w:eastAsia="宋体" w:hAnsi="宋体" w:cs="宋体"/>
          <w:color w:val="000000" w:themeColor="text1"/>
          <w:kern w:val="0"/>
          <w:sz w:val="24"/>
          <w:szCs w:val="24"/>
        </w:rPr>
      </w:pPr>
    </w:p>
    <w:p w:rsidR="008F5F8E" w:rsidRPr="009F13C0" w:rsidRDefault="00B97B31" w:rsidP="008F5F8E">
      <w:pPr>
        <w:keepNext/>
        <w:spacing w:line="360" w:lineRule="auto"/>
        <w:ind w:firstLine="480"/>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15DEBA84" wp14:editId="1CA6045D">
            <wp:extent cx="4960188" cy="2467155"/>
            <wp:effectExtent l="0" t="0" r="12065" b="952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192" w:name="_Toc438542951"/>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21</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00A93833" w:rsidRPr="009F13C0">
        <w:rPr>
          <w:rFonts w:ascii="Times New Roman" w:eastAsia="黑体" w:hAnsi="黑体" w:cs="Times New Roman" w:hint="eastAsia"/>
          <w:color w:val="000000" w:themeColor="text1"/>
          <w:szCs w:val="21"/>
        </w:rPr>
        <w:t>年</w:t>
      </w:r>
      <w:r w:rsidRPr="009F13C0">
        <w:rPr>
          <w:rFonts w:ascii="Times New Roman" w:eastAsia="黑体" w:hAnsi="黑体" w:cs="Times New Roman" w:hint="eastAsia"/>
          <w:color w:val="000000" w:themeColor="text1"/>
          <w:szCs w:val="21"/>
        </w:rPr>
        <w:t>上海户口</w:t>
      </w:r>
      <w:r w:rsidR="00A93833" w:rsidRPr="009F13C0">
        <w:rPr>
          <w:rFonts w:ascii="Times New Roman" w:eastAsia="黑体" w:hAnsi="黑体" w:cs="Times New Roman" w:hint="eastAsia"/>
          <w:color w:val="000000" w:themeColor="text1"/>
          <w:szCs w:val="21"/>
        </w:rPr>
        <w:t>审批通过</w:t>
      </w:r>
      <w:r w:rsidRPr="009F13C0">
        <w:rPr>
          <w:rFonts w:ascii="Times New Roman" w:eastAsia="黑体" w:hAnsi="黑体" w:cs="Times New Roman" w:hint="eastAsia"/>
          <w:color w:val="000000" w:themeColor="text1"/>
          <w:szCs w:val="21"/>
        </w:rPr>
        <w:t>的毕业生比例</w:t>
      </w:r>
      <w:bookmarkEnd w:id="192"/>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193" w:name="_Toc438544846"/>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18</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年我校毕业生</w:t>
      </w:r>
      <w:r w:rsidR="00425DEF" w:rsidRPr="009F13C0">
        <w:rPr>
          <w:rFonts w:ascii="Times New Roman" w:eastAsia="黑体" w:hAnsi="黑体" w:cs="Times New Roman" w:hint="eastAsia"/>
          <w:color w:val="000000" w:themeColor="text1"/>
          <w:szCs w:val="21"/>
        </w:rPr>
        <w:t>申报</w:t>
      </w:r>
      <w:r w:rsidRPr="009F13C0">
        <w:rPr>
          <w:rFonts w:ascii="Times New Roman" w:eastAsia="黑体" w:hAnsi="黑体" w:cs="Times New Roman" w:hint="eastAsia"/>
          <w:color w:val="000000" w:themeColor="text1"/>
          <w:szCs w:val="21"/>
        </w:rPr>
        <w:t>上海户口</w:t>
      </w:r>
      <w:r w:rsidR="00A93833" w:rsidRPr="009F13C0">
        <w:rPr>
          <w:rFonts w:ascii="Times New Roman" w:eastAsia="黑体" w:hAnsi="黑体" w:cs="Times New Roman" w:hint="eastAsia"/>
          <w:color w:val="000000" w:themeColor="text1"/>
          <w:szCs w:val="21"/>
        </w:rPr>
        <w:t>审批通过</w:t>
      </w:r>
      <w:r w:rsidRPr="009F13C0">
        <w:rPr>
          <w:rFonts w:ascii="Times New Roman" w:eastAsia="黑体" w:hAnsi="黑体" w:cs="Times New Roman" w:hint="eastAsia"/>
          <w:color w:val="000000" w:themeColor="text1"/>
          <w:szCs w:val="21"/>
        </w:rPr>
        <w:t>的情况统计</w:t>
      </w:r>
      <w:bookmarkEnd w:id="193"/>
    </w:p>
    <w:tbl>
      <w:tblPr>
        <w:tblW w:w="0" w:type="auto"/>
        <w:jc w:val="center"/>
        <w:tblLayout w:type="fixed"/>
        <w:tblLook w:val="0000" w:firstRow="0" w:lastRow="0" w:firstColumn="0" w:lastColumn="0" w:noHBand="0" w:noVBand="0"/>
      </w:tblPr>
      <w:tblGrid>
        <w:gridCol w:w="1231"/>
        <w:gridCol w:w="1296"/>
        <w:gridCol w:w="1656"/>
        <w:gridCol w:w="1078"/>
      </w:tblGrid>
      <w:tr w:rsidR="00B97B31" w:rsidRPr="009F13C0" w:rsidTr="00B97B31">
        <w:trPr>
          <w:trHeight w:val="270"/>
          <w:jc w:val="center"/>
        </w:trPr>
        <w:tc>
          <w:tcPr>
            <w:tcW w:w="1231" w:type="dxa"/>
            <w:tcBorders>
              <w:top w:val="single" w:sz="12" w:space="0" w:color="auto"/>
              <w:bottom w:val="single" w:sz="12" w:space="0" w:color="auto"/>
              <w:right w:val="single" w:sz="4"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年份</w:t>
            </w:r>
          </w:p>
        </w:tc>
        <w:tc>
          <w:tcPr>
            <w:tcW w:w="1296" w:type="dxa"/>
            <w:tcBorders>
              <w:top w:val="single" w:sz="12" w:space="0" w:color="auto"/>
              <w:left w:val="nil"/>
              <w:bottom w:val="single" w:sz="12" w:space="0" w:color="auto"/>
              <w:right w:val="single" w:sz="4" w:space="0" w:color="auto"/>
            </w:tcBorders>
            <w:shd w:val="solid" w:color="FFFFCC" w:fill="auto"/>
          </w:tcPr>
          <w:p w:rsidR="000B69AB"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毕业生数</w:t>
            </w:r>
          </w:p>
          <w:p w:rsidR="00B97B31" w:rsidRPr="009F13C0" w:rsidRDefault="00B97B31" w:rsidP="000B69AB">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（外地生源）</w:t>
            </w:r>
          </w:p>
        </w:tc>
        <w:tc>
          <w:tcPr>
            <w:tcW w:w="1656" w:type="dxa"/>
            <w:tcBorders>
              <w:top w:val="single" w:sz="12" w:space="0" w:color="auto"/>
              <w:left w:val="nil"/>
              <w:bottom w:val="single" w:sz="12" w:space="0" w:color="auto"/>
              <w:right w:val="single" w:sz="4"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落户人数</w:t>
            </w:r>
          </w:p>
        </w:tc>
        <w:tc>
          <w:tcPr>
            <w:tcW w:w="1078" w:type="dxa"/>
            <w:tcBorders>
              <w:top w:val="single" w:sz="12" w:space="0" w:color="auto"/>
              <w:left w:val="nil"/>
              <w:bottom w:val="single" w:sz="12" w:space="0" w:color="auto"/>
              <w:right w:val="nil"/>
            </w:tcBorders>
            <w:shd w:val="solid" w:color="FFFFCC" w:fill="auto"/>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落户率</w:t>
            </w:r>
          </w:p>
        </w:tc>
      </w:tr>
      <w:tr w:rsidR="00B97B31" w:rsidRPr="009F13C0" w:rsidTr="00B97B31">
        <w:trPr>
          <w:trHeight w:val="50"/>
          <w:jc w:val="center"/>
        </w:trPr>
        <w:tc>
          <w:tcPr>
            <w:tcW w:w="1231" w:type="dxa"/>
            <w:tcBorders>
              <w:top w:val="single" w:sz="12" w:space="0" w:color="auto"/>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rPr>
              <w:t>2013</w:t>
            </w:r>
            <w:r w:rsidRPr="009F13C0">
              <w:rPr>
                <w:rFonts w:ascii="Times New Roman" w:eastAsia="宋体" w:hAnsi="宋体" w:cs="Times New Roman"/>
                <w:color w:val="000000" w:themeColor="text1"/>
                <w:sz w:val="18"/>
              </w:rPr>
              <w:t>年</w:t>
            </w:r>
          </w:p>
        </w:tc>
        <w:tc>
          <w:tcPr>
            <w:tcW w:w="1296" w:type="dxa"/>
            <w:tcBorders>
              <w:top w:val="single" w:sz="12" w:space="0" w:color="auto"/>
              <w:left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rPr>
              <w:t>1460</w:t>
            </w:r>
            <w:r w:rsidRPr="009F13C0">
              <w:rPr>
                <w:rFonts w:ascii="Times New Roman" w:eastAsia="宋体" w:hAnsi="Times New Roman" w:cs="Times New Roman" w:hint="eastAsia"/>
                <w:color w:val="000000" w:themeColor="text1"/>
                <w:sz w:val="18"/>
              </w:rPr>
              <w:t>（</w:t>
            </w:r>
            <w:r w:rsidRPr="009F13C0">
              <w:rPr>
                <w:rFonts w:ascii="Times New Roman" w:eastAsia="宋体" w:hAnsi="Times New Roman" w:cs="Times New Roman" w:hint="eastAsia"/>
                <w:color w:val="000000" w:themeColor="text1"/>
                <w:sz w:val="18"/>
              </w:rPr>
              <w:t>1246</w:t>
            </w:r>
            <w:r w:rsidRPr="009F13C0">
              <w:rPr>
                <w:rFonts w:ascii="Times New Roman" w:eastAsia="宋体" w:hAnsi="Times New Roman" w:cs="Times New Roman" w:hint="eastAsia"/>
                <w:color w:val="000000" w:themeColor="text1"/>
                <w:sz w:val="18"/>
              </w:rPr>
              <w:t>）</w:t>
            </w:r>
          </w:p>
        </w:tc>
        <w:tc>
          <w:tcPr>
            <w:tcW w:w="1656" w:type="dxa"/>
            <w:tcBorders>
              <w:top w:val="single" w:sz="12" w:space="0" w:color="auto"/>
              <w:left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rPr>
              <w:t>3</w:t>
            </w:r>
            <w:r w:rsidRPr="009F13C0">
              <w:rPr>
                <w:rFonts w:ascii="Times New Roman" w:eastAsia="宋体" w:hAnsi="Times New Roman" w:cs="Times New Roman" w:hint="eastAsia"/>
                <w:color w:val="000000" w:themeColor="text1"/>
                <w:sz w:val="18"/>
              </w:rPr>
              <w:t>85</w:t>
            </w:r>
          </w:p>
        </w:tc>
        <w:tc>
          <w:tcPr>
            <w:tcW w:w="1078" w:type="dxa"/>
            <w:tcBorders>
              <w:top w:val="single" w:sz="12" w:space="0" w:color="auto"/>
              <w:left w:val="nil"/>
              <w:bottom w:val="single" w:sz="4" w:space="0" w:color="auto"/>
              <w:right w:val="nil"/>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rPr>
              <w:t>30.90</w:t>
            </w:r>
            <w:r w:rsidRPr="009F13C0">
              <w:rPr>
                <w:rFonts w:ascii="Times New Roman" w:eastAsia="宋体" w:hAnsi="Times New Roman" w:cs="Times New Roman"/>
                <w:color w:val="000000" w:themeColor="text1"/>
                <w:sz w:val="18"/>
              </w:rPr>
              <w:t>%</w:t>
            </w:r>
          </w:p>
        </w:tc>
      </w:tr>
      <w:tr w:rsidR="00B97B31" w:rsidRPr="009F13C0" w:rsidTr="00B97B31">
        <w:trPr>
          <w:trHeight w:val="270"/>
          <w:jc w:val="center"/>
        </w:trPr>
        <w:tc>
          <w:tcPr>
            <w:tcW w:w="1231" w:type="dxa"/>
            <w:tcBorders>
              <w:top w:val="single" w:sz="4" w:space="0" w:color="auto"/>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Times New Roman" w:eastAsia="宋体" w:hAnsi="宋体" w:cs="Times New Roman"/>
                <w:color w:val="000000" w:themeColor="text1"/>
                <w:sz w:val="18"/>
              </w:rPr>
              <w:t>年</w:t>
            </w:r>
          </w:p>
        </w:tc>
        <w:tc>
          <w:tcPr>
            <w:tcW w:w="1296" w:type="dxa"/>
            <w:tcBorders>
              <w:top w:val="nil"/>
              <w:left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rPr>
              <w:t>1</w:t>
            </w:r>
            <w:r w:rsidRPr="009F13C0">
              <w:rPr>
                <w:rFonts w:ascii="Times New Roman" w:eastAsia="宋体" w:hAnsi="Times New Roman" w:cs="Times New Roman" w:hint="eastAsia"/>
                <w:color w:val="000000" w:themeColor="text1"/>
                <w:sz w:val="18"/>
              </w:rPr>
              <w:t>569</w:t>
            </w:r>
            <w:r w:rsidRPr="009F13C0">
              <w:rPr>
                <w:rFonts w:ascii="Times New Roman" w:eastAsia="宋体" w:hAnsi="Times New Roman" w:cs="Times New Roman" w:hint="eastAsia"/>
                <w:color w:val="000000" w:themeColor="text1"/>
                <w:sz w:val="18"/>
              </w:rPr>
              <w:t>（</w:t>
            </w:r>
            <w:r w:rsidRPr="009F13C0">
              <w:rPr>
                <w:rFonts w:ascii="Times New Roman" w:eastAsia="宋体" w:hAnsi="Times New Roman" w:cs="Times New Roman" w:hint="eastAsia"/>
                <w:color w:val="000000" w:themeColor="text1"/>
                <w:sz w:val="18"/>
              </w:rPr>
              <w:t>1358</w:t>
            </w:r>
            <w:r w:rsidRPr="009F13C0">
              <w:rPr>
                <w:rFonts w:ascii="Times New Roman" w:eastAsia="宋体" w:hAnsi="Times New Roman" w:cs="Times New Roman" w:hint="eastAsia"/>
                <w:color w:val="000000" w:themeColor="text1"/>
                <w:sz w:val="18"/>
              </w:rPr>
              <w:t>）</w:t>
            </w:r>
          </w:p>
        </w:tc>
        <w:tc>
          <w:tcPr>
            <w:tcW w:w="1656" w:type="dxa"/>
            <w:tcBorders>
              <w:top w:val="nil"/>
              <w:left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rPr>
              <w:t>336</w:t>
            </w:r>
          </w:p>
        </w:tc>
        <w:tc>
          <w:tcPr>
            <w:tcW w:w="1078" w:type="dxa"/>
            <w:tcBorders>
              <w:top w:val="single" w:sz="4" w:space="0" w:color="auto"/>
              <w:left w:val="nil"/>
              <w:bottom w:val="single" w:sz="4" w:space="0" w:color="auto"/>
              <w:right w:val="nil"/>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rPr>
              <w:t>24.74</w:t>
            </w:r>
            <w:r w:rsidRPr="009F13C0">
              <w:rPr>
                <w:rFonts w:ascii="Times New Roman" w:eastAsia="宋体" w:hAnsi="Times New Roman" w:cs="Times New Roman"/>
                <w:color w:val="000000" w:themeColor="text1"/>
                <w:sz w:val="18"/>
              </w:rPr>
              <w:t>%</w:t>
            </w:r>
          </w:p>
        </w:tc>
      </w:tr>
      <w:tr w:rsidR="00B97B31" w:rsidRPr="009F13C0" w:rsidTr="00B97B31">
        <w:trPr>
          <w:trHeight w:val="270"/>
          <w:jc w:val="center"/>
        </w:trPr>
        <w:tc>
          <w:tcPr>
            <w:tcW w:w="1231" w:type="dxa"/>
            <w:tcBorders>
              <w:top w:val="single" w:sz="4" w:space="0" w:color="auto"/>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2015</w:t>
            </w:r>
            <w:r w:rsidRPr="009F13C0">
              <w:rPr>
                <w:rFonts w:ascii="Times New Roman" w:eastAsia="宋体" w:hAnsi="Times New Roman" w:cs="Times New Roman" w:hint="eastAsia"/>
                <w:color w:val="000000" w:themeColor="text1"/>
                <w:kern w:val="0"/>
                <w:sz w:val="18"/>
                <w:szCs w:val="18"/>
              </w:rPr>
              <w:t>年</w:t>
            </w:r>
          </w:p>
        </w:tc>
        <w:tc>
          <w:tcPr>
            <w:tcW w:w="1296" w:type="dxa"/>
            <w:tcBorders>
              <w:top w:val="nil"/>
              <w:left w:val="nil"/>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1837</w:t>
            </w:r>
            <w:r w:rsidRPr="009F13C0">
              <w:rPr>
                <w:rFonts w:ascii="Times New Roman" w:eastAsia="宋体" w:hAnsi="Times New Roman" w:cs="Times New Roman" w:hint="eastAsia"/>
                <w:color w:val="000000" w:themeColor="text1"/>
                <w:kern w:val="0"/>
                <w:sz w:val="18"/>
                <w:szCs w:val="18"/>
              </w:rPr>
              <w:t>（</w:t>
            </w:r>
            <w:r w:rsidRPr="009F13C0">
              <w:rPr>
                <w:rFonts w:ascii="Times New Roman" w:eastAsia="宋体" w:hAnsi="Times New Roman" w:cs="Times New Roman" w:hint="eastAsia"/>
                <w:color w:val="000000" w:themeColor="text1"/>
                <w:kern w:val="0"/>
                <w:sz w:val="18"/>
                <w:szCs w:val="18"/>
              </w:rPr>
              <w:t>1568</w:t>
            </w:r>
            <w:r w:rsidRPr="009F13C0">
              <w:rPr>
                <w:rFonts w:ascii="Times New Roman" w:eastAsia="宋体" w:hAnsi="Times New Roman" w:cs="Times New Roman" w:hint="eastAsia"/>
                <w:color w:val="000000" w:themeColor="text1"/>
                <w:kern w:val="0"/>
                <w:sz w:val="18"/>
                <w:szCs w:val="18"/>
              </w:rPr>
              <w:t>）</w:t>
            </w:r>
          </w:p>
        </w:tc>
        <w:tc>
          <w:tcPr>
            <w:tcW w:w="1656" w:type="dxa"/>
            <w:tcBorders>
              <w:top w:val="nil"/>
              <w:left w:val="nil"/>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398</w:t>
            </w:r>
          </w:p>
        </w:tc>
        <w:tc>
          <w:tcPr>
            <w:tcW w:w="1078" w:type="dxa"/>
            <w:tcBorders>
              <w:top w:val="single" w:sz="4" w:space="0" w:color="auto"/>
              <w:left w:val="nil"/>
              <w:bottom w:val="single" w:sz="12" w:space="0" w:color="auto"/>
              <w:right w:val="nil"/>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25.38%</w:t>
            </w:r>
          </w:p>
        </w:tc>
      </w:tr>
    </w:tbl>
    <w:p w:rsidR="00B97B31" w:rsidRPr="009F13C0" w:rsidRDefault="00B97B31" w:rsidP="00B97B31">
      <w:pPr>
        <w:rPr>
          <w:color w:val="000000" w:themeColor="text1"/>
        </w:rPr>
      </w:pPr>
    </w:p>
    <w:p w:rsidR="00B97B31" w:rsidRPr="009F13C0" w:rsidRDefault="00B97B31" w:rsidP="00B97B31">
      <w:pPr>
        <w:keepNext/>
        <w:keepLines/>
        <w:spacing w:beforeLines="100" w:before="312" w:line="360" w:lineRule="auto"/>
        <w:outlineLvl w:val="0"/>
        <w:rPr>
          <w:rFonts w:ascii="Times New Roman" w:eastAsia="黑体" w:hAnsi="Times New Roman" w:cs="Times New Roman"/>
          <w:bCs/>
          <w:color w:val="000000" w:themeColor="text1"/>
          <w:kern w:val="44"/>
          <w:sz w:val="28"/>
          <w:szCs w:val="28"/>
          <w:highlight w:val="yellow"/>
          <w:lang w:val="x-none" w:eastAsia="x-none"/>
        </w:rPr>
      </w:pPr>
      <w:bookmarkStart w:id="194" w:name="_Toc438545036"/>
      <w:bookmarkStart w:id="195" w:name="_Toc253564179"/>
      <w:bookmarkStart w:id="196" w:name="_Toc253681658"/>
      <w:bookmarkStart w:id="197" w:name="_Toc254946147"/>
      <w:bookmarkStart w:id="198" w:name="_Toc254947636"/>
      <w:bookmarkStart w:id="199" w:name="_Toc254947931"/>
      <w:bookmarkStart w:id="200" w:name="_Toc261939399"/>
      <w:bookmarkStart w:id="201" w:name="_Toc275474067"/>
      <w:bookmarkStart w:id="202" w:name="_Toc275474381"/>
      <w:bookmarkStart w:id="203" w:name="_Toc276416737"/>
      <w:bookmarkStart w:id="204" w:name="_Toc276416854"/>
      <w:bookmarkStart w:id="205" w:name="_Toc295721540"/>
      <w:r w:rsidRPr="009F13C0">
        <w:rPr>
          <w:rFonts w:ascii="Times New Roman" w:eastAsia="黑体" w:hAnsi="Times New Roman" w:cs="Times New Roman" w:hint="eastAsia"/>
          <w:bCs/>
          <w:color w:val="000000" w:themeColor="text1"/>
          <w:kern w:val="44"/>
          <w:sz w:val="28"/>
          <w:szCs w:val="28"/>
          <w:lang w:val="x-none" w:eastAsia="x-none"/>
        </w:rPr>
        <w:t>三、</w:t>
      </w:r>
      <w:r w:rsidRPr="009F13C0">
        <w:rPr>
          <w:rFonts w:ascii="Times New Roman" w:eastAsia="黑体" w:hAnsi="Times New Roman" w:cs="Times New Roman" w:hint="eastAsia"/>
          <w:bCs/>
          <w:color w:val="000000" w:themeColor="text1"/>
          <w:kern w:val="44"/>
          <w:sz w:val="28"/>
          <w:szCs w:val="28"/>
          <w:lang w:val="x-none" w:eastAsia="x-none"/>
        </w:rPr>
        <w:t>201</w:t>
      </w:r>
      <w:r w:rsidR="007714AB" w:rsidRPr="009F13C0">
        <w:rPr>
          <w:rFonts w:ascii="Times New Roman" w:eastAsia="黑体" w:hAnsi="Times New Roman" w:cs="Times New Roman" w:hint="eastAsia"/>
          <w:bCs/>
          <w:color w:val="000000" w:themeColor="text1"/>
          <w:kern w:val="44"/>
          <w:sz w:val="28"/>
          <w:szCs w:val="28"/>
          <w:lang w:val="x-none"/>
        </w:rPr>
        <w:t>5</w:t>
      </w:r>
      <w:r w:rsidRPr="009F13C0">
        <w:rPr>
          <w:rFonts w:ascii="Times New Roman" w:eastAsia="黑体" w:hAnsi="Times New Roman" w:cs="Times New Roman" w:hint="eastAsia"/>
          <w:bCs/>
          <w:color w:val="000000" w:themeColor="text1"/>
          <w:kern w:val="44"/>
          <w:sz w:val="28"/>
          <w:szCs w:val="28"/>
          <w:lang w:val="x-none" w:eastAsia="x-none"/>
        </w:rPr>
        <w:t>年就业工作重点指标数据</w:t>
      </w:r>
      <w:bookmarkEnd w:id="194"/>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众所周知，就业率是反映高校办学水平、毕业生培养质量和社会发展的重要指标之一，在高校就业统计工作中有着十分重要的意义。在学校和研究生部的领导下、各学院的共同努力下，截止</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8</w:t>
      </w:r>
      <w:r w:rsidRPr="009F13C0">
        <w:rPr>
          <w:rFonts w:ascii="Times New Roman" w:eastAsia="宋体" w:hAnsi="Times New Roman" w:cs="Times New Roman" w:hint="eastAsia"/>
          <w:color w:val="000000" w:themeColor="text1"/>
          <w:sz w:val="24"/>
          <w:szCs w:val="24"/>
        </w:rPr>
        <w:t>月</w:t>
      </w:r>
      <w:r w:rsidRPr="009F13C0">
        <w:rPr>
          <w:rFonts w:ascii="Times New Roman" w:eastAsia="宋体" w:hAnsi="Times New Roman" w:cs="Times New Roman" w:hint="eastAsia"/>
          <w:color w:val="000000" w:themeColor="text1"/>
          <w:sz w:val="24"/>
          <w:szCs w:val="24"/>
        </w:rPr>
        <w:t>2</w:t>
      </w:r>
      <w:r w:rsidR="00EC0E25"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日，全校</w:t>
      </w:r>
      <w:r w:rsidRPr="009F13C0">
        <w:rPr>
          <w:rFonts w:ascii="Times New Roman" w:eastAsia="宋体" w:hAnsi="Times New Roman" w:cs="Times New Roman" w:hint="eastAsia"/>
          <w:color w:val="000000" w:themeColor="text1"/>
          <w:sz w:val="24"/>
          <w:szCs w:val="24"/>
        </w:rPr>
        <w:t>1837</w:t>
      </w:r>
      <w:r w:rsidRPr="009F13C0">
        <w:rPr>
          <w:rFonts w:ascii="Times New Roman" w:eastAsia="宋体" w:hAnsi="Times New Roman" w:cs="Times New Roman" w:hint="eastAsia"/>
          <w:color w:val="000000" w:themeColor="text1"/>
          <w:sz w:val="24"/>
          <w:szCs w:val="24"/>
        </w:rPr>
        <w:t>名</w:t>
      </w:r>
      <w:r w:rsidR="002F4FE8" w:rsidRPr="009F13C0">
        <w:rPr>
          <w:rFonts w:ascii="Times New Roman" w:eastAsia="宋体" w:hAnsi="Times New Roman" w:cs="Times New Roman" w:hint="eastAsia"/>
          <w:color w:val="000000" w:themeColor="text1"/>
          <w:sz w:val="24"/>
          <w:szCs w:val="24"/>
        </w:rPr>
        <w:t>2012</w:t>
      </w:r>
      <w:r w:rsidRPr="009F13C0">
        <w:rPr>
          <w:rFonts w:ascii="Times New Roman" w:eastAsia="宋体" w:hAnsi="Times New Roman" w:cs="Times New Roman" w:hint="eastAsia"/>
          <w:color w:val="000000" w:themeColor="text1"/>
          <w:sz w:val="24"/>
          <w:szCs w:val="24"/>
        </w:rPr>
        <w:t>级研究生总体就业率达到了</w:t>
      </w:r>
      <w:r w:rsidRPr="009F13C0">
        <w:rPr>
          <w:rFonts w:ascii="Times New Roman" w:eastAsia="宋体" w:hAnsi="Times New Roman" w:cs="Times New Roman" w:hint="eastAsia"/>
          <w:color w:val="000000" w:themeColor="text1"/>
          <w:sz w:val="24"/>
          <w:szCs w:val="24"/>
        </w:rPr>
        <w:t>96.46%</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keepLines/>
        <w:spacing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206" w:name="_Toc438545037"/>
      <w:r w:rsidRPr="009F13C0">
        <w:rPr>
          <w:rFonts w:ascii="Times New Roman" w:eastAsia="黑体" w:hAnsi="Times New Roman" w:cs="Times New Roman" w:hint="eastAsia"/>
          <w:bCs/>
          <w:color w:val="000000" w:themeColor="text1"/>
          <w:sz w:val="24"/>
          <w:szCs w:val="24"/>
          <w:lang w:val="x-none" w:eastAsia="x-none"/>
        </w:rPr>
        <w:t>（一）就业率</w:t>
      </w:r>
      <w:bookmarkEnd w:id="206"/>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根据教育部对高校毕业生就业率统计办法的规定，研究生就业率统计公式为：</w:t>
      </w:r>
    </w:p>
    <w:p w:rsidR="00B97B31" w:rsidRPr="009F13C0" w:rsidRDefault="00B97B31" w:rsidP="00B97B31">
      <w:pPr>
        <w:spacing w:line="360" w:lineRule="auto"/>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毕业生就业率</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已就业毕业生人数</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毕业生总人数</w:t>
      </w:r>
      <w:r w:rsidRPr="009F13C0">
        <w:rPr>
          <w:rFonts w:ascii="Times New Roman" w:eastAsia="宋体" w:hAnsi="Times New Roman" w:cs="Times New Roman" w:hint="eastAsia"/>
          <w:color w:val="000000" w:themeColor="text1"/>
          <w:sz w:val="24"/>
          <w:szCs w:val="24"/>
        </w:rPr>
        <w:t>*100%</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通过毕业研究生生去向统计就业率公式为：</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01+02+03+04+13+14+15+17</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（总人数</w:t>
      </w:r>
      <w:r w:rsidRPr="009F13C0">
        <w:rPr>
          <w:rFonts w:ascii="Times New Roman" w:eastAsia="宋体" w:hAnsi="Times New Roman" w:cs="Times New Roman" w:hint="eastAsia"/>
          <w:color w:val="000000" w:themeColor="text1"/>
          <w:sz w:val="24"/>
          <w:szCs w:val="24"/>
        </w:rPr>
        <w:t>-05-08-11</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*100%</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以上代码中，“</w:t>
      </w:r>
      <w:r w:rsidRPr="009F13C0">
        <w:rPr>
          <w:rFonts w:ascii="Times New Roman" w:eastAsia="宋体" w:hAnsi="Times New Roman" w:cs="Times New Roman" w:hint="eastAsia"/>
          <w:color w:val="000000" w:themeColor="text1"/>
          <w:sz w:val="24"/>
          <w:szCs w:val="24"/>
        </w:rPr>
        <w:t>01</w:t>
      </w:r>
      <w:r w:rsidRPr="009F13C0">
        <w:rPr>
          <w:rFonts w:ascii="Times New Roman" w:eastAsia="宋体" w:hAnsi="Times New Roman" w:cs="Times New Roman" w:hint="eastAsia"/>
          <w:color w:val="000000" w:themeColor="text1"/>
          <w:sz w:val="24"/>
          <w:szCs w:val="24"/>
        </w:rPr>
        <w:t>”指签约学生数，“</w:t>
      </w:r>
      <w:r w:rsidRPr="009F13C0">
        <w:rPr>
          <w:rFonts w:ascii="Times New Roman" w:eastAsia="宋体" w:hAnsi="Times New Roman" w:cs="Times New Roman" w:hint="eastAsia"/>
          <w:color w:val="000000" w:themeColor="text1"/>
          <w:sz w:val="24"/>
          <w:szCs w:val="24"/>
        </w:rPr>
        <w:t>02</w:t>
      </w:r>
      <w:r w:rsidRPr="009F13C0">
        <w:rPr>
          <w:rFonts w:ascii="Times New Roman" w:eastAsia="宋体" w:hAnsi="Times New Roman" w:cs="Times New Roman" w:hint="eastAsia"/>
          <w:color w:val="000000" w:themeColor="text1"/>
          <w:sz w:val="24"/>
          <w:szCs w:val="24"/>
        </w:rPr>
        <w:t>”为升学学生数，“</w:t>
      </w:r>
      <w:r w:rsidRPr="009F13C0">
        <w:rPr>
          <w:rFonts w:ascii="Times New Roman" w:eastAsia="宋体" w:hAnsi="Times New Roman" w:cs="Times New Roman" w:hint="eastAsia"/>
          <w:color w:val="000000" w:themeColor="text1"/>
          <w:sz w:val="24"/>
          <w:szCs w:val="24"/>
        </w:rPr>
        <w:t>03</w:t>
      </w:r>
      <w:r w:rsidRPr="009F13C0">
        <w:rPr>
          <w:rFonts w:ascii="Times New Roman" w:eastAsia="宋体" w:hAnsi="Times New Roman" w:cs="Times New Roman" w:hint="eastAsia"/>
          <w:color w:val="000000" w:themeColor="text1"/>
          <w:sz w:val="24"/>
          <w:szCs w:val="24"/>
        </w:rPr>
        <w:t>”为“考双”</w:t>
      </w:r>
      <w:r w:rsidRPr="009F13C0">
        <w:rPr>
          <w:rFonts w:ascii="Times New Roman" w:eastAsia="宋体" w:hAnsi="Times New Roman" w:cs="Times New Roman" w:hint="eastAsia"/>
          <w:color w:val="000000" w:themeColor="text1"/>
          <w:sz w:val="24"/>
          <w:szCs w:val="24"/>
        </w:rPr>
        <w:lastRenderedPageBreak/>
        <w:t>学生数，“</w:t>
      </w:r>
      <w:r w:rsidRPr="009F13C0">
        <w:rPr>
          <w:rFonts w:ascii="Times New Roman" w:eastAsia="宋体" w:hAnsi="Times New Roman" w:cs="Times New Roman" w:hint="eastAsia"/>
          <w:color w:val="000000" w:themeColor="text1"/>
          <w:sz w:val="24"/>
          <w:szCs w:val="24"/>
        </w:rPr>
        <w:t>04</w:t>
      </w:r>
      <w:r w:rsidRPr="009F13C0">
        <w:rPr>
          <w:rFonts w:ascii="Times New Roman" w:eastAsia="宋体" w:hAnsi="Times New Roman" w:cs="Times New Roman" w:hint="eastAsia"/>
          <w:color w:val="000000" w:themeColor="text1"/>
          <w:sz w:val="24"/>
          <w:szCs w:val="24"/>
        </w:rPr>
        <w:t>”为出国学生数，“</w:t>
      </w:r>
      <w:r w:rsidRPr="009F13C0">
        <w:rPr>
          <w:rFonts w:ascii="Times New Roman" w:eastAsia="宋体" w:hAnsi="Times New Roman" w:cs="Times New Roman" w:hint="eastAsia"/>
          <w:color w:val="000000" w:themeColor="text1"/>
          <w:sz w:val="24"/>
          <w:szCs w:val="24"/>
        </w:rPr>
        <w:t>13</w:t>
      </w:r>
      <w:r w:rsidRPr="009F13C0">
        <w:rPr>
          <w:rFonts w:ascii="Times New Roman" w:eastAsia="宋体" w:hAnsi="Times New Roman" w:cs="Times New Roman" w:hint="eastAsia"/>
          <w:color w:val="000000" w:themeColor="text1"/>
          <w:sz w:val="24"/>
          <w:szCs w:val="24"/>
        </w:rPr>
        <w:t>”为签订劳动合同数，“</w:t>
      </w:r>
      <w:r w:rsidRPr="009F13C0">
        <w:rPr>
          <w:rFonts w:ascii="Times New Roman" w:eastAsia="宋体" w:hAnsi="Times New Roman" w:cs="Times New Roman" w:hint="eastAsia"/>
          <w:color w:val="000000" w:themeColor="text1"/>
          <w:sz w:val="24"/>
          <w:szCs w:val="24"/>
        </w:rPr>
        <w:t>14</w:t>
      </w:r>
      <w:r w:rsidRPr="009F13C0">
        <w:rPr>
          <w:rFonts w:ascii="Times New Roman" w:eastAsia="宋体" w:hAnsi="Times New Roman" w:cs="Times New Roman" w:hint="eastAsia"/>
          <w:color w:val="000000" w:themeColor="text1"/>
          <w:sz w:val="24"/>
          <w:szCs w:val="24"/>
        </w:rPr>
        <w:t>”为灵活就业学生数，“</w:t>
      </w:r>
      <w:r w:rsidRPr="009F13C0">
        <w:rPr>
          <w:rFonts w:ascii="Times New Roman" w:eastAsia="宋体" w:hAnsi="Times New Roman" w:cs="Times New Roman" w:hint="eastAsia"/>
          <w:color w:val="000000" w:themeColor="text1"/>
          <w:sz w:val="24"/>
          <w:szCs w:val="24"/>
        </w:rPr>
        <w:t>15</w:t>
      </w:r>
      <w:r w:rsidRPr="009F13C0">
        <w:rPr>
          <w:rFonts w:ascii="Times New Roman" w:eastAsia="宋体" w:hAnsi="Times New Roman" w:cs="Times New Roman" w:hint="eastAsia"/>
          <w:color w:val="000000" w:themeColor="text1"/>
          <w:sz w:val="24"/>
          <w:szCs w:val="24"/>
        </w:rPr>
        <w:t>”为定向委培在职学生数，“</w:t>
      </w:r>
      <w:r w:rsidRPr="009F13C0">
        <w:rPr>
          <w:rFonts w:ascii="Times New Roman" w:eastAsia="宋体" w:hAnsi="Times New Roman" w:cs="Times New Roman" w:hint="eastAsia"/>
          <w:color w:val="000000" w:themeColor="text1"/>
          <w:sz w:val="24"/>
          <w:szCs w:val="24"/>
        </w:rPr>
        <w:t>17</w:t>
      </w:r>
      <w:r w:rsidRPr="009F13C0">
        <w:rPr>
          <w:rFonts w:ascii="Times New Roman" w:eastAsia="宋体" w:hAnsi="Times New Roman" w:cs="Times New Roman" w:hint="eastAsia"/>
          <w:color w:val="000000" w:themeColor="text1"/>
          <w:sz w:val="24"/>
          <w:szCs w:val="24"/>
        </w:rPr>
        <w:t>”为参加国家、地方项目的学生数，“</w:t>
      </w:r>
      <w:r w:rsidRPr="009F13C0">
        <w:rPr>
          <w:rFonts w:ascii="Times New Roman" w:eastAsia="宋体" w:hAnsi="Times New Roman" w:cs="Times New Roman" w:hint="eastAsia"/>
          <w:color w:val="000000" w:themeColor="text1"/>
          <w:sz w:val="24"/>
          <w:szCs w:val="24"/>
        </w:rPr>
        <w:t>05</w:t>
      </w:r>
      <w:r w:rsidRPr="009F13C0">
        <w:rPr>
          <w:rFonts w:ascii="Times New Roman" w:eastAsia="宋体" w:hAnsi="Times New Roman" w:cs="Times New Roman" w:hint="eastAsia"/>
          <w:color w:val="000000" w:themeColor="text1"/>
          <w:sz w:val="24"/>
          <w:szCs w:val="24"/>
        </w:rPr>
        <w:t>”为病缓学生数，“</w:t>
      </w:r>
      <w:r w:rsidRPr="009F13C0">
        <w:rPr>
          <w:rFonts w:ascii="Times New Roman" w:eastAsia="宋体" w:hAnsi="Times New Roman" w:cs="Times New Roman" w:hint="eastAsia"/>
          <w:color w:val="000000" w:themeColor="text1"/>
          <w:sz w:val="24"/>
          <w:szCs w:val="24"/>
        </w:rPr>
        <w:t>08</w:t>
      </w:r>
      <w:r w:rsidRPr="009F13C0">
        <w:rPr>
          <w:rFonts w:ascii="Times New Roman" w:eastAsia="宋体" w:hAnsi="Times New Roman" w:cs="Times New Roman" w:hint="eastAsia"/>
          <w:color w:val="000000" w:themeColor="text1"/>
          <w:sz w:val="24"/>
          <w:szCs w:val="24"/>
        </w:rPr>
        <w:t>”为退学学生数，“</w:t>
      </w:r>
      <w:r w:rsidRPr="009F13C0">
        <w:rPr>
          <w:rFonts w:ascii="Times New Roman" w:eastAsia="宋体" w:hAnsi="Times New Roman" w:cs="Times New Roman" w:hint="eastAsia"/>
          <w:color w:val="000000" w:themeColor="text1"/>
          <w:sz w:val="24"/>
          <w:szCs w:val="24"/>
        </w:rPr>
        <w:t>11</w:t>
      </w:r>
      <w:r w:rsidRPr="009F13C0">
        <w:rPr>
          <w:rFonts w:ascii="Times New Roman" w:eastAsia="宋体" w:hAnsi="Times New Roman" w:cs="Times New Roman" w:hint="eastAsia"/>
          <w:color w:val="000000" w:themeColor="text1"/>
          <w:sz w:val="24"/>
          <w:szCs w:val="24"/>
        </w:rPr>
        <w:t>”为延长学制学生数。</w:t>
      </w:r>
    </w:p>
    <w:p w:rsidR="00B97B31" w:rsidRPr="009F13C0" w:rsidRDefault="00B97B31" w:rsidP="00B97B31">
      <w:pPr>
        <w:keepNext/>
        <w:keepLines/>
        <w:numPr>
          <w:ilvl w:val="0"/>
          <w:numId w:val="10"/>
        </w:numPr>
        <w:spacing w:line="360" w:lineRule="auto"/>
        <w:outlineLvl w:val="2"/>
        <w:rPr>
          <w:rFonts w:ascii="Times New Roman" w:eastAsia="宋体" w:hAnsi="Times New Roman" w:cs="Times New Roman"/>
          <w:b/>
          <w:bCs/>
          <w:color w:val="000000" w:themeColor="text1"/>
          <w:sz w:val="24"/>
          <w:szCs w:val="24"/>
          <w:lang w:val="x-none" w:eastAsia="x-none"/>
        </w:rPr>
      </w:pPr>
      <w:bookmarkStart w:id="207" w:name="_Toc438545038"/>
      <w:r w:rsidRPr="009F13C0">
        <w:rPr>
          <w:rFonts w:ascii="Times New Roman" w:eastAsia="宋体" w:hAnsi="Times New Roman" w:cs="Times New Roman" w:hint="eastAsia"/>
          <w:b/>
          <w:bCs/>
          <w:color w:val="000000" w:themeColor="text1"/>
          <w:sz w:val="24"/>
          <w:szCs w:val="24"/>
          <w:lang w:val="x-none" w:eastAsia="x-none"/>
        </w:rPr>
        <w:t>全校就业率</w:t>
      </w:r>
      <w:bookmarkEnd w:id="207"/>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年我校共有研究生实际毕业生</w:t>
      </w:r>
      <w:r w:rsidRPr="009F13C0">
        <w:rPr>
          <w:rFonts w:ascii="Times New Roman" w:eastAsia="宋体" w:hAnsi="Times New Roman" w:cs="Times New Roman" w:hint="eastAsia"/>
          <w:color w:val="000000" w:themeColor="text1"/>
          <w:sz w:val="24"/>
          <w:szCs w:val="24"/>
        </w:rPr>
        <w:t>1837</w:t>
      </w:r>
      <w:r w:rsidRPr="009F13C0">
        <w:rPr>
          <w:rFonts w:ascii="Times New Roman" w:eastAsia="宋体" w:hAnsi="Times New Roman" w:cs="Times New Roman" w:hint="eastAsia"/>
          <w:color w:val="000000" w:themeColor="text1"/>
          <w:sz w:val="24"/>
          <w:szCs w:val="24"/>
        </w:rPr>
        <w:t>人，已就业人数为</w:t>
      </w:r>
      <w:r w:rsidRPr="009F13C0">
        <w:rPr>
          <w:rFonts w:ascii="Times New Roman" w:eastAsia="宋体" w:hAnsi="Times New Roman" w:cs="Times New Roman" w:hint="eastAsia"/>
          <w:color w:val="000000" w:themeColor="text1"/>
          <w:sz w:val="24"/>
          <w:szCs w:val="24"/>
        </w:rPr>
        <w:t>1772</w:t>
      </w:r>
      <w:r w:rsidRPr="009F13C0">
        <w:rPr>
          <w:rFonts w:ascii="Times New Roman" w:eastAsia="宋体" w:hAnsi="Times New Roman" w:cs="Times New Roman" w:hint="eastAsia"/>
          <w:color w:val="000000" w:themeColor="text1"/>
          <w:sz w:val="24"/>
          <w:szCs w:val="24"/>
        </w:rPr>
        <w:t>人，占研究生总人数的</w:t>
      </w:r>
      <w:r w:rsidRPr="009F13C0">
        <w:rPr>
          <w:rFonts w:ascii="Times New Roman" w:eastAsia="宋体" w:hAnsi="Times New Roman" w:cs="Times New Roman" w:hint="eastAsia"/>
          <w:color w:val="000000" w:themeColor="text1"/>
          <w:sz w:val="24"/>
          <w:szCs w:val="24"/>
        </w:rPr>
        <w:t>96.46%</w:t>
      </w:r>
      <w:r w:rsidRPr="009F13C0">
        <w:rPr>
          <w:rFonts w:ascii="Times New Roman" w:eastAsia="宋体" w:hAnsi="Times New Roman" w:cs="Times New Roman" w:hint="eastAsia"/>
          <w:color w:val="000000" w:themeColor="text1"/>
          <w:sz w:val="24"/>
          <w:szCs w:val="24"/>
        </w:rPr>
        <w:t>，待就业人数为</w:t>
      </w:r>
      <w:r w:rsidRPr="009F13C0">
        <w:rPr>
          <w:rFonts w:ascii="Times New Roman" w:eastAsia="宋体" w:hAnsi="Times New Roman" w:cs="Times New Roman" w:hint="eastAsia"/>
          <w:color w:val="000000" w:themeColor="text1"/>
          <w:sz w:val="24"/>
          <w:szCs w:val="24"/>
        </w:rPr>
        <w:t>65</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3.54%</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afterLines="50" w:after="156"/>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271875C0" wp14:editId="706A0A2F">
            <wp:extent cx="4494362" cy="1880558"/>
            <wp:effectExtent l="0" t="0" r="20955" b="2476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97B31" w:rsidRPr="009F13C0" w:rsidRDefault="00B97B31" w:rsidP="00B97B31">
      <w:pPr>
        <w:spacing w:afterLines="100" w:after="312"/>
        <w:jc w:val="center"/>
        <w:rPr>
          <w:rFonts w:ascii="Times New Roman" w:eastAsia="黑体" w:hAnsi="黑体" w:cs="Times New Roman"/>
          <w:color w:val="000000" w:themeColor="text1"/>
          <w:szCs w:val="21"/>
        </w:rPr>
      </w:pPr>
      <w:bookmarkStart w:id="208" w:name="_Toc438542952"/>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22</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年我校毕业研究生就业情况</w:t>
      </w:r>
      <w:bookmarkEnd w:id="208"/>
    </w:p>
    <w:p w:rsidR="00B97B31" w:rsidRPr="009F13C0" w:rsidRDefault="00B97B31" w:rsidP="00B97B31">
      <w:pPr>
        <w:keepNext/>
        <w:keepLines/>
        <w:numPr>
          <w:ilvl w:val="0"/>
          <w:numId w:val="10"/>
        </w:numPr>
        <w:spacing w:line="360" w:lineRule="auto"/>
        <w:outlineLvl w:val="2"/>
        <w:rPr>
          <w:rFonts w:ascii="Times New Roman" w:eastAsia="宋体" w:hAnsi="Times New Roman" w:cs="Times New Roman"/>
          <w:b/>
          <w:bCs/>
          <w:color w:val="000000" w:themeColor="text1"/>
          <w:sz w:val="24"/>
          <w:szCs w:val="24"/>
          <w:lang w:val="x-none" w:eastAsia="x-none"/>
        </w:rPr>
      </w:pPr>
      <w:bookmarkStart w:id="209" w:name="_Toc438545039"/>
      <w:r w:rsidRPr="009F13C0">
        <w:rPr>
          <w:rFonts w:ascii="Times New Roman" w:eastAsia="宋体" w:hAnsi="Times New Roman" w:cs="Times New Roman" w:hint="eastAsia"/>
          <w:b/>
          <w:bCs/>
          <w:color w:val="000000" w:themeColor="text1"/>
          <w:sz w:val="24"/>
          <w:szCs w:val="24"/>
          <w:lang w:val="x-none" w:eastAsia="x-none"/>
        </w:rPr>
        <w:t>各学院就业率</w:t>
      </w:r>
      <w:bookmarkEnd w:id="209"/>
    </w:p>
    <w:p w:rsidR="00B97B31" w:rsidRPr="009F13C0" w:rsidRDefault="00B97B31" w:rsidP="00B97B31">
      <w:pPr>
        <w:spacing w:line="360" w:lineRule="auto"/>
        <w:ind w:firstLine="42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年，我校就业率为</w:t>
      </w:r>
      <w:r w:rsidRPr="009F13C0">
        <w:rPr>
          <w:rFonts w:ascii="Times New Roman" w:eastAsia="宋体" w:hAnsi="Times New Roman" w:cs="Times New Roman" w:hint="eastAsia"/>
          <w:color w:val="000000" w:themeColor="text1"/>
          <w:sz w:val="24"/>
          <w:szCs w:val="24"/>
        </w:rPr>
        <w:t>96.46%</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210" w:name="_Toc438544847"/>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19</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年各学院毕业生就业率统计</w:t>
      </w:r>
      <w:bookmarkEnd w:id="210"/>
    </w:p>
    <w:tbl>
      <w:tblPr>
        <w:tblW w:w="0" w:type="auto"/>
        <w:tblLook w:val="0000" w:firstRow="0" w:lastRow="0" w:firstColumn="0" w:lastColumn="0" w:noHBand="0" w:noVBand="0"/>
      </w:tblPr>
      <w:tblGrid>
        <w:gridCol w:w="1081"/>
        <w:gridCol w:w="680"/>
        <w:gridCol w:w="679"/>
        <w:gridCol w:w="771"/>
        <w:gridCol w:w="679"/>
        <w:gridCol w:w="771"/>
        <w:gridCol w:w="538"/>
        <w:gridCol w:w="499"/>
        <w:gridCol w:w="499"/>
        <w:gridCol w:w="706"/>
        <w:gridCol w:w="706"/>
        <w:gridCol w:w="913"/>
      </w:tblGrid>
      <w:tr w:rsidR="00B97B31" w:rsidRPr="009F13C0" w:rsidTr="007F7F35">
        <w:trPr>
          <w:trHeight w:val="263"/>
        </w:trPr>
        <w:tc>
          <w:tcPr>
            <w:tcW w:w="0" w:type="auto"/>
            <w:vMerge w:val="restart"/>
            <w:tcBorders>
              <w:top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学院</w:t>
            </w:r>
          </w:p>
        </w:tc>
        <w:tc>
          <w:tcPr>
            <w:tcW w:w="0" w:type="auto"/>
            <w:vMerge w:val="restart"/>
            <w:tcBorders>
              <w:top w:val="single" w:sz="12" w:space="0" w:color="auto"/>
              <w:left w:val="single" w:sz="6"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总人数</w:t>
            </w:r>
          </w:p>
        </w:tc>
        <w:tc>
          <w:tcPr>
            <w:tcW w:w="0" w:type="auto"/>
            <w:vMerge w:val="restart"/>
            <w:tcBorders>
              <w:top w:val="single" w:sz="12" w:space="0" w:color="auto"/>
              <w:left w:val="single" w:sz="6"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就业数</w:t>
            </w:r>
          </w:p>
        </w:tc>
        <w:tc>
          <w:tcPr>
            <w:tcW w:w="0" w:type="auto"/>
            <w:vMerge w:val="restart"/>
            <w:tcBorders>
              <w:top w:val="single" w:sz="12" w:space="0" w:color="auto"/>
              <w:left w:val="single" w:sz="6"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就业率</w:t>
            </w:r>
          </w:p>
        </w:tc>
        <w:tc>
          <w:tcPr>
            <w:tcW w:w="0" w:type="auto"/>
            <w:gridSpan w:val="8"/>
            <w:tcBorders>
              <w:top w:val="single" w:sz="12" w:space="0" w:color="auto"/>
              <w:left w:val="single" w:sz="6" w:space="0" w:color="auto"/>
              <w:bottom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其        中</w:t>
            </w:r>
          </w:p>
        </w:tc>
      </w:tr>
      <w:tr w:rsidR="00B97B31" w:rsidRPr="009F13C0" w:rsidTr="007F7F35">
        <w:trPr>
          <w:trHeight w:val="329"/>
        </w:trPr>
        <w:tc>
          <w:tcPr>
            <w:tcW w:w="0" w:type="auto"/>
            <w:vMerge/>
            <w:tcBorders>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p>
        </w:tc>
        <w:tc>
          <w:tcPr>
            <w:tcW w:w="0" w:type="auto"/>
            <w:vMerge/>
            <w:tcBorders>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p>
        </w:tc>
        <w:tc>
          <w:tcPr>
            <w:tcW w:w="0" w:type="auto"/>
            <w:vMerge/>
            <w:tcBorders>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p>
        </w:tc>
        <w:tc>
          <w:tcPr>
            <w:tcW w:w="0" w:type="auto"/>
            <w:vMerge/>
            <w:tcBorders>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签约数</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签约率</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定向</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升学</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出国</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合同就业</w:t>
            </w:r>
          </w:p>
        </w:tc>
        <w:tc>
          <w:tcPr>
            <w:tcW w:w="0" w:type="auto"/>
            <w:tcBorders>
              <w:top w:val="single" w:sz="6" w:space="0" w:color="auto"/>
              <w:left w:val="single" w:sz="6" w:space="0" w:color="auto"/>
              <w:bottom w:val="single" w:sz="12" w:space="0" w:color="auto"/>
            </w:tcBorders>
            <w:shd w:val="solid" w:color="FFFFCC" w:fill="auto"/>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灵活就业</w:t>
            </w:r>
          </w:p>
        </w:tc>
        <w:tc>
          <w:tcPr>
            <w:tcW w:w="0" w:type="auto"/>
            <w:tcBorders>
              <w:top w:val="single" w:sz="6" w:space="0" w:color="auto"/>
              <w:left w:val="single" w:sz="6" w:space="0" w:color="auto"/>
              <w:bottom w:val="single" w:sz="12"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国家地方项目</w:t>
            </w:r>
          </w:p>
        </w:tc>
      </w:tr>
      <w:tr w:rsidR="00B97B31" w:rsidRPr="009F13C0" w:rsidTr="007F7F35">
        <w:trPr>
          <w:trHeight w:val="310"/>
        </w:trPr>
        <w:tc>
          <w:tcPr>
            <w:tcW w:w="0" w:type="auto"/>
            <w:tcBorders>
              <w:top w:val="single" w:sz="12"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Times New Roman" w:hAnsi="Times New Roman" w:cs="Times New Roman"/>
                <w:color w:val="000000" w:themeColor="text1"/>
                <w:sz w:val="18"/>
                <w:szCs w:val="18"/>
              </w:rPr>
            </w:pPr>
            <w:r w:rsidRPr="009F13C0">
              <w:rPr>
                <w:rFonts w:ascii="宋体" w:eastAsia="宋体" w:hAnsi="宋体" w:cs="宋体" w:hint="eastAsia"/>
                <w:color w:val="000000" w:themeColor="text1"/>
                <w:sz w:val="18"/>
                <w:szCs w:val="18"/>
              </w:rPr>
              <w:t>能动</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217</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212</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97.70%</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189</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87.10%</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w:t>
            </w:r>
          </w:p>
        </w:tc>
        <w:tc>
          <w:tcPr>
            <w:tcW w:w="0" w:type="auto"/>
            <w:tcBorders>
              <w:top w:val="single" w:sz="12"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12"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r>
      <w:tr w:rsidR="00B97B31" w:rsidRPr="009F13C0" w:rsidTr="007F7F35">
        <w:trPr>
          <w:trHeight w:val="309"/>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Times New Roman" w:hAnsi="Times New Roman" w:cs="Times New Roman"/>
                <w:color w:val="000000" w:themeColor="text1"/>
                <w:sz w:val="18"/>
                <w:szCs w:val="18"/>
              </w:rPr>
            </w:pPr>
            <w:r w:rsidRPr="009F13C0">
              <w:rPr>
                <w:rFonts w:ascii="宋体" w:eastAsia="宋体" w:hAnsi="宋体" w:cs="宋体" w:hint="eastAsia"/>
                <w:color w:val="000000" w:themeColor="text1"/>
                <w:sz w:val="18"/>
                <w:szCs w:val="18"/>
              </w:rPr>
              <w:t>光电</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377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370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98.14%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89.12%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7F7F35">
        <w:trPr>
          <w:trHeight w:val="209"/>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管理</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314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93.73%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84.78%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EC0E25"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7F7F35">
        <w:trPr>
          <w:trHeight w:val="226"/>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Times New Roman" w:hAnsi="Times New Roman" w:cs="Times New Roman"/>
                <w:color w:val="000000" w:themeColor="text1"/>
                <w:sz w:val="18"/>
                <w:szCs w:val="18"/>
              </w:rPr>
            </w:pPr>
            <w:r w:rsidRPr="009F13C0">
              <w:rPr>
                <w:rFonts w:ascii="宋体" w:eastAsia="宋体" w:hAnsi="宋体" w:cs="宋体" w:hint="eastAsia"/>
                <w:color w:val="000000" w:themeColor="text1"/>
                <w:sz w:val="18"/>
                <w:szCs w:val="18"/>
              </w:rPr>
              <w:t>机械</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99.51%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191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93.63%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7F7F35">
        <w:trPr>
          <w:trHeight w:val="176"/>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外语</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97.59%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66.27%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7F7F35">
        <w:trPr>
          <w:trHeight w:val="276"/>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宋体" w:hint="eastAsia"/>
                <w:color w:val="000000" w:themeColor="text1"/>
                <w:sz w:val="18"/>
                <w:szCs w:val="18"/>
              </w:rPr>
              <w:t>环</w:t>
            </w:r>
            <w:r w:rsidRPr="009F13C0">
              <w:rPr>
                <w:rFonts w:ascii="宋体" w:eastAsia="宋体" w:hAnsi="宋体" w:cs="Times New Roman" w:hint="eastAsia"/>
                <w:color w:val="000000" w:themeColor="text1"/>
                <w:sz w:val="18"/>
                <w:szCs w:val="18"/>
              </w:rPr>
              <w:t>建</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96.21%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87.12%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7F7F35">
        <w:trPr>
          <w:trHeight w:val="226"/>
        </w:trPr>
        <w:tc>
          <w:tcPr>
            <w:tcW w:w="0" w:type="auto"/>
            <w:tcBorders>
              <w:top w:val="single" w:sz="6" w:space="0" w:color="auto"/>
              <w:bottom w:val="single" w:sz="6" w:space="0" w:color="auto"/>
              <w:right w:val="single" w:sz="6" w:space="0" w:color="auto"/>
            </w:tcBorders>
            <w:vAlign w:val="center"/>
          </w:tcPr>
          <w:p w:rsidR="00B97B31" w:rsidRPr="009F13C0" w:rsidRDefault="00A641D9" w:rsidP="00A641D9">
            <w:pPr>
              <w:autoSpaceDE w:val="0"/>
              <w:autoSpaceDN w:val="0"/>
              <w:rPr>
                <w:rFonts w:ascii="Times New Roman" w:eastAsia="Times New Roman" w:hAnsi="Times New Roman" w:cs="Times New Roman"/>
                <w:color w:val="000000" w:themeColor="text1"/>
                <w:sz w:val="18"/>
                <w:szCs w:val="18"/>
              </w:rPr>
            </w:pPr>
            <w:r w:rsidRPr="009F13C0">
              <w:rPr>
                <w:rFonts w:ascii="宋体" w:eastAsia="宋体" w:hAnsi="宋体" w:cs="宋体" w:hint="eastAsia"/>
                <w:color w:val="000000" w:themeColor="text1"/>
                <w:sz w:val="18"/>
                <w:szCs w:val="18"/>
              </w:rPr>
              <w:t xml:space="preserve">   版艺</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92.31%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82.69%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7F7F35">
        <w:trPr>
          <w:trHeight w:val="326"/>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Times New Roman" w:hAnsi="Times New Roman" w:cs="Times New Roman"/>
                <w:color w:val="000000" w:themeColor="text1"/>
                <w:sz w:val="18"/>
                <w:szCs w:val="18"/>
              </w:rPr>
            </w:pPr>
            <w:r w:rsidRPr="009F13C0">
              <w:rPr>
                <w:rFonts w:ascii="宋体" w:eastAsia="宋体" w:hAnsi="宋体" w:cs="宋体" w:hint="eastAsia"/>
                <w:color w:val="000000" w:themeColor="text1"/>
                <w:sz w:val="18"/>
                <w:szCs w:val="18"/>
              </w:rPr>
              <w:t>医疗</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95.74%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88.30%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7F7F35">
        <w:trPr>
          <w:trHeight w:val="226"/>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Times New Roman" w:hAnsi="Times New Roman" w:cs="Times New Roman"/>
                <w:color w:val="000000" w:themeColor="text1"/>
                <w:sz w:val="18"/>
                <w:szCs w:val="18"/>
              </w:rPr>
            </w:pPr>
            <w:r w:rsidRPr="009F13C0">
              <w:rPr>
                <w:rFonts w:ascii="宋体" w:eastAsia="宋体" w:hAnsi="宋体" w:cs="宋体" w:hint="eastAsia"/>
                <w:color w:val="000000" w:themeColor="text1"/>
                <w:sz w:val="18"/>
                <w:szCs w:val="18"/>
              </w:rPr>
              <w:t>理学院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92.86%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80.36%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7F7F35">
        <w:trPr>
          <w:trHeight w:val="209"/>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社科学院</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89.29%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82.14%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r>
      <w:tr w:rsidR="00B97B31" w:rsidRPr="009F13C0" w:rsidTr="00540383">
        <w:trPr>
          <w:trHeight w:val="97"/>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M</w:t>
            </w:r>
            <w:r w:rsidRPr="009F13C0">
              <w:rPr>
                <w:rFonts w:ascii="宋体" w:eastAsia="宋体" w:hAnsi="宋体" w:cs="Times New Roman"/>
                <w:color w:val="000000" w:themeColor="text1"/>
                <w:sz w:val="18"/>
                <w:szCs w:val="18"/>
              </w:rPr>
              <w:t>B</w:t>
            </w:r>
            <w:r w:rsidRPr="009F13C0">
              <w:rPr>
                <w:rFonts w:ascii="宋体" w:eastAsia="宋体" w:hAnsi="宋体" w:cs="Times New Roman" w:hint="eastAsia"/>
                <w:color w:val="000000" w:themeColor="text1"/>
                <w:sz w:val="18"/>
                <w:szCs w:val="18"/>
              </w:rPr>
              <w:t>A、MPA、MEM</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259</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84.62%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10.04%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540383">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540383">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6" w:space="0" w:color="auto"/>
              <w:left w:val="single" w:sz="6" w:space="0" w:color="auto"/>
              <w:bottom w:val="single" w:sz="6" w:space="0" w:color="auto"/>
            </w:tcBorders>
            <w:vAlign w:val="center"/>
          </w:tcPr>
          <w:p w:rsidR="00B97B31" w:rsidRPr="009F13C0" w:rsidRDefault="00B97B31" w:rsidP="00540383">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r>
      <w:tr w:rsidR="00B97B31" w:rsidRPr="009F13C0" w:rsidTr="007F7F35">
        <w:trPr>
          <w:trHeight w:val="97"/>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Times New Roman" w:hAnsi="Times New Roman" w:cs="Times New Roman"/>
                <w:color w:val="000000" w:themeColor="text1"/>
                <w:sz w:val="18"/>
                <w:szCs w:val="18"/>
              </w:rPr>
            </w:pPr>
            <w:r w:rsidRPr="009F13C0">
              <w:rPr>
                <w:rFonts w:ascii="宋体" w:eastAsia="宋体" w:hAnsi="宋体" w:cs="宋体" w:hint="eastAsia"/>
                <w:color w:val="000000" w:themeColor="text1"/>
                <w:sz w:val="18"/>
                <w:szCs w:val="18"/>
              </w:rPr>
              <w:t>合计</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1837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1772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96.46%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1390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75.67%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231</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r>
    </w:tbl>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keepLines/>
        <w:numPr>
          <w:ilvl w:val="0"/>
          <w:numId w:val="10"/>
        </w:numPr>
        <w:spacing w:beforeLines="100" w:before="312" w:line="360" w:lineRule="auto"/>
        <w:ind w:left="828" w:hanging="357"/>
        <w:outlineLvl w:val="2"/>
        <w:rPr>
          <w:rFonts w:ascii="Times New Roman" w:eastAsia="宋体" w:hAnsi="Times New Roman" w:cs="Times New Roman"/>
          <w:b/>
          <w:bCs/>
          <w:color w:val="000000" w:themeColor="text1"/>
          <w:sz w:val="24"/>
          <w:szCs w:val="24"/>
          <w:lang w:val="x-none" w:eastAsia="x-none"/>
        </w:rPr>
      </w:pPr>
      <w:bookmarkStart w:id="211" w:name="_Toc438545040"/>
      <w:r w:rsidRPr="009F13C0">
        <w:rPr>
          <w:rFonts w:ascii="Times New Roman" w:eastAsia="宋体" w:hAnsi="Times New Roman" w:cs="Times New Roman" w:hint="eastAsia"/>
          <w:b/>
          <w:bCs/>
          <w:color w:val="000000" w:themeColor="text1"/>
          <w:sz w:val="24"/>
          <w:szCs w:val="24"/>
          <w:lang w:val="x-none" w:eastAsia="x-none"/>
        </w:rPr>
        <w:t>各专业就业率</w:t>
      </w:r>
      <w:bookmarkEnd w:id="211"/>
    </w:p>
    <w:p w:rsidR="00B97B31" w:rsidRPr="009F13C0" w:rsidRDefault="00B97B31" w:rsidP="00B97B31">
      <w:pPr>
        <w:spacing w:line="360" w:lineRule="auto"/>
        <w:ind w:firstLine="42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从分专业方面来看，差距相对较大。不同学院不同学历的</w:t>
      </w:r>
      <w:r w:rsidR="00E17D07" w:rsidRPr="009F13C0">
        <w:rPr>
          <w:rFonts w:ascii="Times New Roman" w:eastAsia="宋体" w:hAnsi="Times New Roman" w:cs="Times New Roman" w:hint="eastAsia"/>
          <w:color w:val="000000" w:themeColor="text1"/>
          <w:sz w:val="24"/>
          <w:szCs w:val="24"/>
        </w:rPr>
        <w:t>94</w:t>
      </w:r>
      <w:r w:rsidRPr="009F13C0">
        <w:rPr>
          <w:rFonts w:ascii="Times New Roman" w:eastAsia="宋体" w:hAnsi="Times New Roman" w:cs="Times New Roman" w:hint="eastAsia"/>
          <w:color w:val="000000" w:themeColor="text1"/>
          <w:sz w:val="24"/>
          <w:szCs w:val="24"/>
        </w:rPr>
        <w:t>个专业中，有</w:t>
      </w:r>
      <w:r w:rsidR="00E17D07" w:rsidRPr="009F13C0">
        <w:rPr>
          <w:rFonts w:ascii="Times New Roman" w:eastAsia="宋体" w:hAnsi="Times New Roman" w:cs="Times New Roman" w:hint="eastAsia"/>
          <w:color w:val="000000" w:themeColor="text1"/>
          <w:sz w:val="24"/>
          <w:szCs w:val="24"/>
        </w:rPr>
        <w:t>50</w:t>
      </w:r>
      <w:r w:rsidRPr="009F13C0">
        <w:rPr>
          <w:rFonts w:ascii="Times New Roman" w:eastAsia="宋体" w:hAnsi="Times New Roman" w:cs="Times New Roman" w:hint="eastAsia"/>
          <w:color w:val="000000" w:themeColor="text1"/>
          <w:sz w:val="24"/>
          <w:szCs w:val="24"/>
        </w:rPr>
        <w:t>个专业的毕业生的就业率为</w:t>
      </w:r>
      <w:r w:rsidRPr="009F13C0">
        <w:rPr>
          <w:rFonts w:ascii="Times New Roman" w:eastAsia="宋体" w:hAnsi="Times New Roman" w:cs="Times New Roman" w:hint="eastAsia"/>
          <w:color w:val="000000" w:themeColor="text1"/>
          <w:sz w:val="24"/>
          <w:szCs w:val="24"/>
        </w:rPr>
        <w:t>100%</w:t>
      </w:r>
      <w:r w:rsidRPr="009F13C0">
        <w:rPr>
          <w:rFonts w:ascii="Times New Roman" w:eastAsia="宋体" w:hAnsi="Times New Roman" w:cs="Times New Roman" w:hint="eastAsia"/>
          <w:color w:val="000000" w:themeColor="text1"/>
          <w:sz w:val="24"/>
          <w:szCs w:val="24"/>
        </w:rPr>
        <w:t>，另外</w:t>
      </w:r>
      <w:r w:rsidR="00E17D07" w:rsidRPr="009F13C0">
        <w:rPr>
          <w:rFonts w:ascii="Times New Roman" w:eastAsia="宋体" w:hAnsi="Times New Roman" w:cs="Times New Roman" w:hint="eastAsia"/>
          <w:color w:val="000000" w:themeColor="text1"/>
          <w:sz w:val="24"/>
          <w:szCs w:val="24"/>
        </w:rPr>
        <w:t>44</w:t>
      </w:r>
      <w:r w:rsidRPr="009F13C0">
        <w:rPr>
          <w:rFonts w:ascii="Times New Roman" w:eastAsia="宋体" w:hAnsi="Times New Roman" w:cs="Times New Roman" w:hint="eastAsia"/>
          <w:color w:val="000000" w:themeColor="text1"/>
          <w:sz w:val="24"/>
          <w:szCs w:val="24"/>
        </w:rPr>
        <w:t>个专业的就业率从</w:t>
      </w:r>
      <w:r w:rsidR="00C07524" w:rsidRPr="009F13C0">
        <w:rPr>
          <w:rFonts w:ascii="Times New Roman" w:eastAsia="宋体" w:hAnsi="Times New Roman" w:cs="Times New Roman" w:hint="eastAsia"/>
          <w:color w:val="000000" w:themeColor="text1"/>
          <w:sz w:val="24"/>
          <w:szCs w:val="24"/>
        </w:rPr>
        <w:t>44.44</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到</w:t>
      </w:r>
      <w:r w:rsidR="00C07524" w:rsidRPr="009F13C0">
        <w:rPr>
          <w:rFonts w:ascii="Times New Roman" w:eastAsia="宋体" w:hAnsi="Times New Roman" w:cs="Times New Roman" w:hint="eastAsia"/>
          <w:color w:val="000000" w:themeColor="text1"/>
          <w:sz w:val="24"/>
          <w:szCs w:val="24"/>
        </w:rPr>
        <w:t>99.15</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不等。</w:t>
      </w:r>
    </w:p>
    <w:p w:rsidR="00B97B31" w:rsidRPr="009F13C0" w:rsidRDefault="00B97B31" w:rsidP="00B97B31">
      <w:pPr>
        <w:spacing w:line="360" w:lineRule="auto"/>
        <w:ind w:firstLine="42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就业率最低的专业是博士生的系统分析与集成，就业率为</w:t>
      </w:r>
      <w:r w:rsidRPr="009F13C0">
        <w:rPr>
          <w:rFonts w:ascii="Times New Roman" w:eastAsia="宋体" w:hAnsi="Times New Roman" w:cs="Times New Roman" w:hint="eastAsia"/>
          <w:color w:val="000000" w:themeColor="text1"/>
          <w:sz w:val="24"/>
          <w:szCs w:val="24"/>
        </w:rPr>
        <w:t>44.44%</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2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从全校范围来看，最高的就业率和最低的就业率相差到</w:t>
      </w:r>
      <w:r w:rsidRPr="009F13C0">
        <w:rPr>
          <w:rFonts w:ascii="Times New Roman" w:eastAsia="宋体" w:hAnsi="Times New Roman" w:cs="Times New Roman" w:hint="eastAsia"/>
          <w:color w:val="000000" w:themeColor="text1"/>
          <w:sz w:val="24"/>
          <w:szCs w:val="24"/>
        </w:rPr>
        <w:t>55.56%</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212" w:name="_Toc438544848"/>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20</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年全校不同学院不同学历各个专业的就业率</w:t>
      </w:r>
      <w:bookmarkEnd w:id="212"/>
    </w:p>
    <w:tbl>
      <w:tblPr>
        <w:tblW w:w="0" w:type="auto"/>
        <w:jc w:val="center"/>
        <w:tblLook w:val="04A0" w:firstRow="1" w:lastRow="0" w:firstColumn="1" w:lastColumn="0" w:noHBand="0" w:noVBand="1"/>
      </w:tblPr>
      <w:tblGrid>
        <w:gridCol w:w="756"/>
        <w:gridCol w:w="2016"/>
        <w:gridCol w:w="2736"/>
        <w:gridCol w:w="756"/>
        <w:gridCol w:w="936"/>
        <w:gridCol w:w="861"/>
      </w:tblGrid>
      <w:tr w:rsidR="00B97B31" w:rsidRPr="009F13C0" w:rsidTr="00B97B31">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FFFF99"/>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学院</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学生类别</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专业名称</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总人数</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就业人数</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就业率</w:t>
            </w:r>
          </w:p>
        </w:tc>
      </w:tr>
      <w:tr w:rsidR="00B97B31" w:rsidRPr="009F13C0" w:rsidTr="00B97B31">
        <w:trPr>
          <w:trHeight w:val="255"/>
          <w:jc w:val="center"/>
        </w:trPr>
        <w:tc>
          <w:tcPr>
            <w:tcW w:w="0" w:type="auto"/>
            <w:vMerge w:val="restart"/>
            <w:tcBorders>
              <w:left w:val="single" w:sz="4" w:space="0" w:color="auto"/>
              <w:right w:val="single" w:sz="4" w:space="0" w:color="auto"/>
            </w:tcBorders>
            <w:vAlign w:val="center"/>
          </w:tcPr>
          <w:p w:rsidR="00B97B31" w:rsidRPr="009F13C0" w:rsidRDefault="007F7F35"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能动</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制冷及低温工程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工程热物理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流体机械及工程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热能工程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动力机械及工程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87.50%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工程热物理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化工过程机械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流体机械及工程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87.50%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流体力学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热能工程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制冷及低温工程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96.55%</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动力工程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98.63%</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光电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测试计量技术及仪器</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光学工程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测试计量技术及仪器</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电机与电器</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电力电子与电力传动</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电力系统及其自动化</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83.33%</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光学工程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88.89%</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计算机应用技术</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95.65%</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计算机系统结构</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检测技术与自动化装置</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精密仪器及机械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83.33%</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控制理论与控制工程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94.44%</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模式识别与智能系统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信号与信息处理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92.86%</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软件工程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电气工程硕士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光学工程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97.14%</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计算机技术硕士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控制工程硕士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96.55%</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仪器仪表工程硕士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管院</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管理科学与工程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75.00%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系统分析与集成</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44.44%</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财政学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产业经济学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86.67%</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管理科学与工程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96.15%</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国际贸易学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国民经济学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94.12%</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行政管理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技术经济及管理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交通运输规划与管理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93.75%</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教育经济与管理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92.31%</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金融学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96.30%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劳动经济学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企业管理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90.91%</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区域经济学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数量经济学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统计学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系统分析与集成</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系统工程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会计学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93.33%</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系统理论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交通运输工程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88.89%</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工业工程硕士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92.31%</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国际商务硕士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物流工程硕士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MBA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工商管理硕士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95.19%</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公共管理硕士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99.15%</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工程管理</w:t>
            </w:r>
            <w:r w:rsidRPr="009F13C0">
              <w:rPr>
                <w:rFonts w:ascii="Times New Roman" w:eastAsia="宋体" w:hAnsi="Times New Roman" w:cs="Times New Roman"/>
                <w:color w:val="000000" w:themeColor="text1"/>
                <w:kern w:val="0"/>
                <w:sz w:val="18"/>
                <w:szCs w:val="18"/>
              </w:rPr>
              <w:t>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92.11%</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B97B31" w:rsidP="00B97B31">
            <w:pPr>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机械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机械工程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车辆工程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机械电子工程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机械设计及理论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机械制造及其自动化</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车辆工程硕士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机械工程硕士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98.70%</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外语</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外国语言学及应用语言学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jc w:val="right"/>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top w:val="single" w:sz="4" w:space="0" w:color="auto"/>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英语语言文学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jc w:val="right"/>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翻译硕士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jc w:val="right"/>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94.59%</w:t>
            </w:r>
          </w:p>
        </w:tc>
      </w:tr>
      <w:tr w:rsidR="00D83380" w:rsidRPr="009F13C0" w:rsidTr="007F7F35">
        <w:trPr>
          <w:trHeight w:val="255"/>
          <w:jc w:val="center"/>
        </w:trPr>
        <w:tc>
          <w:tcPr>
            <w:tcW w:w="0" w:type="auto"/>
            <w:vMerge w:val="restart"/>
            <w:tcBorders>
              <w:top w:val="single" w:sz="4" w:space="0" w:color="auto"/>
              <w:left w:val="single" w:sz="4" w:space="0" w:color="auto"/>
              <w:right w:val="single" w:sz="4" w:space="0" w:color="auto"/>
            </w:tcBorders>
            <w:vAlign w:val="center"/>
          </w:tcPr>
          <w:p w:rsidR="00D83380" w:rsidRPr="009F13C0" w:rsidRDefault="007F7F35" w:rsidP="00B97B31">
            <w:pPr>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环建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普通博士生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能源与环境工程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66.67%</w:t>
            </w:r>
          </w:p>
        </w:tc>
      </w:tr>
      <w:tr w:rsidR="00D83380" w:rsidRPr="009F13C0" w:rsidTr="00195826">
        <w:trPr>
          <w:trHeight w:val="255"/>
          <w:jc w:val="center"/>
        </w:trPr>
        <w:tc>
          <w:tcPr>
            <w:tcW w:w="0" w:type="auto"/>
            <w:vMerge/>
            <w:tcBorders>
              <w:left w:val="single" w:sz="4" w:space="0" w:color="auto"/>
              <w:right w:val="single" w:sz="4" w:space="0" w:color="auto"/>
            </w:tcBorders>
            <w:vAlign w:val="center"/>
          </w:tcPr>
          <w:p w:rsidR="00D83380" w:rsidRPr="009F13C0" w:rsidRDefault="00D83380"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供热、供燃气、通风及空调工程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95.24%</w:t>
            </w:r>
          </w:p>
        </w:tc>
      </w:tr>
      <w:tr w:rsidR="00D83380" w:rsidRPr="009F13C0" w:rsidTr="00195826">
        <w:trPr>
          <w:trHeight w:val="255"/>
          <w:jc w:val="center"/>
        </w:trPr>
        <w:tc>
          <w:tcPr>
            <w:tcW w:w="0" w:type="auto"/>
            <w:vMerge/>
            <w:tcBorders>
              <w:left w:val="single" w:sz="4" w:space="0" w:color="auto"/>
              <w:right w:val="single" w:sz="4" w:space="0" w:color="auto"/>
            </w:tcBorders>
            <w:vAlign w:val="center"/>
          </w:tcPr>
          <w:p w:rsidR="00D83380" w:rsidRPr="009F13C0" w:rsidRDefault="00D83380"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环境工程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100.00%</w:t>
            </w:r>
          </w:p>
        </w:tc>
      </w:tr>
      <w:tr w:rsidR="00D83380" w:rsidRPr="009F13C0" w:rsidTr="00195826">
        <w:trPr>
          <w:trHeight w:val="255"/>
          <w:jc w:val="center"/>
        </w:trPr>
        <w:tc>
          <w:tcPr>
            <w:tcW w:w="0" w:type="auto"/>
            <w:vMerge/>
            <w:tcBorders>
              <w:left w:val="single" w:sz="4" w:space="0" w:color="auto"/>
              <w:right w:val="single" w:sz="4" w:space="0" w:color="auto"/>
            </w:tcBorders>
            <w:vAlign w:val="center"/>
          </w:tcPr>
          <w:p w:rsidR="00D83380" w:rsidRPr="009F13C0" w:rsidRDefault="00D83380"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环境科学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D83380" w:rsidRPr="009F13C0" w:rsidTr="00B97B31">
        <w:trPr>
          <w:trHeight w:val="255"/>
          <w:jc w:val="center"/>
        </w:trPr>
        <w:tc>
          <w:tcPr>
            <w:tcW w:w="0" w:type="auto"/>
            <w:vMerge/>
            <w:tcBorders>
              <w:left w:val="single" w:sz="4" w:space="0" w:color="auto"/>
              <w:right w:val="single" w:sz="4" w:space="0" w:color="auto"/>
            </w:tcBorders>
            <w:vAlign w:val="center"/>
          </w:tcPr>
          <w:p w:rsidR="00D83380" w:rsidRPr="009F13C0" w:rsidRDefault="00D83380"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结构工程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92.86%</w:t>
            </w:r>
          </w:p>
        </w:tc>
      </w:tr>
      <w:tr w:rsidR="00D83380" w:rsidRPr="009F13C0" w:rsidTr="00B97B31">
        <w:trPr>
          <w:trHeight w:val="255"/>
          <w:jc w:val="center"/>
        </w:trPr>
        <w:tc>
          <w:tcPr>
            <w:tcW w:w="0" w:type="auto"/>
            <w:vMerge/>
            <w:tcBorders>
              <w:left w:val="single" w:sz="4" w:space="0" w:color="auto"/>
              <w:right w:val="single" w:sz="4" w:space="0" w:color="auto"/>
            </w:tcBorders>
            <w:vAlign w:val="center"/>
          </w:tcPr>
          <w:p w:rsidR="00D83380" w:rsidRPr="009F13C0" w:rsidRDefault="00D83380"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桥梁与隧道工程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100.00%</w:t>
            </w:r>
          </w:p>
        </w:tc>
      </w:tr>
      <w:tr w:rsidR="00D83380" w:rsidRPr="009F13C0" w:rsidTr="00D83380">
        <w:trPr>
          <w:trHeight w:val="255"/>
          <w:jc w:val="center"/>
        </w:trPr>
        <w:tc>
          <w:tcPr>
            <w:tcW w:w="0" w:type="auto"/>
            <w:vMerge/>
            <w:tcBorders>
              <w:left w:val="single" w:sz="4" w:space="0" w:color="auto"/>
              <w:right w:val="single" w:sz="4" w:space="0" w:color="auto"/>
            </w:tcBorders>
            <w:vAlign w:val="center"/>
          </w:tcPr>
          <w:p w:rsidR="00D83380" w:rsidRPr="009F13C0" w:rsidRDefault="00D83380"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岩土工程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83.33%</w:t>
            </w:r>
          </w:p>
        </w:tc>
      </w:tr>
      <w:tr w:rsidR="00D83380" w:rsidRPr="009F13C0" w:rsidTr="00D83380">
        <w:trPr>
          <w:trHeight w:val="255"/>
          <w:jc w:val="center"/>
        </w:trPr>
        <w:tc>
          <w:tcPr>
            <w:tcW w:w="0" w:type="auto"/>
            <w:vMerge/>
            <w:tcBorders>
              <w:left w:val="single" w:sz="4" w:space="0" w:color="auto"/>
              <w:right w:val="single" w:sz="4" w:space="0" w:color="auto"/>
            </w:tcBorders>
            <w:vAlign w:val="center"/>
          </w:tcPr>
          <w:p w:rsidR="00D83380" w:rsidRPr="009F13C0" w:rsidRDefault="00D83380"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环境工程硕士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95.46%</w:t>
            </w:r>
          </w:p>
        </w:tc>
      </w:tr>
      <w:tr w:rsidR="00D83380"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D83380" w:rsidRPr="009F13C0" w:rsidRDefault="00D83380"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建筑与土木工程硕士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83380" w:rsidRPr="009F13C0" w:rsidRDefault="00D83380" w:rsidP="00195826">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100.00%</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7F7F35" w:rsidP="00B97B31">
            <w:pPr>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医食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生物医学工程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96.97%</w:t>
            </w:r>
          </w:p>
        </w:tc>
      </w:tr>
      <w:tr w:rsidR="00B97B31" w:rsidRPr="009F13C0" w:rsidTr="00B97B31">
        <w:trPr>
          <w:trHeight w:val="255"/>
          <w:jc w:val="center"/>
        </w:trPr>
        <w:tc>
          <w:tcPr>
            <w:tcW w:w="0" w:type="auto"/>
            <w:vMerge/>
            <w:tcBorders>
              <w:top w:val="single" w:sz="4" w:space="0" w:color="auto"/>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食品科学与工程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生物医学工程硕士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90.48%</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全日制专业学位硕士生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食品工程硕士</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95.45%</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B97B31" w:rsidP="00A56EEB">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版</w:t>
            </w:r>
            <w:r w:rsidR="00A56EEB" w:rsidRPr="009F13C0">
              <w:rPr>
                <w:rFonts w:ascii="宋体" w:eastAsia="宋体" w:hAnsi="宋体" w:cs="宋体" w:hint="eastAsia"/>
                <w:color w:val="000000" w:themeColor="text1"/>
                <w:kern w:val="0"/>
                <w:sz w:val="18"/>
                <w:szCs w:val="18"/>
              </w:rPr>
              <w:t>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新闻传播学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91.89%</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印刷光学工程</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D83380"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93.33</w:t>
            </w:r>
            <w:r w:rsidR="00B97B31" w:rsidRPr="009F13C0">
              <w:rPr>
                <w:rFonts w:ascii="Times New Roman" w:eastAsia="宋体" w:hAnsi="宋体" w:cs="Times New Roman" w:hint="eastAsia"/>
                <w:color w:val="000000" w:themeColor="text1"/>
                <w:kern w:val="0"/>
                <w:sz w:val="18"/>
                <w:szCs w:val="18"/>
              </w:rPr>
              <w:t>%</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理学院</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光学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基础数学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77.78%</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凝聚态物理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理论物理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应用数学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88.24%</w:t>
            </w:r>
          </w:p>
        </w:tc>
      </w:tr>
      <w:tr w:rsidR="00B97B31" w:rsidRPr="009F13C0" w:rsidTr="00B97B31">
        <w:trPr>
          <w:trHeight w:val="255"/>
          <w:jc w:val="center"/>
        </w:trPr>
        <w:tc>
          <w:tcPr>
            <w:tcW w:w="0" w:type="auto"/>
            <w:vMerge/>
            <w:tcBorders>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统计学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运筹学与控制论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val="restart"/>
            <w:tcBorders>
              <w:top w:val="single" w:sz="4" w:space="0" w:color="auto"/>
              <w:left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社科</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马克思主义基本原理</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100.00%</w:t>
            </w:r>
          </w:p>
        </w:tc>
      </w:tr>
      <w:tr w:rsidR="00B97B31" w:rsidRPr="009F13C0" w:rsidTr="00B97B31">
        <w:trPr>
          <w:trHeight w:val="255"/>
          <w:jc w:val="center"/>
        </w:trPr>
        <w:tc>
          <w:tcPr>
            <w:tcW w:w="0" w:type="auto"/>
            <w:vMerge/>
            <w:tcBorders>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宋体" w:eastAsia="宋体" w:hAnsi="宋体" w:cs="宋体"/>
                <w:color w:val="000000" w:themeColor="text1"/>
                <w:kern w:val="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宋体" w:eastAsia="宋体" w:hAnsi="宋体" w:cs="宋体"/>
                <w:color w:val="000000" w:themeColor="text1"/>
                <w:kern w:val="0"/>
                <w:sz w:val="18"/>
                <w:szCs w:val="18"/>
              </w:rPr>
            </w:pPr>
            <w:r w:rsidRPr="009F13C0">
              <w:rPr>
                <w:rFonts w:ascii="宋体" w:eastAsia="宋体" w:hAnsi="宋体" w:cs="宋体" w:hint="eastAsia"/>
                <w:color w:val="000000" w:themeColor="text1"/>
                <w:kern w:val="0"/>
                <w:sz w:val="18"/>
                <w:szCs w:val="18"/>
              </w:rPr>
              <w:t>学术型硕士生</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思想政治教育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hint="eastAsia"/>
                <w:color w:val="000000" w:themeColor="text1"/>
                <w:kern w:val="0"/>
                <w:sz w:val="18"/>
                <w:szCs w:val="18"/>
              </w:rPr>
              <w:t>80.00%</w:t>
            </w:r>
          </w:p>
        </w:tc>
      </w:tr>
    </w:tbl>
    <w:p w:rsidR="006D77BB" w:rsidRPr="009F13C0" w:rsidRDefault="00B97B31" w:rsidP="000B6DD2">
      <w:pPr>
        <w:keepNext/>
        <w:keepLines/>
        <w:numPr>
          <w:ilvl w:val="0"/>
          <w:numId w:val="10"/>
        </w:numPr>
        <w:spacing w:beforeLines="100" w:before="312" w:line="360" w:lineRule="auto"/>
        <w:ind w:left="828" w:hanging="357"/>
        <w:outlineLvl w:val="2"/>
        <w:rPr>
          <w:rFonts w:ascii="Times New Roman" w:eastAsia="宋体" w:hAnsi="Times New Roman" w:cs="Times New Roman"/>
          <w:b/>
          <w:bCs/>
          <w:color w:val="000000" w:themeColor="text1"/>
          <w:sz w:val="24"/>
          <w:szCs w:val="24"/>
          <w:lang w:val="x-none" w:eastAsia="x-none"/>
        </w:rPr>
      </w:pPr>
      <w:bookmarkStart w:id="213" w:name="_Toc438545041"/>
      <w:r w:rsidRPr="009F13C0">
        <w:rPr>
          <w:rFonts w:ascii="Times New Roman" w:eastAsia="宋体" w:hAnsi="Times New Roman" w:cs="Times New Roman" w:hint="eastAsia"/>
          <w:b/>
          <w:bCs/>
          <w:color w:val="000000" w:themeColor="text1"/>
          <w:sz w:val="24"/>
          <w:szCs w:val="24"/>
          <w:lang w:val="x-none" w:eastAsia="x-none"/>
        </w:rPr>
        <w:t>上海生源、非上海生源就业率比较</w:t>
      </w:r>
      <w:bookmarkEnd w:id="213"/>
    </w:p>
    <w:p w:rsidR="006D77BB" w:rsidRPr="009F13C0" w:rsidRDefault="00B97B31" w:rsidP="000B6DD2">
      <w:pPr>
        <w:spacing w:line="360" w:lineRule="auto"/>
        <w:ind w:firstLine="42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由下表的数据对比可以看到，上海生源就业率要比非上海生源就业率</w:t>
      </w:r>
      <w:r w:rsidR="00D83380" w:rsidRPr="009F13C0">
        <w:rPr>
          <w:rFonts w:ascii="Times New Roman" w:eastAsia="宋体" w:hAnsi="Times New Roman" w:cs="Times New Roman" w:hint="eastAsia"/>
          <w:color w:val="000000" w:themeColor="text1"/>
          <w:sz w:val="24"/>
          <w:szCs w:val="24"/>
        </w:rPr>
        <w:t>高</w:t>
      </w:r>
      <w:r w:rsidRPr="009F13C0">
        <w:rPr>
          <w:rFonts w:ascii="Times New Roman" w:eastAsia="宋体" w:hAnsi="Times New Roman" w:cs="Times New Roman" w:hint="eastAsia"/>
          <w:color w:val="000000" w:themeColor="text1"/>
          <w:sz w:val="24"/>
          <w:szCs w:val="24"/>
        </w:rPr>
        <w:t>2.83</w:t>
      </w:r>
      <w:r w:rsidRPr="009F13C0">
        <w:rPr>
          <w:rFonts w:ascii="Times New Roman" w:eastAsia="宋体" w:hAnsi="Times New Roman" w:cs="Times New Roman" w:hint="eastAsia"/>
          <w:color w:val="000000" w:themeColor="text1"/>
          <w:sz w:val="24"/>
          <w:szCs w:val="24"/>
        </w:rPr>
        <w:t>个百分点。</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214" w:name="_Toc438544849"/>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21</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年上海生源与非上海生源就业率比较</w:t>
      </w:r>
      <w:bookmarkEnd w:id="214"/>
    </w:p>
    <w:tbl>
      <w:tblPr>
        <w:tblW w:w="0" w:type="auto"/>
        <w:jc w:val="center"/>
        <w:tblLook w:val="0000" w:firstRow="0" w:lastRow="0" w:firstColumn="0" w:lastColumn="0" w:noHBand="0" w:noVBand="0"/>
      </w:tblPr>
      <w:tblGrid>
        <w:gridCol w:w="817"/>
        <w:gridCol w:w="1337"/>
        <w:gridCol w:w="771"/>
        <w:gridCol w:w="771"/>
        <w:gridCol w:w="681"/>
        <w:gridCol w:w="681"/>
        <w:gridCol w:w="856"/>
        <w:gridCol w:w="771"/>
        <w:gridCol w:w="1104"/>
        <w:gridCol w:w="733"/>
      </w:tblGrid>
      <w:tr w:rsidR="00B97B31" w:rsidRPr="009F13C0" w:rsidTr="007F7BDB">
        <w:trPr>
          <w:trHeight w:val="272"/>
          <w:jc w:val="center"/>
        </w:trPr>
        <w:tc>
          <w:tcPr>
            <w:tcW w:w="817" w:type="dxa"/>
            <w:vMerge w:val="restart"/>
            <w:tcBorders>
              <w:top w:val="single" w:sz="12" w:space="0" w:color="auto"/>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生源地</w:t>
            </w:r>
          </w:p>
        </w:tc>
        <w:tc>
          <w:tcPr>
            <w:tcW w:w="1337" w:type="dxa"/>
            <w:vMerge w:val="restart"/>
            <w:tcBorders>
              <w:top w:val="single" w:sz="12" w:space="0" w:color="auto"/>
              <w:left w:val="single" w:sz="4" w:space="0" w:color="auto"/>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项目</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FFFFCC"/>
            <w:vAlign w:val="center"/>
          </w:tcPr>
          <w:p w:rsidR="00B97B31" w:rsidRPr="009F13C0" w:rsidRDefault="00B97B31" w:rsidP="00B97B31">
            <w:pPr>
              <w:widowControl/>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已就业</w:t>
            </w:r>
          </w:p>
        </w:tc>
        <w:tc>
          <w:tcPr>
            <w:tcW w:w="0" w:type="auto"/>
            <w:gridSpan w:val="6"/>
            <w:tcBorders>
              <w:top w:val="single" w:sz="12" w:space="0" w:color="auto"/>
              <w:left w:val="nil"/>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已就业各子项</w:t>
            </w:r>
          </w:p>
        </w:tc>
        <w:tc>
          <w:tcPr>
            <w:tcW w:w="0" w:type="auto"/>
            <w:vMerge w:val="restart"/>
            <w:tcBorders>
              <w:top w:val="single" w:sz="12" w:space="0" w:color="auto"/>
              <w:left w:val="single" w:sz="4" w:space="0" w:color="auto"/>
              <w:bottom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待就业</w:t>
            </w:r>
          </w:p>
        </w:tc>
      </w:tr>
      <w:tr w:rsidR="00B97B31" w:rsidRPr="009F13C0" w:rsidTr="007F7BDB">
        <w:trPr>
          <w:trHeight w:val="272"/>
          <w:jc w:val="center"/>
        </w:trPr>
        <w:tc>
          <w:tcPr>
            <w:tcW w:w="817" w:type="dxa"/>
            <w:vMerge/>
            <w:tcBorders>
              <w:top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c>
          <w:tcPr>
            <w:tcW w:w="1337" w:type="dxa"/>
            <w:vMerge/>
            <w:tcBorders>
              <w:top w:val="single" w:sz="4" w:space="0" w:color="auto"/>
              <w:left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c>
          <w:tcPr>
            <w:tcW w:w="0" w:type="auto"/>
            <w:vMerge/>
            <w:tcBorders>
              <w:top w:val="single" w:sz="4" w:space="0" w:color="auto"/>
              <w:left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签约</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升学</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出国</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隐性、</w:t>
            </w:r>
          </w:p>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灵活就业</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定向</w:t>
            </w:r>
          </w:p>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委培</w:t>
            </w:r>
          </w:p>
        </w:tc>
        <w:tc>
          <w:tcPr>
            <w:tcW w:w="0" w:type="auto"/>
            <w:tcBorders>
              <w:top w:val="single" w:sz="4" w:space="0" w:color="auto"/>
              <w:left w:val="single" w:sz="4" w:space="0" w:color="auto"/>
              <w:bottom w:val="single" w:sz="12" w:space="0" w:color="auto"/>
              <w:right w:val="single" w:sz="4" w:space="0" w:color="auto"/>
            </w:tcBorders>
            <w:shd w:val="clear" w:color="auto" w:fill="FFFFCC"/>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国家地方项目</w:t>
            </w:r>
          </w:p>
        </w:tc>
        <w:tc>
          <w:tcPr>
            <w:tcW w:w="0" w:type="auto"/>
            <w:vMerge/>
            <w:tcBorders>
              <w:top w:val="single" w:sz="4" w:space="0" w:color="auto"/>
              <w:left w:val="single" w:sz="4" w:space="0" w:color="auto"/>
              <w:bottom w:val="single" w:sz="12"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r>
      <w:tr w:rsidR="00B97B31" w:rsidRPr="009F13C0" w:rsidTr="007F7BDB">
        <w:trPr>
          <w:trHeight w:val="272"/>
          <w:jc w:val="center"/>
        </w:trPr>
        <w:tc>
          <w:tcPr>
            <w:tcW w:w="817" w:type="dxa"/>
            <w:vMerge w:val="restart"/>
            <w:tcBorders>
              <w:top w:val="single" w:sz="12" w:space="0" w:color="auto"/>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上海</w:t>
            </w:r>
          </w:p>
        </w:tc>
        <w:tc>
          <w:tcPr>
            <w:tcW w:w="1337" w:type="dxa"/>
            <w:tcBorders>
              <w:top w:val="single" w:sz="12" w:space="0" w:color="auto"/>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人数</w:t>
            </w:r>
          </w:p>
        </w:tc>
        <w:tc>
          <w:tcPr>
            <w:tcW w:w="0" w:type="auto"/>
            <w:tcBorders>
              <w:top w:val="single" w:sz="12" w:space="0" w:color="auto"/>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266</w:t>
            </w:r>
          </w:p>
        </w:tc>
        <w:tc>
          <w:tcPr>
            <w:tcW w:w="0" w:type="auto"/>
            <w:tcBorders>
              <w:top w:val="single" w:sz="12" w:space="0" w:color="auto"/>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130</w:t>
            </w:r>
          </w:p>
        </w:tc>
        <w:tc>
          <w:tcPr>
            <w:tcW w:w="0" w:type="auto"/>
            <w:tcBorders>
              <w:top w:val="single" w:sz="12" w:space="0" w:color="auto"/>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3</w:t>
            </w:r>
          </w:p>
        </w:tc>
        <w:tc>
          <w:tcPr>
            <w:tcW w:w="0" w:type="auto"/>
            <w:tcBorders>
              <w:top w:val="single" w:sz="12" w:space="0" w:color="auto"/>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5</w:t>
            </w:r>
          </w:p>
        </w:tc>
        <w:tc>
          <w:tcPr>
            <w:tcW w:w="0" w:type="auto"/>
            <w:tcBorders>
              <w:top w:val="single" w:sz="12" w:space="0" w:color="auto"/>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8</w:t>
            </w:r>
          </w:p>
        </w:tc>
        <w:tc>
          <w:tcPr>
            <w:tcW w:w="0" w:type="auto"/>
            <w:tcBorders>
              <w:top w:val="single" w:sz="12" w:space="0" w:color="auto"/>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120</w:t>
            </w:r>
          </w:p>
        </w:tc>
        <w:tc>
          <w:tcPr>
            <w:tcW w:w="0" w:type="auto"/>
            <w:tcBorders>
              <w:top w:val="single" w:sz="12" w:space="0" w:color="auto"/>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color w:val="000000" w:themeColor="text1"/>
                <w:kern w:val="0"/>
                <w:sz w:val="18"/>
                <w:szCs w:val="18"/>
              </w:rPr>
              <w:t>0</w:t>
            </w:r>
          </w:p>
        </w:tc>
        <w:tc>
          <w:tcPr>
            <w:tcW w:w="0" w:type="auto"/>
            <w:tcBorders>
              <w:top w:val="single" w:sz="12" w:space="0" w:color="auto"/>
              <w:left w:val="single" w:sz="4" w:space="0" w:color="auto"/>
              <w:bottom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3</w:t>
            </w:r>
          </w:p>
        </w:tc>
      </w:tr>
      <w:tr w:rsidR="00B97B31" w:rsidRPr="009F13C0" w:rsidTr="007F7BDB">
        <w:trPr>
          <w:trHeight w:val="272"/>
          <w:jc w:val="center"/>
        </w:trPr>
        <w:tc>
          <w:tcPr>
            <w:tcW w:w="817" w:type="dxa"/>
            <w:vMerge/>
            <w:tcBorders>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c>
          <w:tcPr>
            <w:tcW w:w="1337" w:type="dxa"/>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占上海生源人数比例</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98.88%</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48.33%</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1.12%</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1.86%</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2.97%</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44.61%</w:t>
            </w:r>
          </w:p>
        </w:tc>
        <w:tc>
          <w:tcPr>
            <w:tcW w:w="0" w:type="auto"/>
            <w:tcBorders>
              <w:top w:val="nil"/>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0.00%</w:t>
            </w:r>
          </w:p>
        </w:tc>
        <w:tc>
          <w:tcPr>
            <w:tcW w:w="0" w:type="auto"/>
            <w:tcBorders>
              <w:top w:val="nil"/>
              <w:left w:val="single" w:sz="4" w:space="0" w:color="auto"/>
              <w:bottom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1.12%</w:t>
            </w:r>
          </w:p>
        </w:tc>
      </w:tr>
      <w:tr w:rsidR="00B97B31" w:rsidRPr="009F13C0" w:rsidTr="007F7BDB">
        <w:trPr>
          <w:trHeight w:val="272"/>
          <w:jc w:val="center"/>
        </w:trPr>
        <w:tc>
          <w:tcPr>
            <w:tcW w:w="817" w:type="dxa"/>
            <w:vMerge w:val="restart"/>
            <w:tcBorders>
              <w:top w:val="single" w:sz="4" w:space="0" w:color="auto"/>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非上海</w:t>
            </w:r>
          </w:p>
        </w:tc>
        <w:tc>
          <w:tcPr>
            <w:tcW w:w="1337" w:type="dxa"/>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人数</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1506</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1260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30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21</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82</w:t>
            </w:r>
          </w:p>
        </w:tc>
        <w:tc>
          <w:tcPr>
            <w:tcW w:w="0" w:type="auto"/>
            <w:tcBorders>
              <w:top w:val="nil"/>
              <w:left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111</w:t>
            </w:r>
          </w:p>
        </w:tc>
        <w:tc>
          <w:tcPr>
            <w:tcW w:w="0" w:type="auto"/>
            <w:tcBorders>
              <w:top w:val="nil"/>
              <w:left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color w:val="000000" w:themeColor="text1"/>
                <w:kern w:val="0"/>
                <w:sz w:val="18"/>
                <w:szCs w:val="18"/>
              </w:rPr>
              <w:t>2</w:t>
            </w:r>
          </w:p>
        </w:tc>
        <w:tc>
          <w:tcPr>
            <w:tcW w:w="0" w:type="auto"/>
            <w:tcBorders>
              <w:top w:val="nil"/>
              <w:left w:val="single" w:sz="4" w:space="0" w:color="auto"/>
              <w:bottom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62</w:t>
            </w:r>
          </w:p>
        </w:tc>
      </w:tr>
      <w:tr w:rsidR="00B97B31" w:rsidRPr="009F13C0" w:rsidTr="007F7BDB">
        <w:trPr>
          <w:trHeight w:val="272"/>
          <w:jc w:val="center"/>
        </w:trPr>
        <w:tc>
          <w:tcPr>
            <w:tcW w:w="817" w:type="dxa"/>
            <w:vMerge/>
            <w:tcBorders>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c>
          <w:tcPr>
            <w:tcW w:w="1337" w:type="dxa"/>
            <w:tcBorders>
              <w:top w:val="single" w:sz="4" w:space="0" w:color="auto"/>
              <w:left w:val="nil"/>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占非上海生源人数比例</w:t>
            </w:r>
          </w:p>
        </w:tc>
        <w:tc>
          <w:tcPr>
            <w:tcW w:w="0" w:type="auto"/>
            <w:tcBorders>
              <w:top w:val="single" w:sz="4" w:space="0" w:color="auto"/>
              <w:left w:val="nil"/>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96.05%</w:t>
            </w:r>
          </w:p>
        </w:tc>
        <w:tc>
          <w:tcPr>
            <w:tcW w:w="0" w:type="auto"/>
            <w:tcBorders>
              <w:top w:val="single" w:sz="4" w:space="0" w:color="auto"/>
              <w:left w:val="nil"/>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80.36%</w:t>
            </w:r>
          </w:p>
        </w:tc>
        <w:tc>
          <w:tcPr>
            <w:tcW w:w="0" w:type="auto"/>
            <w:tcBorders>
              <w:top w:val="single" w:sz="4" w:space="0" w:color="auto"/>
              <w:left w:val="nil"/>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1.91%</w:t>
            </w:r>
          </w:p>
        </w:tc>
        <w:tc>
          <w:tcPr>
            <w:tcW w:w="0" w:type="auto"/>
            <w:tcBorders>
              <w:top w:val="single" w:sz="4" w:space="0" w:color="auto"/>
              <w:left w:val="nil"/>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1.34%</w:t>
            </w:r>
          </w:p>
        </w:tc>
        <w:tc>
          <w:tcPr>
            <w:tcW w:w="0" w:type="auto"/>
            <w:tcBorders>
              <w:top w:val="single" w:sz="4" w:space="0" w:color="auto"/>
              <w:left w:val="nil"/>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5.23%</w:t>
            </w:r>
          </w:p>
        </w:tc>
        <w:tc>
          <w:tcPr>
            <w:tcW w:w="0" w:type="auto"/>
            <w:tcBorders>
              <w:top w:val="single" w:sz="4" w:space="0" w:color="auto"/>
              <w:left w:val="nil"/>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7.08%</w:t>
            </w:r>
          </w:p>
        </w:tc>
        <w:tc>
          <w:tcPr>
            <w:tcW w:w="0" w:type="auto"/>
            <w:tcBorders>
              <w:top w:val="single" w:sz="4" w:space="0" w:color="auto"/>
              <w:left w:val="single" w:sz="4" w:space="0" w:color="auto"/>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0.13%</w:t>
            </w:r>
          </w:p>
        </w:tc>
        <w:tc>
          <w:tcPr>
            <w:tcW w:w="0" w:type="auto"/>
            <w:tcBorders>
              <w:top w:val="single" w:sz="4" w:space="0" w:color="auto"/>
              <w:left w:val="single" w:sz="4" w:space="0" w:color="auto"/>
              <w:bottom w:val="single" w:sz="12"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3.95%</w:t>
            </w:r>
          </w:p>
        </w:tc>
      </w:tr>
    </w:tbl>
    <w:p w:rsidR="00B97B31" w:rsidRPr="009F13C0" w:rsidRDefault="00B97B31" w:rsidP="00B97B31">
      <w:pPr>
        <w:keepNext/>
        <w:spacing w:beforeLines="100" w:before="312"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2F159932" wp14:editId="6AA2F132">
            <wp:extent cx="5274310" cy="3076575"/>
            <wp:effectExtent l="0" t="0" r="21590" b="952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215" w:name="_Toc438542953"/>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23</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年毕业生上海生源就业率、非上海生源就业率与全校就业率比较</w:t>
      </w:r>
      <w:bookmarkEnd w:id="215"/>
    </w:p>
    <w:p w:rsidR="006D77BB" w:rsidRPr="009F13C0" w:rsidRDefault="00B97B31" w:rsidP="00647E65">
      <w:pPr>
        <w:pStyle w:val="aff"/>
        <w:keepNext/>
        <w:keepLines/>
        <w:numPr>
          <w:ilvl w:val="0"/>
          <w:numId w:val="10"/>
        </w:numPr>
        <w:spacing w:beforeLines="100" w:before="312" w:line="360" w:lineRule="auto"/>
        <w:ind w:firstLineChars="0"/>
        <w:outlineLvl w:val="2"/>
        <w:rPr>
          <w:rFonts w:ascii="Times New Roman" w:eastAsia="宋体" w:hAnsi="Times New Roman" w:cs="Times New Roman"/>
          <w:b/>
          <w:bCs/>
          <w:color w:val="000000" w:themeColor="text1"/>
          <w:sz w:val="24"/>
          <w:szCs w:val="24"/>
          <w:lang w:val="x-none"/>
        </w:rPr>
      </w:pPr>
      <w:bookmarkStart w:id="216" w:name="_Toc438545042"/>
      <w:r w:rsidRPr="009F13C0">
        <w:rPr>
          <w:rFonts w:ascii="Times New Roman" w:eastAsia="宋体" w:hAnsi="Times New Roman" w:cs="Times New Roman" w:hint="eastAsia"/>
          <w:b/>
          <w:bCs/>
          <w:color w:val="000000" w:themeColor="text1"/>
          <w:sz w:val="24"/>
          <w:szCs w:val="24"/>
          <w:lang w:val="x-none" w:eastAsia="x-none"/>
        </w:rPr>
        <w:t>男生、女生就业率比较</w:t>
      </w:r>
      <w:bookmarkEnd w:id="216"/>
    </w:p>
    <w:p w:rsidR="00973E62" w:rsidRPr="009F13C0" w:rsidRDefault="00B97B31" w:rsidP="000B6DD2">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年和</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年一样，我校毕业研究生男生就业率比女生就业率高，比全校总体就业率高。</w:t>
      </w:r>
      <w:r w:rsidRPr="009F13C0">
        <w:rPr>
          <w:rFonts w:ascii="Times New Roman" w:eastAsia="宋体" w:hAnsi="Times New Roman" w:cs="Times New Roman" w:hint="eastAsia"/>
          <w:color w:val="000000" w:themeColor="text1"/>
          <w:sz w:val="24"/>
          <w:szCs w:val="24"/>
        </w:rPr>
        <w:t>201</w:t>
      </w:r>
      <w:r w:rsidR="003B47FF"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年我校毕业研究生男生、女生的就业率分别为</w:t>
      </w:r>
      <w:r w:rsidRPr="009F13C0">
        <w:rPr>
          <w:rFonts w:ascii="Times New Roman" w:eastAsia="宋体" w:hAnsi="Times New Roman" w:cs="Times New Roman"/>
          <w:color w:val="000000" w:themeColor="text1"/>
          <w:sz w:val="24"/>
          <w:szCs w:val="24"/>
        </w:rPr>
        <w:t>96</w:t>
      </w:r>
      <w:r w:rsidRPr="009F13C0">
        <w:rPr>
          <w:rFonts w:ascii="Times New Roman" w:eastAsia="宋体" w:hAnsi="Times New Roman" w:cs="Times New Roman" w:hint="eastAsia"/>
          <w:color w:val="000000" w:themeColor="text1"/>
          <w:sz w:val="24"/>
          <w:szCs w:val="24"/>
        </w:rPr>
        <w:t>.</w:t>
      </w:r>
      <w:r w:rsidR="00942331" w:rsidRPr="009F13C0">
        <w:rPr>
          <w:rFonts w:ascii="Times New Roman" w:eastAsia="宋体" w:hAnsi="Times New Roman" w:cs="Times New Roman" w:hint="eastAsia"/>
          <w:color w:val="000000" w:themeColor="text1"/>
          <w:sz w:val="24"/>
          <w:szCs w:val="24"/>
        </w:rPr>
        <w:t>95</w:t>
      </w:r>
      <w:r w:rsidRPr="009F13C0">
        <w:rPr>
          <w:rFonts w:ascii="Times New Roman" w:eastAsia="宋体" w:hAnsi="Times New Roman" w:cs="Times New Roman"/>
          <w:color w:val="000000" w:themeColor="text1"/>
          <w:sz w:val="24"/>
          <w:szCs w:val="24"/>
        </w:rPr>
        <w:t>%</w:t>
      </w:r>
      <w:r w:rsidR="00B42134" w:rsidRPr="009F13C0">
        <w:rPr>
          <w:rFonts w:ascii="Times New Roman" w:eastAsia="宋体" w:hAnsi="Times New Roman" w:cs="Times New Roman" w:hint="eastAsia"/>
          <w:color w:val="000000" w:themeColor="text1"/>
          <w:sz w:val="24"/>
          <w:szCs w:val="24"/>
        </w:rPr>
        <w:t>和</w:t>
      </w:r>
      <w:r w:rsidR="00B42134" w:rsidRPr="009F13C0">
        <w:rPr>
          <w:rFonts w:ascii="Times New Roman" w:eastAsia="宋体" w:hAnsi="Times New Roman" w:cs="Times New Roman"/>
          <w:color w:val="000000" w:themeColor="text1"/>
          <w:sz w:val="24"/>
          <w:szCs w:val="24"/>
        </w:rPr>
        <w:t>9</w:t>
      </w:r>
      <w:r w:rsidR="00B42134" w:rsidRPr="009F13C0">
        <w:rPr>
          <w:rFonts w:ascii="Times New Roman" w:eastAsia="宋体" w:hAnsi="Times New Roman" w:cs="Times New Roman" w:hint="eastAsia"/>
          <w:color w:val="000000" w:themeColor="text1"/>
          <w:sz w:val="24"/>
          <w:szCs w:val="24"/>
        </w:rPr>
        <w:t>5.81</w:t>
      </w:r>
      <w:r w:rsidR="00B42134" w:rsidRPr="009F13C0">
        <w:rPr>
          <w:rFonts w:ascii="Times New Roman" w:eastAsia="宋体" w:hAnsi="Times New Roman" w:cs="Times New Roman"/>
          <w:color w:val="000000" w:themeColor="text1"/>
          <w:sz w:val="24"/>
          <w:szCs w:val="24"/>
        </w:rPr>
        <w:t>%</w:t>
      </w:r>
      <w:r w:rsidRPr="009F13C0">
        <w:rPr>
          <w:rFonts w:ascii="Times New Roman" w:eastAsia="宋体" w:hAnsi="Times New Roman" w:cs="Times New Roman" w:hint="eastAsia"/>
          <w:color w:val="000000" w:themeColor="text1"/>
          <w:sz w:val="24"/>
          <w:szCs w:val="24"/>
        </w:rPr>
        <w:t>，即男生就业率比女生就业率高出</w:t>
      </w:r>
      <w:r w:rsidR="00942331" w:rsidRPr="009F13C0">
        <w:rPr>
          <w:rFonts w:ascii="Times New Roman" w:eastAsia="宋体" w:hAnsi="Times New Roman" w:cs="Times New Roman" w:hint="eastAsia"/>
          <w:color w:val="000000" w:themeColor="text1"/>
          <w:sz w:val="24"/>
          <w:szCs w:val="24"/>
        </w:rPr>
        <w:t>1.1</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217" w:name="_Toc438544850"/>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22</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年男生与女生就业率统计</w:t>
      </w:r>
      <w:bookmarkEnd w:id="217"/>
    </w:p>
    <w:tbl>
      <w:tblPr>
        <w:tblW w:w="5000" w:type="pct"/>
        <w:jc w:val="center"/>
        <w:tblLook w:val="04A0" w:firstRow="1" w:lastRow="0" w:firstColumn="1" w:lastColumn="0" w:noHBand="0" w:noVBand="1"/>
      </w:tblPr>
      <w:tblGrid>
        <w:gridCol w:w="618"/>
        <w:gridCol w:w="1194"/>
        <w:gridCol w:w="823"/>
        <w:gridCol w:w="823"/>
        <w:gridCol w:w="726"/>
        <w:gridCol w:w="726"/>
        <w:gridCol w:w="1000"/>
        <w:gridCol w:w="1000"/>
        <w:gridCol w:w="806"/>
        <w:gridCol w:w="806"/>
      </w:tblGrid>
      <w:tr w:rsidR="00B97B31" w:rsidRPr="009F13C0" w:rsidTr="00B97B31">
        <w:trPr>
          <w:trHeight w:val="450"/>
          <w:jc w:val="center"/>
        </w:trPr>
        <w:tc>
          <w:tcPr>
            <w:tcW w:w="362" w:type="pct"/>
            <w:vMerge w:val="restart"/>
            <w:tcBorders>
              <w:top w:val="single" w:sz="8" w:space="0" w:color="auto"/>
              <w:bottom w:val="single" w:sz="12" w:space="0" w:color="000000"/>
              <w:right w:val="single" w:sz="4" w:space="0" w:color="auto"/>
            </w:tcBorders>
            <w:shd w:val="clear" w:color="auto" w:fill="FFFFCC"/>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性别</w:t>
            </w:r>
          </w:p>
        </w:tc>
        <w:tc>
          <w:tcPr>
            <w:tcW w:w="700" w:type="pct"/>
            <w:vMerge w:val="restart"/>
            <w:tcBorders>
              <w:top w:val="single" w:sz="8" w:space="0" w:color="auto"/>
              <w:left w:val="single" w:sz="4" w:space="0" w:color="auto"/>
              <w:bottom w:val="single" w:sz="12" w:space="0" w:color="000000"/>
              <w:right w:val="single" w:sz="4" w:space="0" w:color="auto"/>
            </w:tcBorders>
            <w:shd w:val="clear" w:color="auto" w:fill="FFFFCC"/>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项目</w:t>
            </w:r>
          </w:p>
        </w:tc>
        <w:tc>
          <w:tcPr>
            <w:tcW w:w="483" w:type="pct"/>
            <w:vMerge w:val="restart"/>
            <w:tcBorders>
              <w:top w:val="single" w:sz="8" w:space="0" w:color="auto"/>
              <w:left w:val="single" w:sz="4" w:space="0" w:color="auto"/>
              <w:bottom w:val="single" w:sz="12" w:space="0" w:color="000000"/>
              <w:right w:val="single" w:sz="4" w:space="0" w:color="auto"/>
            </w:tcBorders>
            <w:shd w:val="clear" w:color="auto" w:fill="FFFFCC"/>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已就业</w:t>
            </w:r>
          </w:p>
        </w:tc>
        <w:tc>
          <w:tcPr>
            <w:tcW w:w="2982" w:type="pct"/>
            <w:gridSpan w:val="6"/>
            <w:tcBorders>
              <w:top w:val="single" w:sz="8" w:space="0" w:color="auto"/>
              <w:left w:val="nil"/>
              <w:bottom w:val="single" w:sz="4" w:space="0" w:color="auto"/>
              <w:right w:val="single" w:sz="4" w:space="0" w:color="auto"/>
            </w:tcBorders>
            <w:shd w:val="clear" w:color="auto" w:fill="FFFFCC"/>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已就业各子项</w:t>
            </w:r>
          </w:p>
        </w:tc>
        <w:tc>
          <w:tcPr>
            <w:tcW w:w="473" w:type="pct"/>
            <w:vMerge w:val="restart"/>
            <w:tcBorders>
              <w:top w:val="single" w:sz="8" w:space="0" w:color="auto"/>
              <w:left w:val="single" w:sz="4" w:space="0" w:color="auto"/>
              <w:bottom w:val="single" w:sz="12" w:space="0" w:color="000000"/>
            </w:tcBorders>
            <w:shd w:val="clear" w:color="auto" w:fill="FFFFCC"/>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待就业</w:t>
            </w:r>
          </w:p>
        </w:tc>
      </w:tr>
      <w:tr w:rsidR="00B97B31" w:rsidRPr="009F13C0" w:rsidTr="00B97B31">
        <w:trPr>
          <w:trHeight w:val="690"/>
          <w:jc w:val="center"/>
        </w:trPr>
        <w:tc>
          <w:tcPr>
            <w:tcW w:w="362" w:type="pct"/>
            <w:vMerge/>
            <w:tcBorders>
              <w:top w:val="single" w:sz="12" w:space="0" w:color="auto"/>
              <w:bottom w:val="single" w:sz="12" w:space="0" w:color="000000"/>
              <w:right w:val="single" w:sz="4" w:space="0" w:color="auto"/>
            </w:tcBorders>
            <w:shd w:val="clear" w:color="auto" w:fill="FFFFCC"/>
            <w:vAlign w:val="center"/>
            <w:hideMark/>
          </w:tcPr>
          <w:p w:rsidR="00B97B31" w:rsidRPr="009F13C0" w:rsidRDefault="00B97B31" w:rsidP="00B97B31">
            <w:pPr>
              <w:widowControl/>
              <w:jc w:val="left"/>
              <w:rPr>
                <w:rFonts w:ascii="Times New Roman" w:eastAsia="宋体" w:hAnsi="Times New Roman" w:cs="Times New Roman"/>
                <w:color w:val="000000" w:themeColor="text1"/>
                <w:kern w:val="0"/>
                <w:sz w:val="18"/>
                <w:szCs w:val="18"/>
              </w:rPr>
            </w:pPr>
          </w:p>
        </w:tc>
        <w:tc>
          <w:tcPr>
            <w:tcW w:w="700" w:type="pct"/>
            <w:vMerge/>
            <w:tcBorders>
              <w:top w:val="single" w:sz="12" w:space="0" w:color="auto"/>
              <w:left w:val="single" w:sz="4" w:space="0" w:color="auto"/>
              <w:bottom w:val="single" w:sz="12" w:space="0" w:color="000000"/>
              <w:right w:val="single" w:sz="4" w:space="0" w:color="auto"/>
            </w:tcBorders>
            <w:shd w:val="clear" w:color="auto" w:fill="FFFFCC"/>
            <w:vAlign w:val="center"/>
            <w:hideMark/>
          </w:tcPr>
          <w:p w:rsidR="00B97B31" w:rsidRPr="009F13C0" w:rsidRDefault="00B97B31" w:rsidP="00B97B31">
            <w:pPr>
              <w:widowControl/>
              <w:jc w:val="left"/>
              <w:rPr>
                <w:rFonts w:ascii="Times New Roman" w:eastAsia="宋体" w:hAnsi="Times New Roman" w:cs="Times New Roman"/>
                <w:color w:val="000000" w:themeColor="text1"/>
                <w:kern w:val="0"/>
                <w:sz w:val="18"/>
                <w:szCs w:val="18"/>
              </w:rPr>
            </w:pPr>
          </w:p>
        </w:tc>
        <w:tc>
          <w:tcPr>
            <w:tcW w:w="483" w:type="pct"/>
            <w:vMerge/>
            <w:tcBorders>
              <w:top w:val="single" w:sz="12" w:space="0" w:color="auto"/>
              <w:left w:val="single" w:sz="4" w:space="0" w:color="auto"/>
              <w:bottom w:val="single" w:sz="12" w:space="0" w:color="000000"/>
              <w:right w:val="single" w:sz="4" w:space="0" w:color="auto"/>
            </w:tcBorders>
            <w:shd w:val="clear" w:color="auto" w:fill="FFFFCC"/>
            <w:vAlign w:val="center"/>
            <w:hideMark/>
          </w:tcPr>
          <w:p w:rsidR="00B97B31" w:rsidRPr="009F13C0" w:rsidRDefault="00B97B31" w:rsidP="00B97B31">
            <w:pPr>
              <w:widowControl/>
              <w:jc w:val="left"/>
              <w:rPr>
                <w:rFonts w:ascii="Times New Roman" w:eastAsia="宋体" w:hAnsi="Times New Roman" w:cs="Times New Roman"/>
                <w:color w:val="000000" w:themeColor="text1"/>
                <w:kern w:val="0"/>
                <w:sz w:val="18"/>
                <w:szCs w:val="18"/>
              </w:rPr>
            </w:pPr>
          </w:p>
        </w:tc>
        <w:tc>
          <w:tcPr>
            <w:tcW w:w="483" w:type="pct"/>
            <w:tcBorders>
              <w:top w:val="nil"/>
              <w:left w:val="nil"/>
              <w:bottom w:val="single" w:sz="12" w:space="0" w:color="auto"/>
              <w:right w:val="single" w:sz="4" w:space="0" w:color="auto"/>
            </w:tcBorders>
            <w:shd w:val="clear" w:color="auto" w:fill="FFFFCC"/>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签约</w:t>
            </w:r>
          </w:p>
        </w:tc>
        <w:tc>
          <w:tcPr>
            <w:tcW w:w="426" w:type="pct"/>
            <w:tcBorders>
              <w:top w:val="single" w:sz="4" w:space="0" w:color="auto"/>
              <w:left w:val="nil"/>
              <w:bottom w:val="single" w:sz="12" w:space="0" w:color="auto"/>
              <w:right w:val="single" w:sz="4" w:space="0" w:color="auto"/>
            </w:tcBorders>
            <w:shd w:val="clear" w:color="auto" w:fill="FFFFCC"/>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升学</w:t>
            </w:r>
          </w:p>
        </w:tc>
        <w:tc>
          <w:tcPr>
            <w:tcW w:w="426" w:type="pct"/>
            <w:tcBorders>
              <w:top w:val="single" w:sz="4" w:space="0" w:color="auto"/>
              <w:left w:val="nil"/>
              <w:bottom w:val="single" w:sz="12" w:space="0" w:color="auto"/>
              <w:right w:val="single" w:sz="4" w:space="0" w:color="auto"/>
            </w:tcBorders>
            <w:shd w:val="clear" w:color="auto" w:fill="FFFFCC"/>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出国</w:t>
            </w:r>
          </w:p>
        </w:tc>
        <w:tc>
          <w:tcPr>
            <w:tcW w:w="587" w:type="pct"/>
            <w:tcBorders>
              <w:top w:val="single" w:sz="4" w:space="0" w:color="auto"/>
              <w:left w:val="nil"/>
              <w:bottom w:val="single" w:sz="12" w:space="0" w:color="auto"/>
              <w:right w:val="single" w:sz="4" w:space="0" w:color="auto"/>
            </w:tcBorders>
            <w:shd w:val="clear" w:color="auto" w:fill="FFFFCC"/>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灵活、</w:t>
            </w:r>
            <w:r w:rsidRPr="009F13C0">
              <w:rPr>
                <w:rFonts w:ascii="Times New Roman" w:eastAsia="宋体" w:hAnsi="Times New Roman" w:cs="Times New Roman"/>
                <w:color w:val="000000" w:themeColor="text1"/>
                <w:kern w:val="0"/>
                <w:sz w:val="18"/>
                <w:szCs w:val="18"/>
              </w:rPr>
              <w:br/>
            </w:r>
            <w:r w:rsidRPr="009F13C0">
              <w:rPr>
                <w:rFonts w:ascii="Times New Roman" w:eastAsia="宋体" w:hAnsi="宋体" w:cs="Times New Roman" w:hint="eastAsia"/>
                <w:color w:val="000000" w:themeColor="text1"/>
                <w:kern w:val="0"/>
                <w:sz w:val="18"/>
                <w:szCs w:val="18"/>
              </w:rPr>
              <w:t>合同</w:t>
            </w:r>
            <w:r w:rsidRPr="009F13C0">
              <w:rPr>
                <w:rFonts w:ascii="Times New Roman" w:eastAsia="宋体" w:hAnsi="宋体" w:cs="Times New Roman"/>
                <w:color w:val="000000" w:themeColor="text1"/>
                <w:kern w:val="0"/>
                <w:sz w:val="18"/>
                <w:szCs w:val="18"/>
              </w:rPr>
              <w:t>就业</w:t>
            </w:r>
          </w:p>
        </w:tc>
        <w:tc>
          <w:tcPr>
            <w:tcW w:w="587" w:type="pct"/>
            <w:tcBorders>
              <w:top w:val="single" w:sz="8" w:space="0" w:color="auto"/>
              <w:left w:val="nil"/>
              <w:bottom w:val="single" w:sz="12" w:space="0" w:color="auto"/>
              <w:right w:val="single" w:sz="8" w:space="0" w:color="auto"/>
            </w:tcBorders>
            <w:shd w:val="clear" w:color="auto" w:fill="FFFFCC"/>
            <w:noWrap/>
            <w:vAlign w:val="center"/>
            <w:hideMark/>
          </w:tcPr>
          <w:p w:rsidR="00B97B31" w:rsidRPr="009F13C0" w:rsidRDefault="00B97B31" w:rsidP="00B97B31">
            <w:pPr>
              <w:widowControl/>
              <w:jc w:val="center"/>
              <w:rPr>
                <w:rFonts w:ascii="Times New Roman" w:eastAsia="宋体" w:hAnsi="宋体"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定向委培</w:t>
            </w:r>
          </w:p>
        </w:tc>
        <w:tc>
          <w:tcPr>
            <w:tcW w:w="473" w:type="pct"/>
            <w:tcBorders>
              <w:top w:val="single" w:sz="8" w:space="0" w:color="auto"/>
              <w:left w:val="single" w:sz="8" w:space="0" w:color="auto"/>
              <w:bottom w:val="single" w:sz="12" w:space="0" w:color="000000"/>
              <w:right w:val="single" w:sz="8" w:space="0" w:color="auto"/>
            </w:tcBorders>
            <w:shd w:val="clear" w:color="auto" w:fill="FFFFCC"/>
          </w:tcPr>
          <w:p w:rsidR="00B97B31" w:rsidRPr="009F13C0" w:rsidRDefault="00B97B31" w:rsidP="00B97B31">
            <w:pPr>
              <w:widowControl/>
              <w:jc w:val="left"/>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国家地方项目</w:t>
            </w:r>
          </w:p>
        </w:tc>
        <w:tc>
          <w:tcPr>
            <w:tcW w:w="473" w:type="pct"/>
            <w:vMerge/>
            <w:tcBorders>
              <w:top w:val="single" w:sz="12" w:space="0" w:color="auto"/>
              <w:left w:val="single" w:sz="8" w:space="0" w:color="auto"/>
              <w:bottom w:val="single" w:sz="12" w:space="0" w:color="000000"/>
            </w:tcBorders>
            <w:shd w:val="clear" w:color="auto" w:fill="FFFFCC"/>
            <w:vAlign w:val="center"/>
            <w:hideMark/>
          </w:tcPr>
          <w:p w:rsidR="00B97B31" w:rsidRPr="009F13C0" w:rsidRDefault="00B97B31" w:rsidP="00B97B31">
            <w:pPr>
              <w:widowControl/>
              <w:jc w:val="left"/>
              <w:rPr>
                <w:rFonts w:ascii="Times New Roman" w:eastAsia="宋体" w:hAnsi="Times New Roman" w:cs="Times New Roman"/>
                <w:color w:val="000000" w:themeColor="text1"/>
                <w:kern w:val="0"/>
                <w:sz w:val="18"/>
                <w:szCs w:val="18"/>
              </w:rPr>
            </w:pPr>
          </w:p>
        </w:tc>
      </w:tr>
      <w:tr w:rsidR="00B97B31" w:rsidRPr="009F13C0" w:rsidTr="00B97B31">
        <w:trPr>
          <w:trHeight w:val="390"/>
          <w:jc w:val="center"/>
        </w:trPr>
        <w:tc>
          <w:tcPr>
            <w:tcW w:w="362" w:type="pct"/>
            <w:vMerge w:val="restart"/>
            <w:tcBorders>
              <w:top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男生</w:t>
            </w:r>
          </w:p>
        </w:tc>
        <w:tc>
          <w:tcPr>
            <w:tcW w:w="700"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人数</w:t>
            </w:r>
          </w:p>
        </w:tc>
        <w:tc>
          <w:tcPr>
            <w:tcW w:w="483"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101</w:t>
            </w:r>
            <w:r w:rsidR="000C65C8" w:rsidRPr="009F13C0">
              <w:rPr>
                <w:rFonts w:ascii="Times New Roman" w:eastAsia="宋体" w:hAnsi="Times New Roman" w:cs="Times New Roman" w:hint="eastAsia"/>
                <w:color w:val="000000" w:themeColor="text1"/>
                <w:kern w:val="0"/>
                <w:sz w:val="18"/>
                <w:szCs w:val="18"/>
              </w:rPr>
              <w:t>8</w:t>
            </w:r>
          </w:p>
        </w:tc>
        <w:tc>
          <w:tcPr>
            <w:tcW w:w="483"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802</w:t>
            </w:r>
          </w:p>
        </w:tc>
        <w:tc>
          <w:tcPr>
            <w:tcW w:w="426"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25</w:t>
            </w:r>
          </w:p>
        </w:tc>
        <w:tc>
          <w:tcPr>
            <w:tcW w:w="426"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w:t>
            </w:r>
          </w:p>
        </w:tc>
        <w:tc>
          <w:tcPr>
            <w:tcW w:w="587"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45</w:t>
            </w:r>
          </w:p>
        </w:tc>
        <w:tc>
          <w:tcPr>
            <w:tcW w:w="587" w:type="pct"/>
            <w:tcBorders>
              <w:top w:val="nil"/>
              <w:left w:val="nil"/>
              <w:bottom w:val="single" w:sz="4" w:space="0" w:color="auto"/>
              <w:right w:val="single" w:sz="8"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132</w:t>
            </w:r>
          </w:p>
        </w:tc>
        <w:tc>
          <w:tcPr>
            <w:tcW w:w="473" w:type="pct"/>
            <w:tcBorders>
              <w:top w:val="nil"/>
              <w:left w:val="single" w:sz="8" w:space="0" w:color="auto"/>
              <w:bottom w:val="single" w:sz="4" w:space="0" w:color="auto"/>
              <w:right w:val="single" w:sz="8" w:space="0" w:color="auto"/>
            </w:tcBorders>
            <w:shd w:val="clear" w:color="auto" w:fill="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473" w:type="pct"/>
            <w:tcBorders>
              <w:top w:val="nil"/>
              <w:left w:val="single" w:sz="8" w:space="0" w:color="auto"/>
              <w:bottom w:val="single" w:sz="4" w:space="0" w:color="auto"/>
            </w:tcBorders>
            <w:shd w:val="clear" w:color="auto" w:fill="auto"/>
            <w:noWrap/>
            <w:vAlign w:val="center"/>
            <w:hideMark/>
          </w:tcPr>
          <w:p w:rsidR="00B97B31" w:rsidRPr="009F13C0" w:rsidRDefault="00BF5205"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32</w:t>
            </w:r>
          </w:p>
        </w:tc>
      </w:tr>
      <w:tr w:rsidR="00B97B31" w:rsidRPr="009F13C0" w:rsidTr="00B97B31">
        <w:trPr>
          <w:trHeight w:val="645"/>
          <w:jc w:val="center"/>
        </w:trPr>
        <w:tc>
          <w:tcPr>
            <w:tcW w:w="362" w:type="pct"/>
            <w:vMerge/>
            <w:tcBorders>
              <w:top w:val="nil"/>
              <w:bottom w:val="single" w:sz="4" w:space="0" w:color="auto"/>
              <w:right w:val="single" w:sz="4" w:space="0" w:color="auto"/>
            </w:tcBorders>
            <w:shd w:val="clear" w:color="auto" w:fill="auto"/>
            <w:vAlign w:val="center"/>
            <w:hideMark/>
          </w:tcPr>
          <w:p w:rsidR="00B97B31" w:rsidRPr="009F13C0" w:rsidRDefault="00B97B31" w:rsidP="00B97B31">
            <w:pPr>
              <w:widowControl/>
              <w:jc w:val="left"/>
              <w:rPr>
                <w:rFonts w:ascii="Times New Roman" w:eastAsia="宋体" w:hAnsi="Times New Roman" w:cs="Times New Roman"/>
                <w:color w:val="000000" w:themeColor="text1"/>
                <w:kern w:val="0"/>
                <w:sz w:val="18"/>
                <w:szCs w:val="18"/>
              </w:rPr>
            </w:pPr>
          </w:p>
        </w:tc>
        <w:tc>
          <w:tcPr>
            <w:tcW w:w="700" w:type="pct"/>
            <w:tcBorders>
              <w:top w:val="nil"/>
              <w:left w:val="nil"/>
              <w:bottom w:val="single" w:sz="4" w:space="0" w:color="auto"/>
              <w:right w:val="single" w:sz="4" w:space="0" w:color="auto"/>
            </w:tcBorders>
            <w:shd w:val="clear" w:color="auto" w:fill="auto"/>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占男生</w:t>
            </w:r>
            <w:r w:rsidRPr="009F13C0">
              <w:rPr>
                <w:rFonts w:ascii="Times New Roman" w:eastAsia="宋体" w:hAnsi="Times New Roman" w:cs="Times New Roman"/>
                <w:color w:val="000000" w:themeColor="text1"/>
                <w:kern w:val="0"/>
                <w:sz w:val="18"/>
                <w:szCs w:val="18"/>
              </w:rPr>
              <w:br/>
            </w:r>
            <w:r w:rsidRPr="009F13C0">
              <w:rPr>
                <w:rFonts w:ascii="Times New Roman" w:eastAsia="宋体" w:hAnsi="宋体" w:cs="Times New Roman"/>
                <w:color w:val="000000" w:themeColor="text1"/>
                <w:kern w:val="0"/>
                <w:sz w:val="18"/>
                <w:szCs w:val="18"/>
              </w:rPr>
              <w:t>总人数比例</w:t>
            </w:r>
          </w:p>
        </w:tc>
        <w:tc>
          <w:tcPr>
            <w:tcW w:w="483"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96.</w:t>
            </w:r>
            <w:r w:rsidR="00942331" w:rsidRPr="009F13C0">
              <w:rPr>
                <w:rFonts w:ascii="Times New Roman" w:eastAsia="宋体" w:hAnsi="Times New Roman" w:cs="Times New Roman" w:hint="eastAsia"/>
                <w:color w:val="000000" w:themeColor="text1"/>
                <w:kern w:val="0"/>
                <w:sz w:val="18"/>
                <w:szCs w:val="18"/>
              </w:rPr>
              <w:t>95</w:t>
            </w:r>
            <w:r w:rsidRPr="009F13C0">
              <w:rPr>
                <w:rFonts w:ascii="Times New Roman" w:eastAsia="宋体" w:hAnsi="Times New Roman" w:cs="Times New Roman"/>
                <w:color w:val="000000" w:themeColor="text1"/>
                <w:kern w:val="0"/>
                <w:sz w:val="18"/>
                <w:szCs w:val="18"/>
              </w:rPr>
              <w:t>%</w:t>
            </w:r>
          </w:p>
        </w:tc>
        <w:tc>
          <w:tcPr>
            <w:tcW w:w="483"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76.38</w:t>
            </w:r>
            <w:r w:rsidRPr="009F13C0">
              <w:rPr>
                <w:rFonts w:ascii="Times New Roman" w:eastAsia="宋体" w:hAnsi="Times New Roman" w:cs="Times New Roman"/>
                <w:color w:val="000000" w:themeColor="text1"/>
                <w:sz w:val="18"/>
                <w:szCs w:val="18"/>
              </w:rPr>
              <w:t>%</w:t>
            </w:r>
          </w:p>
        </w:tc>
        <w:tc>
          <w:tcPr>
            <w:tcW w:w="426"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2.38</w:t>
            </w:r>
            <w:r w:rsidRPr="009F13C0">
              <w:rPr>
                <w:rFonts w:ascii="Times New Roman" w:eastAsia="宋体" w:hAnsi="Times New Roman" w:cs="Times New Roman"/>
                <w:color w:val="000000" w:themeColor="text1"/>
                <w:sz w:val="18"/>
                <w:szCs w:val="18"/>
              </w:rPr>
              <w:t>%</w:t>
            </w:r>
          </w:p>
        </w:tc>
        <w:tc>
          <w:tcPr>
            <w:tcW w:w="426"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1.33</w:t>
            </w:r>
            <w:r w:rsidRPr="009F13C0">
              <w:rPr>
                <w:rFonts w:ascii="Times New Roman" w:eastAsia="宋体" w:hAnsi="Times New Roman" w:cs="Times New Roman"/>
                <w:color w:val="000000" w:themeColor="text1"/>
                <w:sz w:val="18"/>
                <w:szCs w:val="18"/>
              </w:rPr>
              <w:t>%</w:t>
            </w:r>
          </w:p>
        </w:tc>
        <w:tc>
          <w:tcPr>
            <w:tcW w:w="587"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4.29</w:t>
            </w:r>
            <w:r w:rsidRPr="009F13C0">
              <w:rPr>
                <w:rFonts w:ascii="Times New Roman" w:eastAsia="宋体" w:hAnsi="Times New Roman" w:cs="Times New Roman"/>
                <w:color w:val="000000" w:themeColor="text1"/>
                <w:sz w:val="18"/>
                <w:szCs w:val="18"/>
              </w:rPr>
              <w:t>%</w:t>
            </w:r>
          </w:p>
        </w:tc>
        <w:tc>
          <w:tcPr>
            <w:tcW w:w="587" w:type="pct"/>
            <w:tcBorders>
              <w:top w:val="nil"/>
              <w:left w:val="nil"/>
              <w:bottom w:val="single" w:sz="4" w:space="0" w:color="auto"/>
              <w:right w:val="single" w:sz="8"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12.57</w:t>
            </w:r>
            <w:r w:rsidRPr="009F13C0">
              <w:rPr>
                <w:rFonts w:ascii="Times New Roman" w:eastAsia="宋体" w:hAnsi="Times New Roman" w:cs="Times New Roman"/>
                <w:color w:val="000000" w:themeColor="text1"/>
                <w:sz w:val="18"/>
                <w:szCs w:val="18"/>
              </w:rPr>
              <w:t>%</w:t>
            </w:r>
          </w:p>
        </w:tc>
        <w:tc>
          <w:tcPr>
            <w:tcW w:w="473" w:type="pct"/>
            <w:tcBorders>
              <w:top w:val="nil"/>
              <w:left w:val="single" w:sz="8" w:space="0" w:color="auto"/>
              <w:bottom w:val="single" w:sz="4" w:space="0" w:color="auto"/>
              <w:right w:val="single" w:sz="8" w:space="0" w:color="auto"/>
            </w:tcBorders>
            <w:shd w:val="clear" w:color="auto" w:fill="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0%</w:t>
            </w:r>
          </w:p>
        </w:tc>
        <w:tc>
          <w:tcPr>
            <w:tcW w:w="473" w:type="pct"/>
            <w:tcBorders>
              <w:top w:val="nil"/>
              <w:left w:val="single" w:sz="8" w:space="0" w:color="auto"/>
              <w:bottom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r w:rsidR="00BF5205" w:rsidRPr="009F13C0">
              <w:rPr>
                <w:rFonts w:ascii="Times New Roman" w:eastAsia="宋体" w:hAnsi="Times New Roman" w:cs="Times New Roman" w:hint="eastAsia"/>
                <w:color w:val="000000" w:themeColor="text1"/>
                <w:sz w:val="18"/>
                <w:szCs w:val="18"/>
              </w:rPr>
              <w:t>05</w:t>
            </w:r>
            <w:r w:rsidRPr="009F13C0">
              <w:rPr>
                <w:rFonts w:ascii="Times New Roman" w:eastAsia="宋体" w:hAnsi="Times New Roman" w:cs="Times New Roman"/>
                <w:color w:val="000000" w:themeColor="text1"/>
                <w:sz w:val="18"/>
                <w:szCs w:val="18"/>
              </w:rPr>
              <w:t>%</w:t>
            </w:r>
          </w:p>
        </w:tc>
      </w:tr>
      <w:tr w:rsidR="00B97B31" w:rsidRPr="009F13C0" w:rsidTr="00B97B31">
        <w:trPr>
          <w:trHeight w:val="390"/>
          <w:jc w:val="center"/>
        </w:trPr>
        <w:tc>
          <w:tcPr>
            <w:tcW w:w="362" w:type="pct"/>
            <w:vMerge w:val="restart"/>
            <w:tcBorders>
              <w:top w:val="nil"/>
              <w:bottom w:val="single" w:sz="12" w:space="0" w:color="000000"/>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女生</w:t>
            </w:r>
          </w:p>
        </w:tc>
        <w:tc>
          <w:tcPr>
            <w:tcW w:w="700"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人数</w:t>
            </w:r>
          </w:p>
        </w:tc>
        <w:tc>
          <w:tcPr>
            <w:tcW w:w="483"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75</w:t>
            </w:r>
            <w:r w:rsidR="000C65C8" w:rsidRPr="009F13C0">
              <w:rPr>
                <w:rFonts w:ascii="Times New Roman" w:eastAsia="宋体" w:hAnsi="Times New Roman" w:cs="Times New Roman" w:hint="eastAsia"/>
                <w:color w:val="000000" w:themeColor="text1"/>
                <w:kern w:val="0"/>
                <w:sz w:val="18"/>
                <w:szCs w:val="18"/>
              </w:rPr>
              <w:t>4</w:t>
            </w:r>
          </w:p>
        </w:tc>
        <w:tc>
          <w:tcPr>
            <w:tcW w:w="483"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588</w:t>
            </w:r>
          </w:p>
        </w:tc>
        <w:tc>
          <w:tcPr>
            <w:tcW w:w="426"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426"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587" w:type="pct"/>
            <w:tcBorders>
              <w:top w:val="nil"/>
              <w:left w:val="nil"/>
              <w:bottom w:val="single" w:sz="4" w:space="0" w:color="auto"/>
              <w:right w:val="single" w:sz="4"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45</w:t>
            </w:r>
          </w:p>
        </w:tc>
        <w:tc>
          <w:tcPr>
            <w:tcW w:w="587" w:type="pct"/>
            <w:tcBorders>
              <w:top w:val="nil"/>
              <w:left w:val="nil"/>
              <w:bottom w:val="single" w:sz="4" w:space="0" w:color="auto"/>
              <w:right w:val="single" w:sz="8" w:space="0" w:color="auto"/>
            </w:tcBorders>
            <w:shd w:val="clear" w:color="auto" w:fill="auto"/>
            <w:noWrap/>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99</w:t>
            </w:r>
          </w:p>
        </w:tc>
        <w:tc>
          <w:tcPr>
            <w:tcW w:w="473" w:type="pct"/>
            <w:tcBorders>
              <w:top w:val="nil"/>
              <w:left w:val="single" w:sz="8" w:space="0" w:color="auto"/>
              <w:bottom w:val="single" w:sz="4" w:space="0" w:color="auto"/>
              <w:right w:val="single" w:sz="8" w:space="0" w:color="auto"/>
            </w:tcBorders>
            <w:shd w:val="clear" w:color="auto" w:fill="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c>
          <w:tcPr>
            <w:tcW w:w="473" w:type="pct"/>
            <w:tcBorders>
              <w:top w:val="nil"/>
              <w:left w:val="single" w:sz="8" w:space="0" w:color="auto"/>
              <w:bottom w:val="single" w:sz="4" w:space="0" w:color="auto"/>
            </w:tcBorders>
            <w:shd w:val="clear" w:color="auto" w:fill="auto"/>
            <w:noWrap/>
            <w:vAlign w:val="center"/>
            <w:hideMark/>
          </w:tcPr>
          <w:p w:rsidR="00B97B31" w:rsidRPr="009F13C0" w:rsidRDefault="00BF5205"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33</w:t>
            </w:r>
          </w:p>
        </w:tc>
      </w:tr>
      <w:tr w:rsidR="00B97B31" w:rsidRPr="009F13C0" w:rsidTr="00B97B31">
        <w:trPr>
          <w:trHeight w:val="660"/>
          <w:jc w:val="center"/>
        </w:trPr>
        <w:tc>
          <w:tcPr>
            <w:tcW w:w="362" w:type="pct"/>
            <w:vMerge/>
            <w:tcBorders>
              <w:top w:val="nil"/>
              <w:bottom w:val="single" w:sz="12" w:space="0" w:color="000000"/>
              <w:right w:val="single" w:sz="4" w:space="0" w:color="auto"/>
            </w:tcBorders>
            <w:shd w:val="clear" w:color="auto" w:fill="auto"/>
            <w:vAlign w:val="center"/>
            <w:hideMark/>
          </w:tcPr>
          <w:p w:rsidR="00B97B31" w:rsidRPr="009F13C0" w:rsidRDefault="00B97B31" w:rsidP="00B97B31">
            <w:pPr>
              <w:widowControl/>
              <w:jc w:val="left"/>
              <w:rPr>
                <w:rFonts w:ascii="Times New Roman" w:eastAsia="宋体" w:hAnsi="Times New Roman" w:cs="Times New Roman"/>
                <w:color w:val="000000" w:themeColor="text1"/>
                <w:kern w:val="0"/>
                <w:sz w:val="18"/>
                <w:szCs w:val="18"/>
              </w:rPr>
            </w:pPr>
          </w:p>
        </w:tc>
        <w:tc>
          <w:tcPr>
            <w:tcW w:w="700" w:type="pct"/>
            <w:tcBorders>
              <w:top w:val="nil"/>
              <w:left w:val="nil"/>
              <w:bottom w:val="single" w:sz="12" w:space="0" w:color="auto"/>
              <w:right w:val="single" w:sz="4" w:space="0" w:color="auto"/>
            </w:tcBorders>
            <w:shd w:val="clear" w:color="auto" w:fill="auto"/>
            <w:vAlign w:val="center"/>
            <w:hideMark/>
          </w:tcPr>
          <w:p w:rsidR="00B97B31" w:rsidRPr="009F13C0" w:rsidRDefault="00B97B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kern w:val="0"/>
                <w:sz w:val="18"/>
                <w:szCs w:val="18"/>
              </w:rPr>
              <w:t>占女生</w:t>
            </w:r>
            <w:r w:rsidRPr="009F13C0">
              <w:rPr>
                <w:rFonts w:ascii="Times New Roman" w:eastAsia="宋体" w:hAnsi="Times New Roman" w:cs="Times New Roman"/>
                <w:color w:val="000000" w:themeColor="text1"/>
                <w:kern w:val="0"/>
                <w:sz w:val="18"/>
                <w:szCs w:val="18"/>
              </w:rPr>
              <w:br/>
            </w:r>
            <w:r w:rsidRPr="009F13C0">
              <w:rPr>
                <w:rFonts w:ascii="Times New Roman" w:eastAsia="宋体" w:hAnsi="宋体" w:cs="Times New Roman"/>
                <w:color w:val="000000" w:themeColor="text1"/>
                <w:kern w:val="0"/>
                <w:sz w:val="18"/>
                <w:szCs w:val="18"/>
              </w:rPr>
              <w:t>总人数比例</w:t>
            </w:r>
          </w:p>
        </w:tc>
        <w:tc>
          <w:tcPr>
            <w:tcW w:w="483" w:type="pct"/>
            <w:tcBorders>
              <w:top w:val="nil"/>
              <w:left w:val="nil"/>
              <w:bottom w:val="single" w:sz="12" w:space="0" w:color="auto"/>
              <w:right w:val="single" w:sz="4" w:space="0" w:color="auto"/>
            </w:tcBorders>
            <w:shd w:val="clear" w:color="auto" w:fill="auto"/>
            <w:noWrap/>
            <w:vAlign w:val="center"/>
            <w:hideMark/>
          </w:tcPr>
          <w:p w:rsidR="00B97B31" w:rsidRPr="009F13C0" w:rsidRDefault="00942331"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95</w:t>
            </w:r>
            <w:r w:rsidR="00B97B31" w:rsidRPr="009F13C0">
              <w:rPr>
                <w:rFonts w:ascii="Times New Roman" w:eastAsia="宋体" w:hAnsi="Times New Roman" w:cs="Times New Roman" w:hint="eastAsia"/>
                <w:color w:val="000000" w:themeColor="text1"/>
                <w:kern w:val="0"/>
                <w:sz w:val="18"/>
                <w:szCs w:val="18"/>
              </w:rPr>
              <w:t>.</w:t>
            </w:r>
            <w:r w:rsidRPr="009F13C0">
              <w:rPr>
                <w:rFonts w:ascii="Times New Roman" w:eastAsia="宋体" w:hAnsi="Times New Roman" w:cs="Times New Roman" w:hint="eastAsia"/>
                <w:color w:val="000000" w:themeColor="text1"/>
                <w:kern w:val="0"/>
                <w:sz w:val="18"/>
                <w:szCs w:val="18"/>
              </w:rPr>
              <w:t>81</w:t>
            </w:r>
            <w:r w:rsidR="00B97B31" w:rsidRPr="009F13C0">
              <w:rPr>
                <w:rFonts w:ascii="Times New Roman" w:eastAsia="宋体" w:hAnsi="Times New Roman" w:cs="Times New Roman"/>
                <w:color w:val="000000" w:themeColor="text1"/>
                <w:kern w:val="0"/>
                <w:sz w:val="18"/>
                <w:szCs w:val="18"/>
              </w:rPr>
              <w:t>%</w:t>
            </w:r>
          </w:p>
        </w:tc>
        <w:tc>
          <w:tcPr>
            <w:tcW w:w="483" w:type="pct"/>
            <w:tcBorders>
              <w:top w:val="nil"/>
              <w:left w:val="nil"/>
              <w:bottom w:val="single" w:sz="12" w:space="0" w:color="auto"/>
              <w:right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74.71</w:t>
            </w:r>
            <w:r w:rsidRPr="009F13C0">
              <w:rPr>
                <w:rFonts w:ascii="Times New Roman" w:eastAsia="宋体" w:hAnsi="Times New Roman" w:cs="Times New Roman"/>
                <w:color w:val="000000" w:themeColor="text1"/>
                <w:sz w:val="18"/>
                <w:szCs w:val="18"/>
              </w:rPr>
              <w:t>%</w:t>
            </w:r>
          </w:p>
        </w:tc>
        <w:tc>
          <w:tcPr>
            <w:tcW w:w="426" w:type="pct"/>
            <w:tcBorders>
              <w:top w:val="nil"/>
              <w:left w:val="nil"/>
              <w:bottom w:val="single" w:sz="12" w:space="0" w:color="auto"/>
              <w:right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1.02</w:t>
            </w:r>
            <w:r w:rsidRPr="009F13C0">
              <w:rPr>
                <w:rFonts w:ascii="Times New Roman" w:eastAsia="宋体" w:hAnsi="Times New Roman" w:cs="Times New Roman"/>
                <w:color w:val="000000" w:themeColor="text1"/>
                <w:sz w:val="18"/>
                <w:szCs w:val="18"/>
              </w:rPr>
              <w:t>%</w:t>
            </w:r>
          </w:p>
        </w:tc>
        <w:tc>
          <w:tcPr>
            <w:tcW w:w="426" w:type="pct"/>
            <w:tcBorders>
              <w:top w:val="nil"/>
              <w:left w:val="nil"/>
              <w:bottom w:val="single" w:sz="12" w:space="0" w:color="auto"/>
              <w:right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1.52</w:t>
            </w:r>
            <w:r w:rsidRPr="009F13C0">
              <w:rPr>
                <w:rFonts w:ascii="Times New Roman" w:eastAsia="宋体" w:hAnsi="Times New Roman" w:cs="Times New Roman"/>
                <w:color w:val="000000" w:themeColor="text1"/>
                <w:sz w:val="18"/>
                <w:szCs w:val="18"/>
              </w:rPr>
              <w:t>%</w:t>
            </w:r>
          </w:p>
        </w:tc>
        <w:tc>
          <w:tcPr>
            <w:tcW w:w="587" w:type="pct"/>
            <w:tcBorders>
              <w:top w:val="nil"/>
              <w:left w:val="nil"/>
              <w:bottom w:val="single" w:sz="12" w:space="0" w:color="auto"/>
              <w:right w:val="single" w:sz="4"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5.72</w:t>
            </w:r>
            <w:r w:rsidRPr="009F13C0">
              <w:rPr>
                <w:rFonts w:ascii="Times New Roman" w:eastAsia="宋体" w:hAnsi="Times New Roman" w:cs="Times New Roman"/>
                <w:color w:val="000000" w:themeColor="text1"/>
                <w:sz w:val="18"/>
                <w:szCs w:val="18"/>
              </w:rPr>
              <w:t>%</w:t>
            </w:r>
          </w:p>
        </w:tc>
        <w:tc>
          <w:tcPr>
            <w:tcW w:w="587" w:type="pct"/>
            <w:tcBorders>
              <w:top w:val="nil"/>
              <w:left w:val="nil"/>
              <w:bottom w:val="single" w:sz="12" w:space="0" w:color="auto"/>
              <w:right w:val="single" w:sz="8" w:space="0" w:color="auto"/>
            </w:tcBorders>
            <w:shd w:val="clear" w:color="auto" w:fill="auto"/>
            <w:noWrap/>
            <w:vAlign w:val="center"/>
            <w:hideMark/>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12.58</w:t>
            </w:r>
            <w:r w:rsidRPr="009F13C0">
              <w:rPr>
                <w:rFonts w:ascii="Times New Roman" w:eastAsia="宋体" w:hAnsi="Times New Roman" w:cs="Times New Roman"/>
                <w:color w:val="000000" w:themeColor="text1"/>
                <w:sz w:val="18"/>
                <w:szCs w:val="18"/>
              </w:rPr>
              <w:t>%</w:t>
            </w:r>
          </w:p>
        </w:tc>
        <w:tc>
          <w:tcPr>
            <w:tcW w:w="473" w:type="pct"/>
            <w:tcBorders>
              <w:top w:val="nil"/>
              <w:left w:val="single" w:sz="8" w:space="0" w:color="auto"/>
              <w:bottom w:val="single" w:sz="12" w:space="0" w:color="auto"/>
              <w:right w:val="single" w:sz="8" w:space="0" w:color="auto"/>
            </w:tcBorders>
            <w:shd w:val="clear" w:color="auto" w:fill="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0.25</w:t>
            </w:r>
            <w:r w:rsidRPr="009F13C0">
              <w:rPr>
                <w:rFonts w:ascii="Times New Roman" w:eastAsia="宋体" w:hAnsi="Times New Roman" w:cs="Times New Roman"/>
                <w:color w:val="000000" w:themeColor="text1"/>
                <w:sz w:val="18"/>
                <w:szCs w:val="18"/>
              </w:rPr>
              <w:t>%</w:t>
            </w:r>
          </w:p>
        </w:tc>
        <w:tc>
          <w:tcPr>
            <w:tcW w:w="473" w:type="pct"/>
            <w:tcBorders>
              <w:top w:val="nil"/>
              <w:left w:val="single" w:sz="8" w:space="0" w:color="auto"/>
              <w:bottom w:val="single" w:sz="12" w:space="0" w:color="auto"/>
            </w:tcBorders>
            <w:shd w:val="clear" w:color="auto" w:fill="auto"/>
            <w:noWrap/>
            <w:vAlign w:val="center"/>
            <w:hideMark/>
          </w:tcPr>
          <w:p w:rsidR="00B97B31" w:rsidRPr="009F13C0" w:rsidRDefault="006069E0"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4.19</w:t>
            </w:r>
            <w:r w:rsidR="00B97B31" w:rsidRPr="009F13C0">
              <w:rPr>
                <w:rFonts w:ascii="Times New Roman" w:eastAsia="宋体" w:hAnsi="Times New Roman" w:cs="Times New Roman"/>
                <w:color w:val="000000" w:themeColor="text1"/>
                <w:sz w:val="18"/>
                <w:szCs w:val="18"/>
              </w:rPr>
              <w:t>%</w:t>
            </w:r>
          </w:p>
        </w:tc>
      </w:tr>
    </w:tbl>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spacing w:beforeLines="100" w:before="312"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080C09CC" wp14:editId="50E08989">
            <wp:extent cx="5274310" cy="3076575"/>
            <wp:effectExtent l="0" t="0" r="21590" b="952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218" w:name="_Toc438542954"/>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24</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年毕业生男生就业率、女生就业率与全校就业率比较</w:t>
      </w:r>
      <w:bookmarkEnd w:id="218"/>
    </w:p>
    <w:p w:rsidR="00B97B31" w:rsidRPr="009F13C0" w:rsidRDefault="00B97B31" w:rsidP="00B97B31">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219" w:name="_Toc438545043"/>
      <w:bookmarkEnd w:id="195"/>
      <w:bookmarkEnd w:id="196"/>
      <w:bookmarkEnd w:id="197"/>
      <w:bookmarkEnd w:id="198"/>
      <w:bookmarkEnd w:id="199"/>
      <w:bookmarkEnd w:id="200"/>
      <w:bookmarkEnd w:id="201"/>
      <w:bookmarkEnd w:id="202"/>
      <w:bookmarkEnd w:id="203"/>
      <w:bookmarkEnd w:id="204"/>
      <w:bookmarkEnd w:id="205"/>
      <w:r w:rsidRPr="009F13C0">
        <w:rPr>
          <w:rFonts w:ascii="Times New Roman" w:eastAsia="黑体" w:hAnsi="Times New Roman" w:cs="Times New Roman" w:hint="eastAsia"/>
          <w:bCs/>
          <w:color w:val="000000" w:themeColor="text1"/>
          <w:sz w:val="24"/>
          <w:szCs w:val="24"/>
          <w:lang w:val="x-none" w:eastAsia="x-none"/>
        </w:rPr>
        <w:t>（二）签约率</w:t>
      </w:r>
      <w:bookmarkEnd w:id="219"/>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签约是指毕业生通过学校与用人单位签订就业协议，领取就业报到证，到用人单位就业。</w:t>
      </w:r>
    </w:p>
    <w:p w:rsidR="00B97B31" w:rsidRPr="009F13C0" w:rsidRDefault="00B97B31" w:rsidP="00B97B31">
      <w:pPr>
        <w:keepNext/>
        <w:keepLines/>
        <w:numPr>
          <w:ilvl w:val="0"/>
          <w:numId w:val="11"/>
        </w:numPr>
        <w:spacing w:line="300" w:lineRule="auto"/>
        <w:ind w:left="828" w:hanging="357"/>
        <w:outlineLvl w:val="2"/>
        <w:rPr>
          <w:rFonts w:ascii="Times New Roman" w:eastAsia="宋体" w:hAnsi="Times New Roman" w:cs="Times New Roman"/>
          <w:b/>
          <w:bCs/>
          <w:color w:val="000000" w:themeColor="text1"/>
          <w:sz w:val="24"/>
          <w:szCs w:val="24"/>
          <w:lang w:val="x-none" w:eastAsia="x-none"/>
        </w:rPr>
      </w:pPr>
      <w:bookmarkStart w:id="220" w:name="_Toc438545044"/>
      <w:r w:rsidRPr="009F13C0">
        <w:rPr>
          <w:rFonts w:ascii="Times New Roman" w:eastAsia="宋体" w:hAnsi="Times New Roman" w:cs="Times New Roman" w:hint="eastAsia"/>
          <w:b/>
          <w:bCs/>
          <w:color w:val="000000" w:themeColor="text1"/>
          <w:sz w:val="24"/>
          <w:szCs w:val="24"/>
          <w:lang w:val="x-none" w:eastAsia="x-none"/>
        </w:rPr>
        <w:t>全校签约率和各学院签约率</w:t>
      </w:r>
      <w:bookmarkEnd w:id="220"/>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年我校毕业生签约就业人数为</w:t>
      </w:r>
      <w:r w:rsidRPr="009F13C0">
        <w:rPr>
          <w:rFonts w:ascii="Times New Roman" w:eastAsia="宋体" w:hAnsi="Times New Roman" w:cs="Times New Roman" w:hint="eastAsia"/>
          <w:color w:val="000000" w:themeColor="text1"/>
          <w:sz w:val="24"/>
          <w:szCs w:val="24"/>
        </w:rPr>
        <w:t>1390</w:t>
      </w:r>
      <w:r w:rsidRPr="009F13C0">
        <w:rPr>
          <w:rFonts w:ascii="Times New Roman" w:eastAsia="宋体" w:hAnsi="Times New Roman" w:cs="Times New Roman" w:hint="eastAsia"/>
          <w:color w:val="000000" w:themeColor="text1"/>
          <w:sz w:val="24"/>
          <w:szCs w:val="24"/>
        </w:rPr>
        <w:t>人，占毕业生总人数的</w:t>
      </w:r>
      <w:r w:rsidRPr="009F13C0">
        <w:rPr>
          <w:rFonts w:ascii="Times New Roman" w:eastAsia="宋体" w:hAnsi="Times New Roman" w:cs="Times New Roman" w:hint="eastAsia"/>
          <w:color w:val="000000" w:themeColor="text1"/>
          <w:sz w:val="24"/>
          <w:szCs w:val="24"/>
        </w:rPr>
        <w:t>75.67%</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能源与动力工程学院、光电信息与计算机工程学院、管理学院、机械工程学院、环境与建筑学院、出版印刷与艺术设计学院、医疗器械与食品学院、理学院和</w:t>
      </w:r>
      <w:r w:rsidRPr="009F13C0">
        <w:rPr>
          <w:rFonts w:ascii="宋体" w:eastAsia="宋体" w:hAnsi="宋体" w:cs="宋体" w:hint="eastAsia"/>
          <w:color w:val="000000" w:themeColor="text1"/>
          <w:sz w:val="24"/>
          <w:szCs w:val="24"/>
        </w:rPr>
        <w:t>社会科学学院</w:t>
      </w:r>
      <w:r w:rsidRPr="009F13C0">
        <w:rPr>
          <w:rFonts w:ascii="Times New Roman" w:eastAsia="宋体" w:hAnsi="Times New Roman" w:cs="Times New Roman" w:hint="eastAsia"/>
          <w:color w:val="000000" w:themeColor="text1"/>
          <w:sz w:val="24"/>
          <w:szCs w:val="24"/>
        </w:rPr>
        <w:t>的签约率均高于全校水平，其中机械工程学院的签约率最高，为</w:t>
      </w:r>
      <w:r w:rsidRPr="009F13C0">
        <w:rPr>
          <w:rFonts w:ascii="Times New Roman" w:eastAsia="宋体" w:hAnsi="Times New Roman" w:cs="Times New Roman" w:hint="eastAsia"/>
          <w:color w:val="000000" w:themeColor="text1"/>
          <w:sz w:val="24"/>
          <w:szCs w:val="24"/>
        </w:rPr>
        <w:t>93.63%</w:t>
      </w:r>
      <w:r w:rsidRPr="009F13C0">
        <w:rPr>
          <w:rFonts w:ascii="Times New Roman" w:eastAsia="宋体" w:hAnsi="Times New Roman" w:cs="Times New Roman" w:hint="eastAsia"/>
          <w:color w:val="000000" w:themeColor="text1"/>
          <w:sz w:val="24"/>
          <w:szCs w:val="24"/>
        </w:rPr>
        <w:t>，高出全校平均水平近</w:t>
      </w:r>
      <w:r w:rsidRPr="009F13C0">
        <w:rPr>
          <w:rFonts w:ascii="Times New Roman" w:eastAsia="宋体" w:hAnsi="Times New Roman" w:cs="Times New Roman" w:hint="eastAsia"/>
          <w:color w:val="000000" w:themeColor="text1"/>
          <w:sz w:val="24"/>
          <w:szCs w:val="24"/>
        </w:rPr>
        <w:t>18</w:t>
      </w:r>
      <w:r w:rsidRPr="009F13C0">
        <w:rPr>
          <w:rFonts w:ascii="Times New Roman" w:eastAsia="宋体" w:hAnsi="Times New Roman" w:cs="Times New Roman" w:hint="eastAsia"/>
          <w:color w:val="000000" w:themeColor="text1"/>
          <w:sz w:val="24"/>
          <w:szCs w:val="24"/>
        </w:rPr>
        <w:t>个百分点。签约率最低的学院是外语学院，为</w:t>
      </w:r>
      <w:r w:rsidRPr="009F13C0">
        <w:rPr>
          <w:rFonts w:ascii="Times New Roman" w:eastAsia="宋体" w:hAnsi="Times New Roman" w:cs="Times New Roman" w:hint="eastAsia"/>
          <w:color w:val="000000" w:themeColor="text1"/>
          <w:sz w:val="24"/>
          <w:szCs w:val="24"/>
        </w:rPr>
        <w:t>66.27%</w:t>
      </w:r>
      <w:r w:rsidRPr="009F13C0">
        <w:rPr>
          <w:rFonts w:ascii="Times New Roman" w:eastAsia="宋体" w:hAnsi="Times New Roman" w:cs="Times New Roman" w:hint="eastAsia"/>
          <w:color w:val="000000" w:themeColor="text1"/>
          <w:sz w:val="24"/>
          <w:szCs w:val="24"/>
        </w:rPr>
        <w:t>，与签约率最高的机械工程学院相比，相差</w:t>
      </w:r>
      <w:r w:rsidRPr="009F13C0">
        <w:rPr>
          <w:rFonts w:ascii="Times New Roman" w:eastAsia="宋体" w:hAnsi="Times New Roman" w:cs="Times New Roman" w:hint="eastAsia"/>
          <w:color w:val="000000" w:themeColor="text1"/>
          <w:sz w:val="24"/>
          <w:szCs w:val="24"/>
        </w:rPr>
        <w:t>27.36%</w:t>
      </w:r>
      <w:r w:rsidRPr="009F13C0">
        <w:rPr>
          <w:rFonts w:ascii="Times New Roman" w:eastAsia="宋体" w:hAnsi="Times New Roman" w:cs="Times New Roman" w:hint="eastAsia"/>
          <w:color w:val="000000" w:themeColor="text1"/>
          <w:sz w:val="24"/>
          <w:szCs w:val="24"/>
        </w:rPr>
        <w:t>。（这里不考虑</w:t>
      </w:r>
      <w:r w:rsidRPr="009F13C0">
        <w:rPr>
          <w:rFonts w:ascii="Times New Roman" w:eastAsia="宋体" w:hAnsi="Times New Roman" w:cs="Times New Roman" w:hint="eastAsia"/>
          <w:color w:val="000000" w:themeColor="text1"/>
          <w:sz w:val="24"/>
          <w:szCs w:val="24"/>
        </w:rPr>
        <w:t>MBA</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MPA</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MEM</w:t>
      </w:r>
      <w:r w:rsidRPr="009F13C0">
        <w:rPr>
          <w:rFonts w:ascii="Times New Roman" w:eastAsia="宋体" w:hAnsi="Times New Roman" w:cs="Times New Roman" w:hint="eastAsia"/>
          <w:color w:val="000000" w:themeColor="text1"/>
          <w:sz w:val="24"/>
          <w:szCs w:val="24"/>
        </w:rPr>
        <w:t>教学中心）</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221" w:name="_Toc438544851"/>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23</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年各学院签约率总体数据</w:t>
      </w:r>
      <w:bookmarkEnd w:id="221"/>
    </w:p>
    <w:tbl>
      <w:tblPr>
        <w:tblW w:w="5000" w:type="pct"/>
        <w:jc w:val="center"/>
        <w:tblLook w:val="0000" w:firstRow="0" w:lastRow="0" w:firstColumn="0" w:lastColumn="0" w:noHBand="0" w:noVBand="0"/>
      </w:tblPr>
      <w:tblGrid>
        <w:gridCol w:w="3398"/>
        <w:gridCol w:w="1834"/>
        <w:gridCol w:w="1996"/>
        <w:gridCol w:w="1294"/>
      </w:tblGrid>
      <w:tr w:rsidR="00B97B31" w:rsidRPr="009F13C0" w:rsidTr="00B97B31">
        <w:trPr>
          <w:trHeight w:val="270"/>
          <w:jc w:val="center"/>
        </w:trPr>
        <w:tc>
          <w:tcPr>
            <w:tcW w:w="1994" w:type="pct"/>
            <w:tcBorders>
              <w:top w:val="single" w:sz="12" w:space="0" w:color="auto"/>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学院</w:t>
            </w:r>
          </w:p>
        </w:tc>
        <w:tc>
          <w:tcPr>
            <w:tcW w:w="1076" w:type="pct"/>
            <w:tcBorders>
              <w:top w:val="single" w:sz="12" w:space="0" w:color="auto"/>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毕业生总人数</w:t>
            </w:r>
          </w:p>
        </w:tc>
        <w:tc>
          <w:tcPr>
            <w:tcW w:w="1171" w:type="pct"/>
            <w:tcBorders>
              <w:top w:val="single" w:sz="12" w:space="0" w:color="auto"/>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签约毕业生人数</w:t>
            </w:r>
          </w:p>
        </w:tc>
        <w:tc>
          <w:tcPr>
            <w:tcW w:w="759" w:type="pct"/>
            <w:tcBorders>
              <w:top w:val="single" w:sz="12" w:space="0" w:color="auto"/>
              <w:left w:val="nil"/>
              <w:bottom w:val="single" w:sz="12"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签约率</w:t>
            </w:r>
          </w:p>
        </w:tc>
      </w:tr>
      <w:tr w:rsidR="00B97B31" w:rsidRPr="009F13C0" w:rsidTr="00B97B31">
        <w:trPr>
          <w:trHeight w:val="225"/>
          <w:jc w:val="center"/>
        </w:trPr>
        <w:tc>
          <w:tcPr>
            <w:tcW w:w="1994" w:type="pct"/>
            <w:tcBorders>
              <w:top w:val="single" w:sz="12"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能源与动力工程学院</w:t>
            </w:r>
          </w:p>
        </w:tc>
        <w:tc>
          <w:tcPr>
            <w:tcW w:w="1076" w:type="pct"/>
            <w:tcBorders>
              <w:top w:val="single" w:sz="12" w:space="0" w:color="auto"/>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217</w:t>
            </w:r>
          </w:p>
        </w:tc>
        <w:tc>
          <w:tcPr>
            <w:tcW w:w="1171" w:type="pct"/>
            <w:tcBorders>
              <w:top w:val="single" w:sz="12" w:space="0" w:color="auto"/>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189</w:t>
            </w:r>
          </w:p>
        </w:tc>
        <w:tc>
          <w:tcPr>
            <w:tcW w:w="759" w:type="pct"/>
            <w:tcBorders>
              <w:top w:val="single" w:sz="12"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87.10%</w:t>
            </w:r>
          </w:p>
        </w:tc>
      </w:tr>
      <w:tr w:rsidR="00B97B31" w:rsidRPr="009F13C0" w:rsidTr="00B97B31">
        <w:trPr>
          <w:trHeight w:val="70"/>
          <w:jc w:val="center"/>
        </w:trPr>
        <w:tc>
          <w:tcPr>
            <w:tcW w:w="1994" w:type="pct"/>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光电信息与计算机工程学院</w:t>
            </w:r>
          </w:p>
        </w:tc>
        <w:tc>
          <w:tcPr>
            <w:tcW w:w="1076"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377</w:t>
            </w:r>
          </w:p>
        </w:tc>
        <w:tc>
          <w:tcPr>
            <w:tcW w:w="1171"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336</w:t>
            </w:r>
          </w:p>
        </w:tc>
        <w:tc>
          <w:tcPr>
            <w:tcW w:w="759" w:type="pct"/>
            <w:tcBorders>
              <w:top w:val="nil"/>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89.12%</w:t>
            </w:r>
          </w:p>
        </w:tc>
      </w:tr>
      <w:tr w:rsidR="00B97B31" w:rsidRPr="009F13C0" w:rsidTr="00B97B31">
        <w:trPr>
          <w:trHeight w:val="70"/>
          <w:jc w:val="center"/>
        </w:trPr>
        <w:tc>
          <w:tcPr>
            <w:tcW w:w="1994" w:type="pct"/>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管理学院</w:t>
            </w:r>
          </w:p>
        </w:tc>
        <w:tc>
          <w:tcPr>
            <w:tcW w:w="1076"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335</w:t>
            </w:r>
          </w:p>
        </w:tc>
        <w:tc>
          <w:tcPr>
            <w:tcW w:w="1171"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284</w:t>
            </w:r>
          </w:p>
        </w:tc>
        <w:tc>
          <w:tcPr>
            <w:tcW w:w="759" w:type="pct"/>
            <w:tcBorders>
              <w:top w:val="nil"/>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84.78%</w:t>
            </w:r>
          </w:p>
        </w:tc>
      </w:tr>
      <w:tr w:rsidR="00B97B31" w:rsidRPr="009F13C0" w:rsidTr="00B97B31">
        <w:trPr>
          <w:trHeight w:val="225"/>
          <w:jc w:val="center"/>
        </w:trPr>
        <w:tc>
          <w:tcPr>
            <w:tcW w:w="1994" w:type="pct"/>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机械工程学院</w:t>
            </w:r>
          </w:p>
        </w:tc>
        <w:tc>
          <w:tcPr>
            <w:tcW w:w="1076"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204</w:t>
            </w:r>
          </w:p>
        </w:tc>
        <w:tc>
          <w:tcPr>
            <w:tcW w:w="1171"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191</w:t>
            </w:r>
          </w:p>
        </w:tc>
        <w:tc>
          <w:tcPr>
            <w:tcW w:w="759" w:type="pct"/>
            <w:tcBorders>
              <w:top w:val="nil"/>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93.63%</w:t>
            </w:r>
          </w:p>
        </w:tc>
      </w:tr>
      <w:tr w:rsidR="00B97B31" w:rsidRPr="009F13C0" w:rsidTr="00B97B31">
        <w:trPr>
          <w:trHeight w:val="225"/>
          <w:jc w:val="center"/>
        </w:trPr>
        <w:tc>
          <w:tcPr>
            <w:tcW w:w="1994" w:type="pct"/>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外语学院</w:t>
            </w:r>
          </w:p>
        </w:tc>
        <w:tc>
          <w:tcPr>
            <w:tcW w:w="1076"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83</w:t>
            </w:r>
          </w:p>
        </w:tc>
        <w:tc>
          <w:tcPr>
            <w:tcW w:w="1171"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55</w:t>
            </w:r>
          </w:p>
        </w:tc>
        <w:tc>
          <w:tcPr>
            <w:tcW w:w="759" w:type="pct"/>
            <w:tcBorders>
              <w:top w:val="nil"/>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66.27%</w:t>
            </w:r>
          </w:p>
        </w:tc>
      </w:tr>
      <w:tr w:rsidR="00B97B31" w:rsidRPr="009F13C0" w:rsidTr="00B97B31">
        <w:trPr>
          <w:trHeight w:val="225"/>
          <w:jc w:val="center"/>
        </w:trPr>
        <w:tc>
          <w:tcPr>
            <w:tcW w:w="1994" w:type="pct"/>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环境与建筑学院</w:t>
            </w:r>
          </w:p>
        </w:tc>
        <w:tc>
          <w:tcPr>
            <w:tcW w:w="1076"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132</w:t>
            </w:r>
          </w:p>
        </w:tc>
        <w:tc>
          <w:tcPr>
            <w:tcW w:w="1171"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115</w:t>
            </w:r>
          </w:p>
        </w:tc>
        <w:tc>
          <w:tcPr>
            <w:tcW w:w="759" w:type="pct"/>
            <w:tcBorders>
              <w:top w:val="nil"/>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87.12%</w:t>
            </w:r>
          </w:p>
        </w:tc>
      </w:tr>
      <w:tr w:rsidR="004300DE" w:rsidRPr="009F13C0" w:rsidTr="00B97B31">
        <w:trPr>
          <w:trHeight w:val="225"/>
          <w:jc w:val="center"/>
        </w:trPr>
        <w:tc>
          <w:tcPr>
            <w:tcW w:w="1994" w:type="pct"/>
            <w:tcBorders>
              <w:top w:val="nil"/>
              <w:bottom w:val="single" w:sz="4" w:space="0" w:color="auto"/>
              <w:right w:val="single" w:sz="4" w:space="0" w:color="auto"/>
            </w:tcBorders>
            <w:vAlign w:val="bottom"/>
          </w:tcPr>
          <w:p w:rsidR="004300DE" w:rsidRPr="009F13C0" w:rsidRDefault="004300DE" w:rsidP="00195826">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lastRenderedPageBreak/>
              <w:t>医疗器械与食品学院</w:t>
            </w:r>
          </w:p>
        </w:tc>
        <w:tc>
          <w:tcPr>
            <w:tcW w:w="1076" w:type="pct"/>
            <w:tcBorders>
              <w:top w:val="nil"/>
              <w:left w:val="nil"/>
              <w:bottom w:val="single" w:sz="4" w:space="0" w:color="auto"/>
              <w:right w:val="single" w:sz="4" w:space="0" w:color="auto"/>
            </w:tcBorders>
            <w:vAlign w:val="center"/>
          </w:tcPr>
          <w:p w:rsidR="004300DE" w:rsidRPr="009F13C0" w:rsidRDefault="004300DE" w:rsidP="00195826">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94</w:t>
            </w:r>
          </w:p>
        </w:tc>
        <w:tc>
          <w:tcPr>
            <w:tcW w:w="1171" w:type="pct"/>
            <w:tcBorders>
              <w:top w:val="nil"/>
              <w:left w:val="nil"/>
              <w:bottom w:val="single" w:sz="4" w:space="0" w:color="auto"/>
              <w:right w:val="single" w:sz="4" w:space="0" w:color="auto"/>
            </w:tcBorders>
            <w:vAlign w:val="center"/>
          </w:tcPr>
          <w:p w:rsidR="004300DE" w:rsidRPr="009F13C0" w:rsidRDefault="004300DE" w:rsidP="00195826">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83</w:t>
            </w:r>
          </w:p>
        </w:tc>
        <w:tc>
          <w:tcPr>
            <w:tcW w:w="759" w:type="pct"/>
            <w:tcBorders>
              <w:top w:val="nil"/>
              <w:left w:val="nil"/>
              <w:bottom w:val="single" w:sz="4" w:space="0" w:color="auto"/>
            </w:tcBorders>
            <w:vAlign w:val="center"/>
          </w:tcPr>
          <w:p w:rsidR="004300DE" w:rsidRPr="009F13C0" w:rsidRDefault="004300DE" w:rsidP="00195826">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88.30%</w:t>
            </w:r>
          </w:p>
        </w:tc>
      </w:tr>
      <w:tr w:rsidR="00B97B31" w:rsidRPr="009F13C0" w:rsidTr="00B97B31">
        <w:trPr>
          <w:trHeight w:val="225"/>
          <w:jc w:val="center"/>
        </w:trPr>
        <w:tc>
          <w:tcPr>
            <w:tcW w:w="1994" w:type="pct"/>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出版印刷与艺术设计学院</w:t>
            </w:r>
          </w:p>
        </w:tc>
        <w:tc>
          <w:tcPr>
            <w:tcW w:w="1076"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52</w:t>
            </w:r>
          </w:p>
        </w:tc>
        <w:tc>
          <w:tcPr>
            <w:tcW w:w="1171"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43</w:t>
            </w:r>
          </w:p>
        </w:tc>
        <w:tc>
          <w:tcPr>
            <w:tcW w:w="759" w:type="pct"/>
            <w:tcBorders>
              <w:top w:val="nil"/>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82.69%</w:t>
            </w:r>
          </w:p>
        </w:tc>
      </w:tr>
      <w:tr w:rsidR="00B97B31" w:rsidRPr="009F13C0" w:rsidTr="00B97B31">
        <w:trPr>
          <w:trHeight w:val="225"/>
          <w:jc w:val="center"/>
        </w:trPr>
        <w:tc>
          <w:tcPr>
            <w:tcW w:w="1994" w:type="pct"/>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理学院</w:t>
            </w:r>
          </w:p>
        </w:tc>
        <w:tc>
          <w:tcPr>
            <w:tcW w:w="1076"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w:t>
            </w:r>
          </w:p>
        </w:tc>
        <w:tc>
          <w:tcPr>
            <w:tcW w:w="1171"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45</w:t>
            </w:r>
          </w:p>
        </w:tc>
        <w:tc>
          <w:tcPr>
            <w:tcW w:w="759" w:type="pct"/>
            <w:tcBorders>
              <w:top w:val="nil"/>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80.36%</w:t>
            </w:r>
          </w:p>
        </w:tc>
      </w:tr>
      <w:tr w:rsidR="00B97B31" w:rsidRPr="009F13C0" w:rsidTr="00B97B31">
        <w:trPr>
          <w:trHeight w:val="225"/>
          <w:jc w:val="center"/>
        </w:trPr>
        <w:tc>
          <w:tcPr>
            <w:tcW w:w="1994" w:type="pct"/>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社会科学学院</w:t>
            </w:r>
          </w:p>
        </w:tc>
        <w:tc>
          <w:tcPr>
            <w:tcW w:w="1076"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w:t>
            </w:r>
          </w:p>
        </w:tc>
        <w:tc>
          <w:tcPr>
            <w:tcW w:w="1171" w:type="pct"/>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w:t>
            </w:r>
          </w:p>
        </w:tc>
        <w:tc>
          <w:tcPr>
            <w:tcW w:w="759" w:type="pct"/>
            <w:tcBorders>
              <w:top w:val="nil"/>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82.14%</w:t>
            </w:r>
          </w:p>
        </w:tc>
      </w:tr>
      <w:tr w:rsidR="00B97B31" w:rsidRPr="009F13C0" w:rsidTr="00B97B31">
        <w:trPr>
          <w:trHeight w:val="150"/>
          <w:jc w:val="center"/>
        </w:trPr>
        <w:tc>
          <w:tcPr>
            <w:tcW w:w="1994" w:type="pct"/>
            <w:tcBorders>
              <w:top w:val="single" w:sz="4" w:space="0" w:color="auto"/>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宋体" w:eastAsia="宋体" w:hAnsi="宋体" w:cs="Times New Roman" w:hint="eastAsia"/>
                <w:color w:val="000000" w:themeColor="text1"/>
                <w:sz w:val="18"/>
                <w:szCs w:val="18"/>
              </w:rPr>
              <w:t>M</w:t>
            </w:r>
            <w:r w:rsidRPr="009F13C0">
              <w:rPr>
                <w:rFonts w:ascii="宋体" w:eastAsia="宋体" w:hAnsi="宋体" w:cs="Times New Roman"/>
                <w:color w:val="000000" w:themeColor="text1"/>
                <w:sz w:val="18"/>
                <w:szCs w:val="18"/>
              </w:rPr>
              <w:t>B</w:t>
            </w:r>
            <w:r w:rsidRPr="009F13C0">
              <w:rPr>
                <w:rFonts w:ascii="宋体" w:eastAsia="宋体" w:hAnsi="宋体" w:cs="Times New Roman" w:hint="eastAsia"/>
                <w:color w:val="000000" w:themeColor="text1"/>
                <w:sz w:val="18"/>
                <w:szCs w:val="18"/>
              </w:rPr>
              <w:t>A、MPA、MEM教学中心</w:t>
            </w:r>
          </w:p>
        </w:tc>
        <w:tc>
          <w:tcPr>
            <w:tcW w:w="1076" w:type="pct"/>
            <w:tcBorders>
              <w:top w:val="single" w:sz="4" w:space="0" w:color="auto"/>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259</w:t>
            </w:r>
          </w:p>
        </w:tc>
        <w:tc>
          <w:tcPr>
            <w:tcW w:w="1171" w:type="pct"/>
            <w:tcBorders>
              <w:top w:val="single" w:sz="4" w:space="0" w:color="auto"/>
              <w:left w:val="nil"/>
              <w:bottom w:val="single" w:sz="4" w:space="0" w:color="auto"/>
              <w:right w:val="single" w:sz="4" w:space="0" w:color="auto"/>
            </w:tcBorders>
            <w:vAlign w:val="bottom"/>
          </w:tcPr>
          <w:p w:rsidR="00B97B31" w:rsidRPr="009F13C0" w:rsidRDefault="00B97B31" w:rsidP="00B97B31">
            <w:pPr>
              <w:ind w:firstLineChars="400" w:firstLine="720"/>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 xml:space="preserve">26 </w:t>
            </w:r>
          </w:p>
        </w:tc>
        <w:tc>
          <w:tcPr>
            <w:tcW w:w="759" w:type="pct"/>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10.04%</w:t>
            </w:r>
          </w:p>
        </w:tc>
      </w:tr>
      <w:tr w:rsidR="00B97B31" w:rsidRPr="009F13C0" w:rsidTr="00B97B31">
        <w:trPr>
          <w:trHeight w:val="147"/>
          <w:jc w:val="center"/>
        </w:trPr>
        <w:tc>
          <w:tcPr>
            <w:tcW w:w="1994" w:type="pct"/>
            <w:tcBorders>
              <w:top w:val="single" w:sz="4" w:space="0" w:color="auto"/>
              <w:bottom w:val="single" w:sz="12" w:space="0" w:color="auto"/>
              <w:right w:val="single" w:sz="4" w:space="0" w:color="auto"/>
            </w:tcBorders>
            <w:vAlign w:val="center"/>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合计</w:t>
            </w:r>
          </w:p>
        </w:tc>
        <w:tc>
          <w:tcPr>
            <w:tcW w:w="1076" w:type="pct"/>
            <w:tcBorders>
              <w:top w:val="single" w:sz="4" w:space="0" w:color="auto"/>
              <w:left w:val="nil"/>
              <w:bottom w:val="single" w:sz="12"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1837</w:t>
            </w:r>
          </w:p>
        </w:tc>
        <w:tc>
          <w:tcPr>
            <w:tcW w:w="1171" w:type="pct"/>
            <w:tcBorders>
              <w:top w:val="single" w:sz="4" w:space="0" w:color="auto"/>
              <w:left w:val="nil"/>
              <w:bottom w:val="single" w:sz="12"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1390</w:t>
            </w:r>
          </w:p>
        </w:tc>
        <w:tc>
          <w:tcPr>
            <w:tcW w:w="759" w:type="pct"/>
            <w:tcBorders>
              <w:top w:val="single" w:sz="4" w:space="0" w:color="auto"/>
              <w:left w:val="nil"/>
              <w:bottom w:val="single" w:sz="12"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75.67%</w:t>
            </w:r>
          </w:p>
        </w:tc>
      </w:tr>
    </w:tbl>
    <w:p w:rsidR="00B97B31" w:rsidRPr="009F13C0" w:rsidRDefault="00B97B31" w:rsidP="00B97B31">
      <w:pPr>
        <w:keepNext/>
        <w:spacing w:beforeLines="50" w:before="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6A4E6A6D" wp14:editId="5D55CE0F">
            <wp:extent cx="5274310" cy="3076575"/>
            <wp:effectExtent l="0" t="0" r="21590" b="952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222" w:name="_Toc438542955"/>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25</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color w:val="000000" w:themeColor="text1"/>
          <w:szCs w:val="21"/>
        </w:rPr>
        <w:t xml:space="preserve">  201</w:t>
      </w:r>
      <w:r w:rsidRPr="009F13C0">
        <w:rPr>
          <w:rFonts w:ascii="Times New Roman" w:eastAsia="黑体" w:hAnsi="黑体" w:cs="Times New Roman" w:hint="eastAsia"/>
          <w:color w:val="000000" w:themeColor="text1"/>
          <w:szCs w:val="21"/>
        </w:rPr>
        <w:t>5</w:t>
      </w:r>
      <w:r w:rsidRPr="009F13C0">
        <w:rPr>
          <w:rFonts w:ascii="Times New Roman" w:eastAsia="黑体" w:hAnsi="黑体" w:cs="Times New Roman"/>
          <w:color w:val="000000" w:themeColor="text1"/>
          <w:szCs w:val="21"/>
        </w:rPr>
        <w:t>年各学院签约率与全校签约率比较</w:t>
      </w:r>
      <w:bookmarkEnd w:id="222"/>
    </w:p>
    <w:p w:rsidR="00B97B31" w:rsidRPr="009F13C0" w:rsidRDefault="00B97B31" w:rsidP="00647E65">
      <w:pPr>
        <w:pStyle w:val="aff"/>
        <w:keepNext/>
        <w:keepLines/>
        <w:numPr>
          <w:ilvl w:val="0"/>
          <w:numId w:val="11"/>
        </w:numPr>
        <w:spacing w:beforeLines="100" w:before="312" w:line="300" w:lineRule="auto"/>
        <w:ind w:firstLineChars="0"/>
        <w:outlineLvl w:val="2"/>
        <w:rPr>
          <w:rFonts w:ascii="Times New Roman" w:eastAsia="宋体" w:hAnsi="Times New Roman" w:cs="Times New Roman"/>
          <w:b/>
          <w:bCs/>
          <w:color w:val="000000" w:themeColor="text1"/>
          <w:sz w:val="24"/>
          <w:szCs w:val="24"/>
          <w:lang w:val="x-none" w:eastAsia="x-none"/>
        </w:rPr>
      </w:pPr>
      <w:bookmarkStart w:id="223" w:name="_Toc438545045"/>
      <w:bookmarkStart w:id="224" w:name="_Toc253564188"/>
      <w:bookmarkStart w:id="225" w:name="_Toc253681667"/>
      <w:bookmarkStart w:id="226" w:name="_Toc254946156"/>
      <w:bookmarkStart w:id="227" w:name="_Toc254947645"/>
      <w:bookmarkStart w:id="228" w:name="_Toc254947940"/>
      <w:bookmarkStart w:id="229" w:name="_Toc261939408"/>
      <w:bookmarkStart w:id="230" w:name="_Toc275474076"/>
      <w:bookmarkStart w:id="231" w:name="_Toc275474390"/>
      <w:bookmarkStart w:id="232" w:name="_Toc276416746"/>
      <w:bookmarkStart w:id="233" w:name="_Toc276416863"/>
      <w:bookmarkStart w:id="234" w:name="_Toc295721549"/>
      <w:r w:rsidRPr="009F13C0">
        <w:rPr>
          <w:rFonts w:ascii="Times New Roman" w:eastAsia="宋体" w:hAnsi="Times New Roman" w:cs="Times New Roman" w:hint="eastAsia"/>
          <w:b/>
          <w:bCs/>
          <w:color w:val="000000" w:themeColor="text1"/>
          <w:sz w:val="24"/>
          <w:szCs w:val="24"/>
          <w:lang w:val="x-none" w:eastAsia="x-none"/>
        </w:rPr>
        <w:t>上海生源、非上海生源签约率比较</w:t>
      </w:r>
      <w:bookmarkEnd w:id="223"/>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年非上海生源签约率相对较高。</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年我校毕业研究生上海生源签约率和非上海生源签约率分别为</w:t>
      </w:r>
      <w:r w:rsidRPr="009F13C0">
        <w:rPr>
          <w:rFonts w:ascii="Times New Roman" w:eastAsia="宋体" w:hAnsi="Times New Roman" w:cs="Times New Roman" w:hint="eastAsia"/>
          <w:color w:val="000000" w:themeColor="text1"/>
          <w:sz w:val="24"/>
          <w:szCs w:val="24"/>
        </w:rPr>
        <w:t>48.33</w:t>
      </w:r>
      <w:r w:rsidRPr="009F13C0">
        <w:rPr>
          <w:rFonts w:ascii="Times New Roman" w:eastAsia="宋体" w:hAnsi="Times New Roman" w:cs="Times New Roman"/>
          <w:color w:val="000000" w:themeColor="text1"/>
          <w:sz w:val="24"/>
          <w:szCs w:val="24"/>
        </w:rPr>
        <w:t>%</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80.36</w:t>
      </w:r>
      <w:r w:rsidRPr="009F13C0">
        <w:rPr>
          <w:rFonts w:ascii="Times New Roman" w:eastAsia="宋体" w:hAnsi="Times New Roman" w:cs="Times New Roman"/>
          <w:color w:val="000000" w:themeColor="text1"/>
          <w:sz w:val="24"/>
          <w:szCs w:val="24"/>
        </w:rPr>
        <w:t>%</w:t>
      </w:r>
      <w:r w:rsidRPr="009F13C0">
        <w:rPr>
          <w:rFonts w:ascii="Times New Roman" w:eastAsia="宋体" w:hAnsi="Times New Roman" w:cs="Times New Roman" w:hint="eastAsia"/>
          <w:color w:val="000000" w:themeColor="text1"/>
          <w:sz w:val="24"/>
          <w:szCs w:val="24"/>
        </w:rPr>
        <w:t>，即上海生源签约率比非上海生源签约率低</w:t>
      </w:r>
      <w:r w:rsidRPr="009F13C0">
        <w:rPr>
          <w:rFonts w:ascii="Times New Roman" w:eastAsia="宋体" w:hAnsi="Times New Roman" w:cs="Times New Roman" w:hint="eastAsia"/>
          <w:color w:val="000000" w:themeColor="text1"/>
          <w:sz w:val="24"/>
          <w:szCs w:val="24"/>
        </w:rPr>
        <w:t>32.03%</w:t>
      </w:r>
      <w:r w:rsidRPr="009F13C0">
        <w:rPr>
          <w:rFonts w:ascii="Times New Roman" w:eastAsia="宋体" w:hAnsi="Times New Roman" w:cs="Times New Roman" w:hint="eastAsia"/>
          <w:color w:val="000000" w:themeColor="text1"/>
          <w:sz w:val="24"/>
          <w:szCs w:val="24"/>
        </w:rPr>
        <w:t>。其中上海生源签约率比全校签约率低</w:t>
      </w:r>
      <w:r w:rsidRPr="009F13C0">
        <w:rPr>
          <w:rFonts w:ascii="Times New Roman" w:eastAsia="宋体" w:hAnsi="Times New Roman" w:cs="Times New Roman" w:hint="eastAsia"/>
          <w:color w:val="000000" w:themeColor="text1"/>
          <w:sz w:val="24"/>
          <w:szCs w:val="24"/>
        </w:rPr>
        <w:t>27.34%</w:t>
      </w:r>
      <w:r w:rsidRPr="009F13C0">
        <w:rPr>
          <w:rFonts w:ascii="Times New Roman" w:eastAsia="宋体" w:hAnsi="Times New Roman" w:cs="Times New Roman" w:hint="eastAsia"/>
          <w:color w:val="000000" w:themeColor="text1"/>
          <w:sz w:val="24"/>
          <w:szCs w:val="24"/>
        </w:rPr>
        <w:t>，而非上海生源签约率比全校签约率高</w:t>
      </w:r>
      <w:r w:rsidRPr="009F13C0">
        <w:rPr>
          <w:rFonts w:ascii="Times New Roman" w:eastAsia="宋体" w:hAnsi="Times New Roman" w:cs="Times New Roman" w:hint="eastAsia"/>
          <w:color w:val="000000" w:themeColor="text1"/>
          <w:sz w:val="24"/>
          <w:szCs w:val="24"/>
        </w:rPr>
        <w:t>4.69%</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312" w:after="312"/>
        <w:ind w:firstLine="315"/>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0DC20C12" wp14:editId="6855B473">
            <wp:extent cx="4848045" cy="1966823"/>
            <wp:effectExtent l="0" t="0" r="10160" b="1460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235" w:name="_Toc438542956"/>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26</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年上海生源签约率与非上海生源签约率比较</w:t>
      </w:r>
      <w:bookmarkEnd w:id="235"/>
    </w:p>
    <w:p w:rsidR="00B97B31" w:rsidRPr="009F13C0" w:rsidRDefault="00B97B31" w:rsidP="00647E65">
      <w:pPr>
        <w:pStyle w:val="aff"/>
        <w:keepNext/>
        <w:keepLines/>
        <w:numPr>
          <w:ilvl w:val="0"/>
          <w:numId w:val="11"/>
        </w:numPr>
        <w:spacing w:beforeLines="100" w:before="312" w:line="300" w:lineRule="auto"/>
        <w:ind w:firstLineChars="0"/>
        <w:outlineLvl w:val="2"/>
        <w:rPr>
          <w:rFonts w:ascii="Times New Roman" w:eastAsia="宋体" w:hAnsi="Times New Roman" w:cs="Times New Roman"/>
          <w:b/>
          <w:bCs/>
          <w:color w:val="000000" w:themeColor="text1"/>
          <w:sz w:val="24"/>
          <w:szCs w:val="24"/>
          <w:lang w:val="x-none" w:eastAsia="x-none"/>
        </w:rPr>
      </w:pPr>
      <w:bookmarkStart w:id="236" w:name="_Toc438545046"/>
      <w:r w:rsidRPr="009F13C0">
        <w:rPr>
          <w:rFonts w:ascii="Times New Roman" w:eastAsia="宋体" w:hAnsi="Times New Roman" w:cs="Times New Roman" w:hint="eastAsia"/>
          <w:b/>
          <w:bCs/>
          <w:color w:val="000000" w:themeColor="text1"/>
          <w:sz w:val="24"/>
          <w:szCs w:val="24"/>
          <w:lang w:val="x-none" w:eastAsia="x-none"/>
        </w:rPr>
        <w:t>男生、女生签约率比较</w:t>
      </w:r>
      <w:bookmarkEnd w:id="236"/>
    </w:p>
    <w:p w:rsidR="00B97B31" w:rsidRPr="009F13C0" w:rsidRDefault="00B97B31" w:rsidP="004238FA">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w:t>
      </w:r>
      <w:r w:rsidR="004238FA"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年男生签约率相对较高。男生签约率和女生签约率分别为</w:t>
      </w:r>
      <w:r w:rsidRPr="009F13C0">
        <w:rPr>
          <w:rFonts w:ascii="Times New Roman" w:eastAsia="宋体" w:hAnsi="Times New Roman" w:cs="Times New Roman" w:hint="eastAsia"/>
          <w:color w:val="000000" w:themeColor="text1"/>
          <w:sz w:val="24"/>
          <w:szCs w:val="24"/>
        </w:rPr>
        <w:t>76.38</w:t>
      </w:r>
      <w:r w:rsidRPr="009F13C0">
        <w:rPr>
          <w:rFonts w:ascii="Times New Roman" w:eastAsia="宋体" w:hAnsi="Times New Roman" w:cs="Times New Roman"/>
          <w:color w:val="000000" w:themeColor="text1"/>
          <w:sz w:val="24"/>
          <w:szCs w:val="24"/>
        </w:rPr>
        <w:t>%</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74.71</w:t>
      </w:r>
      <w:r w:rsidRPr="009F13C0">
        <w:rPr>
          <w:rFonts w:ascii="Times New Roman" w:eastAsia="宋体" w:hAnsi="Times New Roman" w:cs="Times New Roman"/>
          <w:color w:val="000000" w:themeColor="text1"/>
          <w:sz w:val="24"/>
          <w:szCs w:val="24"/>
        </w:rPr>
        <w:t>%</w:t>
      </w:r>
      <w:r w:rsidRPr="009F13C0">
        <w:rPr>
          <w:rFonts w:ascii="Times New Roman" w:eastAsia="宋体" w:hAnsi="Times New Roman" w:cs="Times New Roman" w:hint="eastAsia"/>
          <w:color w:val="000000" w:themeColor="text1"/>
          <w:sz w:val="24"/>
          <w:szCs w:val="24"/>
        </w:rPr>
        <w:t>，即女生签约率比男生签约率低</w:t>
      </w:r>
      <w:r w:rsidR="00D83380" w:rsidRPr="009F13C0">
        <w:rPr>
          <w:rFonts w:ascii="Times New Roman" w:eastAsia="宋体" w:hAnsi="Times New Roman" w:cs="Times New Roman" w:hint="eastAsia"/>
          <w:color w:val="000000" w:themeColor="text1"/>
          <w:sz w:val="24"/>
          <w:szCs w:val="24"/>
        </w:rPr>
        <w:t>1</w:t>
      </w:r>
      <w:r w:rsidRPr="009F13C0">
        <w:rPr>
          <w:rFonts w:ascii="Times New Roman" w:eastAsia="宋体" w:hAnsi="Times New Roman" w:cs="Times New Roman" w:hint="eastAsia"/>
          <w:color w:val="000000" w:themeColor="text1"/>
          <w:sz w:val="24"/>
          <w:szCs w:val="24"/>
        </w:rPr>
        <w:t>.67%</w:t>
      </w:r>
      <w:r w:rsidRPr="009F13C0">
        <w:rPr>
          <w:rFonts w:ascii="Times New Roman" w:eastAsia="宋体" w:hAnsi="Times New Roman" w:cs="Times New Roman" w:hint="eastAsia"/>
          <w:color w:val="000000" w:themeColor="text1"/>
          <w:sz w:val="24"/>
          <w:szCs w:val="24"/>
        </w:rPr>
        <w:t>。其中女生签约率低于全校签约率</w:t>
      </w:r>
      <w:r w:rsidRPr="009F13C0">
        <w:rPr>
          <w:rFonts w:ascii="Times New Roman" w:eastAsia="宋体" w:hAnsi="Times New Roman" w:cs="Times New Roman" w:hint="eastAsia"/>
          <w:color w:val="000000" w:themeColor="text1"/>
          <w:sz w:val="24"/>
          <w:szCs w:val="24"/>
        </w:rPr>
        <w:t>0.96</w:t>
      </w:r>
      <w:r w:rsidRPr="009F13C0">
        <w:rPr>
          <w:rFonts w:ascii="Times New Roman" w:eastAsia="宋体" w:hAnsi="Times New Roman" w:cs="Times New Roman" w:hint="eastAsia"/>
          <w:color w:val="000000" w:themeColor="text1"/>
          <w:sz w:val="24"/>
          <w:szCs w:val="24"/>
        </w:rPr>
        <w:t>个百分点，男生签约率高出全校签约率</w:t>
      </w:r>
      <w:r w:rsidRPr="009F13C0">
        <w:rPr>
          <w:rFonts w:ascii="Times New Roman" w:eastAsia="宋体" w:hAnsi="Times New Roman" w:cs="Times New Roman" w:hint="eastAsia"/>
          <w:color w:val="000000" w:themeColor="text1"/>
          <w:sz w:val="24"/>
          <w:szCs w:val="24"/>
        </w:rPr>
        <w:t>0.71</w:t>
      </w:r>
      <w:r w:rsidRPr="009F13C0">
        <w:rPr>
          <w:rFonts w:ascii="Times New Roman" w:eastAsia="宋体" w:hAnsi="Times New Roman" w:cs="Times New Roman" w:hint="eastAsia"/>
          <w:color w:val="000000" w:themeColor="text1"/>
          <w:sz w:val="24"/>
          <w:szCs w:val="24"/>
        </w:rPr>
        <w:t>个百分点。</w:t>
      </w:r>
    </w:p>
    <w:p w:rsidR="00B97B31" w:rsidRPr="009F13C0" w:rsidRDefault="00B97B31" w:rsidP="00B97B31">
      <w:pPr>
        <w:keepNext/>
        <w:spacing w:before="312" w:after="312"/>
        <w:ind w:firstLine="315"/>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3AF89C89" wp14:editId="6E99F7CD">
            <wp:extent cx="4701397" cy="2096219"/>
            <wp:effectExtent l="0" t="0" r="23495" b="18415"/>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237" w:name="_Toc438542957"/>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27</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年男生签约率与女生签约率比较</w:t>
      </w:r>
      <w:bookmarkEnd w:id="237"/>
    </w:p>
    <w:p w:rsidR="00B97B31" w:rsidRPr="009F13C0" w:rsidRDefault="00B97B31" w:rsidP="00B97B31">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238" w:name="_Toc253564190"/>
      <w:bookmarkStart w:id="239" w:name="_Toc253681669"/>
      <w:bookmarkStart w:id="240" w:name="_Toc254946158"/>
      <w:bookmarkStart w:id="241" w:name="_Toc254947647"/>
      <w:bookmarkStart w:id="242" w:name="_Toc254947942"/>
      <w:bookmarkStart w:id="243" w:name="_Toc261939410"/>
      <w:bookmarkStart w:id="244" w:name="_Toc275474078"/>
      <w:bookmarkStart w:id="245" w:name="_Toc275474392"/>
      <w:bookmarkStart w:id="246" w:name="_Toc276416748"/>
      <w:bookmarkStart w:id="247" w:name="_Toc276416865"/>
      <w:bookmarkStart w:id="248" w:name="_Toc295721551"/>
      <w:bookmarkStart w:id="249" w:name="_Toc438545047"/>
      <w:bookmarkEnd w:id="224"/>
      <w:bookmarkEnd w:id="225"/>
      <w:bookmarkEnd w:id="226"/>
      <w:bookmarkEnd w:id="227"/>
      <w:bookmarkEnd w:id="228"/>
      <w:bookmarkEnd w:id="229"/>
      <w:bookmarkEnd w:id="230"/>
      <w:bookmarkEnd w:id="231"/>
      <w:bookmarkEnd w:id="232"/>
      <w:bookmarkEnd w:id="233"/>
      <w:bookmarkEnd w:id="234"/>
      <w:r w:rsidRPr="009F13C0">
        <w:rPr>
          <w:rFonts w:ascii="Times New Roman" w:eastAsia="黑体" w:hAnsi="Times New Roman" w:cs="Times New Roman" w:hint="eastAsia"/>
          <w:bCs/>
          <w:color w:val="000000" w:themeColor="text1"/>
          <w:sz w:val="24"/>
          <w:szCs w:val="24"/>
          <w:lang w:val="x-none" w:eastAsia="x-none"/>
        </w:rPr>
        <w:t>（三）签约薪资水平</w:t>
      </w:r>
      <w:bookmarkEnd w:id="238"/>
      <w:bookmarkEnd w:id="239"/>
      <w:bookmarkEnd w:id="240"/>
      <w:bookmarkEnd w:id="241"/>
      <w:bookmarkEnd w:id="242"/>
      <w:bookmarkEnd w:id="243"/>
      <w:bookmarkEnd w:id="244"/>
      <w:bookmarkEnd w:id="245"/>
      <w:bookmarkEnd w:id="246"/>
      <w:bookmarkEnd w:id="247"/>
      <w:bookmarkEnd w:id="248"/>
      <w:bookmarkEnd w:id="249"/>
    </w:p>
    <w:p w:rsidR="00B97B31" w:rsidRPr="009F13C0" w:rsidRDefault="00C53076"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毕业生签约薪资水平</w:t>
      </w:r>
      <w:r w:rsidR="00B97B31" w:rsidRPr="009F13C0">
        <w:rPr>
          <w:rFonts w:ascii="Times New Roman" w:eastAsia="宋体" w:hAnsi="Times New Roman" w:cs="Times New Roman" w:hint="eastAsia"/>
          <w:color w:val="000000" w:themeColor="text1"/>
          <w:sz w:val="24"/>
          <w:szCs w:val="24"/>
        </w:rPr>
        <w:t>在一定程度上反映学校教学培养质量与就业质量的高低，也能对学校专业发展、学科建设、人才培养起到一定的</w:t>
      </w:r>
      <w:r w:rsidR="009B5999" w:rsidRPr="009F13C0">
        <w:rPr>
          <w:rFonts w:ascii="Times New Roman" w:eastAsia="宋体" w:hAnsi="Times New Roman" w:cs="Times New Roman" w:hint="eastAsia"/>
          <w:color w:val="000000" w:themeColor="text1"/>
          <w:sz w:val="24"/>
          <w:szCs w:val="24"/>
        </w:rPr>
        <w:t>参考</w:t>
      </w:r>
      <w:r w:rsidR="00B97B31" w:rsidRPr="009F13C0">
        <w:rPr>
          <w:rFonts w:ascii="Times New Roman" w:eastAsia="宋体" w:hAnsi="Times New Roman" w:cs="Times New Roman" w:hint="eastAsia"/>
          <w:color w:val="000000" w:themeColor="text1"/>
          <w:sz w:val="24"/>
          <w:szCs w:val="24"/>
        </w:rPr>
        <w:t>作用。本书所指签约薪资水平如无特别指明，则全部为月均薪资。</w:t>
      </w:r>
    </w:p>
    <w:p w:rsidR="00B97B31" w:rsidRPr="009F13C0" w:rsidRDefault="00B97B31" w:rsidP="00B97B31">
      <w:pPr>
        <w:spacing w:line="360" w:lineRule="auto"/>
        <w:ind w:firstLine="480"/>
        <w:rPr>
          <w:rFonts w:ascii="黑体" w:eastAsia="黑体" w:hAnsi="黑体"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年我校毕业生签约薪资在</w:t>
      </w:r>
      <w:r w:rsidR="009B5999"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500</w:t>
      </w:r>
      <w:r w:rsidRPr="009F13C0">
        <w:rPr>
          <w:rFonts w:ascii="Times New Roman" w:eastAsia="宋体" w:hAnsi="Times New Roman" w:cs="Times New Roman" w:hint="eastAsia"/>
          <w:color w:val="000000" w:themeColor="text1"/>
          <w:sz w:val="24"/>
          <w:szCs w:val="24"/>
        </w:rPr>
        <w:t>元及以下的人占</w:t>
      </w:r>
      <w:r w:rsidR="009B5999" w:rsidRPr="009F13C0">
        <w:rPr>
          <w:rFonts w:ascii="Times New Roman" w:eastAsia="宋体" w:hAnsi="Times New Roman" w:cs="Times New Roman" w:hint="eastAsia"/>
          <w:color w:val="000000" w:themeColor="text1"/>
          <w:sz w:val="24"/>
          <w:szCs w:val="24"/>
        </w:rPr>
        <w:t>17.26</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r w:rsidR="009B5999"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501~</w:t>
      </w:r>
      <w:r w:rsidR="009B5999" w:rsidRPr="009F13C0">
        <w:rPr>
          <w:rFonts w:ascii="Times New Roman" w:eastAsia="宋体" w:hAnsi="Times New Roman" w:cs="Times New Roman" w:hint="eastAsia"/>
          <w:color w:val="000000" w:themeColor="text1"/>
          <w:sz w:val="24"/>
          <w:szCs w:val="24"/>
        </w:rPr>
        <w:t>6</w:t>
      </w:r>
      <w:r w:rsidRPr="009F13C0">
        <w:rPr>
          <w:rFonts w:ascii="Times New Roman" w:eastAsia="宋体" w:hAnsi="Times New Roman" w:cs="Times New Roman" w:hint="eastAsia"/>
          <w:color w:val="000000" w:themeColor="text1"/>
          <w:sz w:val="24"/>
          <w:szCs w:val="24"/>
        </w:rPr>
        <w:t>500</w:t>
      </w:r>
      <w:r w:rsidRPr="009F13C0">
        <w:rPr>
          <w:rFonts w:ascii="Times New Roman" w:eastAsia="宋体" w:hAnsi="Times New Roman" w:cs="Times New Roman" w:hint="eastAsia"/>
          <w:color w:val="000000" w:themeColor="text1"/>
          <w:sz w:val="24"/>
          <w:szCs w:val="24"/>
        </w:rPr>
        <w:t>元的人占</w:t>
      </w:r>
      <w:r w:rsidR="009B5999" w:rsidRPr="009F13C0">
        <w:rPr>
          <w:rFonts w:ascii="Times New Roman" w:eastAsia="宋体" w:hAnsi="Times New Roman" w:cs="Times New Roman" w:hint="eastAsia"/>
          <w:color w:val="000000" w:themeColor="text1"/>
          <w:sz w:val="24"/>
          <w:szCs w:val="24"/>
        </w:rPr>
        <w:t>46.39</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r w:rsidR="009B5999" w:rsidRPr="009F13C0">
        <w:rPr>
          <w:rFonts w:ascii="Times New Roman" w:eastAsia="宋体" w:hAnsi="Times New Roman" w:cs="Times New Roman" w:hint="eastAsia"/>
          <w:color w:val="000000" w:themeColor="text1"/>
          <w:sz w:val="24"/>
          <w:szCs w:val="24"/>
        </w:rPr>
        <w:t>6</w:t>
      </w:r>
      <w:r w:rsidRPr="009F13C0">
        <w:rPr>
          <w:rFonts w:ascii="Times New Roman" w:eastAsia="宋体" w:hAnsi="Times New Roman" w:cs="Times New Roman" w:hint="eastAsia"/>
          <w:color w:val="000000" w:themeColor="text1"/>
          <w:sz w:val="24"/>
          <w:szCs w:val="24"/>
        </w:rPr>
        <w:t>501~</w:t>
      </w:r>
      <w:r w:rsidR="009B5999" w:rsidRPr="009F13C0">
        <w:rPr>
          <w:rFonts w:ascii="Times New Roman" w:eastAsia="宋体" w:hAnsi="Times New Roman" w:cs="Times New Roman" w:hint="eastAsia"/>
          <w:color w:val="000000" w:themeColor="text1"/>
          <w:sz w:val="24"/>
          <w:szCs w:val="24"/>
        </w:rPr>
        <w:t>8</w:t>
      </w:r>
      <w:r w:rsidRPr="009F13C0">
        <w:rPr>
          <w:rFonts w:ascii="Times New Roman" w:eastAsia="宋体" w:hAnsi="Times New Roman" w:cs="Times New Roman" w:hint="eastAsia"/>
          <w:color w:val="000000" w:themeColor="text1"/>
          <w:sz w:val="24"/>
          <w:szCs w:val="24"/>
        </w:rPr>
        <w:t>500</w:t>
      </w:r>
      <w:r w:rsidRPr="009F13C0">
        <w:rPr>
          <w:rFonts w:ascii="Times New Roman" w:eastAsia="宋体" w:hAnsi="Times New Roman" w:cs="Times New Roman" w:hint="eastAsia"/>
          <w:color w:val="000000" w:themeColor="text1"/>
          <w:sz w:val="24"/>
          <w:szCs w:val="24"/>
        </w:rPr>
        <w:t>元的人占</w:t>
      </w:r>
      <w:r w:rsidR="009B5999" w:rsidRPr="009F13C0">
        <w:rPr>
          <w:rFonts w:ascii="Times New Roman" w:eastAsia="宋体" w:hAnsi="Times New Roman" w:cs="Times New Roman" w:hint="eastAsia"/>
          <w:color w:val="000000" w:themeColor="text1"/>
          <w:sz w:val="24"/>
          <w:szCs w:val="24"/>
        </w:rPr>
        <w:t>22.11</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r w:rsidR="009B5999" w:rsidRPr="009F13C0">
        <w:rPr>
          <w:rFonts w:ascii="Times New Roman" w:eastAsia="宋体" w:hAnsi="Times New Roman" w:cs="Times New Roman" w:hint="eastAsia"/>
          <w:color w:val="000000" w:themeColor="text1"/>
          <w:sz w:val="24"/>
          <w:szCs w:val="24"/>
        </w:rPr>
        <w:t>8</w:t>
      </w:r>
      <w:r w:rsidRPr="009F13C0">
        <w:rPr>
          <w:rFonts w:ascii="Times New Roman" w:eastAsia="宋体" w:hAnsi="Times New Roman" w:cs="Times New Roman" w:hint="eastAsia"/>
          <w:color w:val="000000" w:themeColor="text1"/>
          <w:sz w:val="24"/>
          <w:szCs w:val="24"/>
        </w:rPr>
        <w:t>501</w:t>
      </w:r>
      <w:r w:rsidRPr="009F13C0">
        <w:rPr>
          <w:rFonts w:ascii="Times New Roman" w:eastAsia="宋体" w:hAnsi="Times New Roman" w:cs="Times New Roman" w:hint="eastAsia"/>
          <w:color w:val="000000" w:themeColor="text1"/>
          <w:sz w:val="24"/>
          <w:szCs w:val="24"/>
        </w:rPr>
        <w:t>元及以上的人占</w:t>
      </w:r>
      <w:r w:rsidR="009B5999" w:rsidRPr="009F13C0">
        <w:rPr>
          <w:rFonts w:ascii="Times New Roman" w:eastAsia="宋体" w:hAnsi="Times New Roman" w:cs="Times New Roman" w:hint="eastAsia"/>
          <w:color w:val="000000" w:themeColor="text1"/>
          <w:sz w:val="24"/>
          <w:szCs w:val="24"/>
        </w:rPr>
        <w:t>14.24</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r w:rsidRPr="009F13C0">
        <w:rPr>
          <w:rFonts w:ascii="黑体" w:eastAsia="黑体" w:hAnsi="黑体" w:cs="Times New Roman" w:hint="eastAsia"/>
          <w:color w:val="000000" w:themeColor="text1"/>
          <w:sz w:val="24"/>
          <w:szCs w:val="24"/>
        </w:rPr>
        <w:t>（编</w:t>
      </w:r>
      <w:r w:rsidRPr="009F13C0">
        <w:rPr>
          <w:rFonts w:ascii="黑体" w:eastAsia="黑体" w:hAnsi="黑体" w:cs="Times New Roman" w:hint="eastAsia"/>
          <w:color w:val="000000" w:themeColor="text1"/>
          <w:sz w:val="24"/>
          <w:szCs w:val="24"/>
        </w:rPr>
        <w:lastRenderedPageBreak/>
        <w:t>者注：2015年签约毕业生中，共有1384人登记有签约工资，签约薪资水平按此基数来统计分析。此处分析所用“全校”即指1384人。取值使用四舍五入法。）</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从平均值来看，</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年我校毕业生签约平均薪资为</w:t>
      </w:r>
      <w:r w:rsidRPr="009F13C0">
        <w:rPr>
          <w:rFonts w:ascii="Times New Roman" w:eastAsia="宋体" w:hAnsi="Times New Roman" w:cs="Times New Roman" w:hint="eastAsia"/>
          <w:color w:val="000000" w:themeColor="text1"/>
          <w:sz w:val="24"/>
          <w:szCs w:val="24"/>
        </w:rPr>
        <w:t>6283</w:t>
      </w:r>
      <w:r w:rsidRPr="009F13C0">
        <w:rPr>
          <w:rFonts w:ascii="Times New Roman" w:eastAsia="宋体" w:hAnsi="Times New Roman" w:cs="Times New Roman" w:hint="eastAsia"/>
          <w:color w:val="000000" w:themeColor="text1"/>
          <w:sz w:val="24"/>
          <w:szCs w:val="24"/>
        </w:rPr>
        <w:t>元。</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250" w:name="_Toc438544852"/>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24</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年我校毕业生签约薪资水平（</w:t>
      </w:r>
      <w:r w:rsidRPr="009F13C0">
        <w:rPr>
          <w:rFonts w:ascii="Times New Roman" w:eastAsia="黑体" w:hAnsi="黑体" w:cs="Times New Roman" w:hint="eastAsia"/>
          <w:color w:val="000000" w:themeColor="text1"/>
          <w:szCs w:val="21"/>
        </w:rPr>
        <w:t>N=1384</w:t>
      </w:r>
      <w:r w:rsidRPr="009F13C0">
        <w:rPr>
          <w:rFonts w:ascii="Times New Roman" w:eastAsia="黑体" w:hAnsi="黑体" w:cs="Times New Roman" w:hint="eastAsia"/>
          <w:color w:val="000000" w:themeColor="text1"/>
          <w:szCs w:val="21"/>
        </w:rPr>
        <w:t>）</w:t>
      </w:r>
      <w:bookmarkEnd w:id="250"/>
    </w:p>
    <w:tbl>
      <w:tblPr>
        <w:tblW w:w="0" w:type="auto"/>
        <w:jc w:val="center"/>
        <w:tblInd w:w="-240" w:type="dxa"/>
        <w:tblLook w:val="0000" w:firstRow="0" w:lastRow="0" w:firstColumn="0" w:lastColumn="0" w:noHBand="0" w:noVBand="0"/>
      </w:tblPr>
      <w:tblGrid>
        <w:gridCol w:w="1418"/>
        <w:gridCol w:w="739"/>
        <w:gridCol w:w="771"/>
        <w:gridCol w:w="1304"/>
        <w:gridCol w:w="675"/>
        <w:gridCol w:w="771"/>
      </w:tblGrid>
      <w:tr w:rsidR="00720F19" w:rsidRPr="009F13C0" w:rsidTr="00720F19">
        <w:trPr>
          <w:trHeight w:val="270"/>
          <w:jc w:val="center"/>
        </w:trPr>
        <w:tc>
          <w:tcPr>
            <w:tcW w:w="1418" w:type="dxa"/>
            <w:tcBorders>
              <w:top w:val="single" w:sz="12" w:space="0" w:color="auto"/>
              <w:bottom w:val="single" w:sz="12" w:space="0" w:color="auto"/>
              <w:right w:val="single" w:sz="4" w:space="0" w:color="auto"/>
            </w:tcBorders>
            <w:shd w:val="clear" w:color="auto" w:fill="FFFFCC"/>
            <w:vAlign w:val="center"/>
          </w:tcPr>
          <w:p w:rsidR="00720F19" w:rsidRPr="009F13C0" w:rsidRDefault="00720F19" w:rsidP="000217F4">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薪资水平</w:t>
            </w:r>
          </w:p>
        </w:tc>
        <w:tc>
          <w:tcPr>
            <w:tcW w:w="739" w:type="dxa"/>
            <w:tcBorders>
              <w:top w:val="single" w:sz="12" w:space="0" w:color="auto"/>
              <w:left w:val="nil"/>
              <w:bottom w:val="single" w:sz="12" w:space="0" w:color="auto"/>
              <w:right w:val="single" w:sz="4" w:space="0" w:color="auto"/>
            </w:tcBorders>
            <w:shd w:val="clear" w:color="auto" w:fill="FFFFCC"/>
            <w:vAlign w:val="center"/>
          </w:tcPr>
          <w:p w:rsidR="00720F19" w:rsidRPr="009F13C0" w:rsidRDefault="00720F19" w:rsidP="000217F4">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人数</w:t>
            </w:r>
          </w:p>
        </w:tc>
        <w:tc>
          <w:tcPr>
            <w:tcW w:w="0" w:type="auto"/>
            <w:tcBorders>
              <w:top w:val="single" w:sz="12" w:space="0" w:color="auto"/>
              <w:left w:val="nil"/>
              <w:bottom w:val="single" w:sz="12" w:space="0" w:color="auto"/>
              <w:right w:val="single" w:sz="8" w:space="0" w:color="auto"/>
            </w:tcBorders>
            <w:shd w:val="clear" w:color="auto" w:fill="FFFFCC"/>
            <w:vAlign w:val="center"/>
          </w:tcPr>
          <w:p w:rsidR="00720F19" w:rsidRPr="009F13C0" w:rsidRDefault="00720F19" w:rsidP="000217F4">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比例</w:t>
            </w:r>
          </w:p>
        </w:tc>
        <w:tc>
          <w:tcPr>
            <w:tcW w:w="0" w:type="auto"/>
            <w:tcBorders>
              <w:top w:val="single" w:sz="12" w:space="0" w:color="auto"/>
              <w:left w:val="single" w:sz="8" w:space="0" w:color="auto"/>
              <w:bottom w:val="single" w:sz="12" w:space="0" w:color="auto"/>
              <w:right w:val="single" w:sz="4" w:space="0" w:color="auto"/>
            </w:tcBorders>
            <w:shd w:val="clear" w:color="auto" w:fill="FFFFCC"/>
            <w:vAlign w:val="center"/>
          </w:tcPr>
          <w:p w:rsidR="00720F19" w:rsidRPr="009F13C0" w:rsidRDefault="00720F19" w:rsidP="000217F4">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薪资水平</w:t>
            </w:r>
          </w:p>
        </w:tc>
        <w:tc>
          <w:tcPr>
            <w:tcW w:w="675" w:type="dxa"/>
            <w:tcBorders>
              <w:top w:val="single" w:sz="12" w:space="0" w:color="auto"/>
              <w:left w:val="single" w:sz="4" w:space="0" w:color="auto"/>
              <w:bottom w:val="single" w:sz="12" w:space="0" w:color="auto"/>
              <w:right w:val="single" w:sz="4" w:space="0" w:color="auto"/>
            </w:tcBorders>
            <w:shd w:val="clear" w:color="auto" w:fill="FFFFCC"/>
            <w:vAlign w:val="center"/>
          </w:tcPr>
          <w:p w:rsidR="00720F19" w:rsidRPr="009F13C0" w:rsidRDefault="00720F19" w:rsidP="000217F4">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人数</w:t>
            </w:r>
          </w:p>
        </w:tc>
        <w:tc>
          <w:tcPr>
            <w:tcW w:w="771" w:type="dxa"/>
            <w:tcBorders>
              <w:top w:val="single" w:sz="12" w:space="0" w:color="auto"/>
              <w:left w:val="single" w:sz="4" w:space="0" w:color="auto"/>
              <w:bottom w:val="single" w:sz="12" w:space="0" w:color="auto"/>
            </w:tcBorders>
            <w:shd w:val="clear" w:color="auto" w:fill="FFFFCC"/>
            <w:vAlign w:val="center"/>
          </w:tcPr>
          <w:p w:rsidR="00720F19" w:rsidRPr="009F13C0" w:rsidRDefault="00720F19" w:rsidP="000217F4">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比例</w:t>
            </w:r>
          </w:p>
        </w:tc>
      </w:tr>
      <w:tr w:rsidR="00720F19" w:rsidRPr="009F13C0" w:rsidTr="00720F19">
        <w:trPr>
          <w:trHeight w:val="270"/>
          <w:jc w:val="center"/>
        </w:trPr>
        <w:tc>
          <w:tcPr>
            <w:tcW w:w="1418" w:type="dxa"/>
            <w:tcBorders>
              <w:top w:val="single" w:sz="12" w:space="0" w:color="auto"/>
              <w:bottom w:val="single" w:sz="4" w:space="0" w:color="auto"/>
              <w:right w:val="single" w:sz="4" w:space="0" w:color="auto"/>
            </w:tcBorders>
            <w:vAlign w:val="center"/>
          </w:tcPr>
          <w:p w:rsidR="00720F19" w:rsidRPr="009F13C0" w:rsidRDefault="00720F19"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w:t>
            </w:r>
            <w:r w:rsidRPr="009F13C0">
              <w:rPr>
                <w:rFonts w:ascii="Times New Roman" w:eastAsia="宋体" w:hAnsi="Times New Roman" w:cs="Times New Roman" w:hint="eastAsia"/>
                <w:color w:val="000000" w:themeColor="text1"/>
                <w:kern w:val="0"/>
                <w:sz w:val="18"/>
                <w:szCs w:val="18"/>
              </w:rPr>
              <w:t>500</w:t>
            </w:r>
            <w:r w:rsidRPr="009F13C0">
              <w:rPr>
                <w:rFonts w:ascii="Times New Roman" w:eastAsia="宋体" w:hAnsi="Times New Roman" w:cs="Times New Roman"/>
                <w:color w:val="000000" w:themeColor="text1"/>
                <w:kern w:val="0"/>
                <w:sz w:val="18"/>
                <w:szCs w:val="18"/>
              </w:rPr>
              <w:t>元及以下</w:t>
            </w:r>
            <w:r w:rsidRPr="009F13C0">
              <w:rPr>
                <w:rFonts w:ascii="Times New Roman" w:eastAsia="宋体" w:hAnsi="Times New Roman" w:cs="Times New Roman" w:hint="eastAsia"/>
                <w:color w:val="000000" w:themeColor="text1"/>
                <w:kern w:val="0"/>
                <w:sz w:val="18"/>
                <w:szCs w:val="18"/>
              </w:rPr>
              <w:t xml:space="preserve"> </w:t>
            </w:r>
          </w:p>
        </w:tc>
        <w:tc>
          <w:tcPr>
            <w:tcW w:w="739" w:type="dxa"/>
            <w:tcBorders>
              <w:top w:val="single" w:sz="12" w:space="0" w:color="auto"/>
              <w:left w:val="nil"/>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11</w:t>
            </w:r>
          </w:p>
        </w:tc>
        <w:tc>
          <w:tcPr>
            <w:tcW w:w="0" w:type="auto"/>
            <w:tcBorders>
              <w:top w:val="single" w:sz="12" w:space="0" w:color="auto"/>
              <w:left w:val="nil"/>
              <w:bottom w:val="single" w:sz="4" w:space="0" w:color="auto"/>
              <w:right w:val="single" w:sz="8"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r w:rsidRPr="009F13C0">
              <w:rPr>
                <w:rFonts w:ascii="Times New Roman" w:eastAsia="宋体" w:hAnsi="Times New Roman" w:cs="Times New Roman"/>
                <w:color w:val="000000" w:themeColor="text1"/>
                <w:sz w:val="18"/>
                <w:szCs w:val="18"/>
              </w:rPr>
              <w:t>79%</w:t>
            </w:r>
          </w:p>
        </w:tc>
        <w:tc>
          <w:tcPr>
            <w:tcW w:w="0" w:type="auto"/>
            <w:tcBorders>
              <w:top w:val="single" w:sz="12" w:space="0" w:color="auto"/>
              <w:left w:val="single" w:sz="8" w:space="0" w:color="auto"/>
              <w:bottom w:val="single" w:sz="4" w:space="0" w:color="auto"/>
              <w:right w:val="single" w:sz="4" w:space="0" w:color="auto"/>
            </w:tcBorders>
            <w:vAlign w:val="center"/>
          </w:tcPr>
          <w:p w:rsidR="00720F19" w:rsidRPr="009F13C0" w:rsidRDefault="00720F19" w:rsidP="000217F4">
            <w:pPr>
              <w:widowControl/>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r w:rsidRPr="009F13C0">
              <w:rPr>
                <w:rFonts w:ascii="Times New Roman" w:eastAsia="宋体" w:hAnsi="Times New Roman" w:cs="Times New Roman"/>
                <w:color w:val="000000" w:themeColor="text1"/>
                <w:sz w:val="18"/>
                <w:szCs w:val="18"/>
              </w:rPr>
              <w:t>501~</w:t>
            </w:r>
            <w:r w:rsidRPr="009F13C0">
              <w:rPr>
                <w:rFonts w:ascii="Times New Roman" w:eastAsia="宋体" w:hAnsi="Times New Roman" w:cs="Times New Roman" w:hint="eastAsia"/>
                <w:color w:val="000000" w:themeColor="text1"/>
                <w:sz w:val="18"/>
                <w:szCs w:val="18"/>
              </w:rPr>
              <w:t>75</w:t>
            </w:r>
            <w:r w:rsidRPr="009F13C0">
              <w:rPr>
                <w:rFonts w:ascii="Times New Roman" w:eastAsia="宋体" w:hAnsi="Times New Roman" w:cs="Times New Roman"/>
                <w:color w:val="000000" w:themeColor="text1"/>
                <w:sz w:val="18"/>
                <w:szCs w:val="18"/>
              </w:rPr>
              <w:t>00</w:t>
            </w:r>
            <w:r w:rsidRPr="009F13C0">
              <w:rPr>
                <w:rFonts w:ascii="Times New Roman" w:eastAsia="宋体" w:hAnsi="宋体" w:cs="Times New Roman"/>
                <w:color w:val="000000" w:themeColor="text1"/>
                <w:sz w:val="18"/>
                <w:szCs w:val="18"/>
              </w:rPr>
              <w:t>元</w:t>
            </w:r>
          </w:p>
        </w:tc>
        <w:tc>
          <w:tcPr>
            <w:tcW w:w="675" w:type="dxa"/>
            <w:tcBorders>
              <w:top w:val="single" w:sz="12" w:space="0" w:color="auto"/>
              <w:left w:val="single" w:sz="4" w:space="0" w:color="auto"/>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166</w:t>
            </w:r>
          </w:p>
        </w:tc>
        <w:tc>
          <w:tcPr>
            <w:tcW w:w="771" w:type="dxa"/>
            <w:tcBorders>
              <w:top w:val="single" w:sz="12" w:space="0" w:color="auto"/>
              <w:left w:val="single" w:sz="4" w:space="0" w:color="auto"/>
              <w:bottom w:val="single" w:sz="4"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11.99</w:t>
            </w:r>
            <w:r w:rsidRPr="009F13C0">
              <w:rPr>
                <w:rFonts w:ascii="Times New Roman" w:eastAsia="宋体" w:hAnsi="Times New Roman" w:cs="Times New Roman"/>
                <w:color w:val="000000" w:themeColor="text1"/>
                <w:sz w:val="18"/>
                <w:szCs w:val="18"/>
              </w:rPr>
              <w:t>%</w:t>
            </w:r>
          </w:p>
        </w:tc>
      </w:tr>
      <w:tr w:rsidR="00720F19" w:rsidRPr="009F13C0" w:rsidTr="00720F19">
        <w:trPr>
          <w:trHeight w:val="270"/>
          <w:jc w:val="center"/>
        </w:trPr>
        <w:tc>
          <w:tcPr>
            <w:tcW w:w="1418" w:type="dxa"/>
            <w:tcBorders>
              <w:top w:val="nil"/>
              <w:bottom w:val="single" w:sz="4" w:space="0" w:color="auto"/>
              <w:right w:val="single" w:sz="4" w:space="0" w:color="auto"/>
            </w:tcBorders>
            <w:vAlign w:val="center"/>
          </w:tcPr>
          <w:p w:rsidR="00720F19" w:rsidRPr="009F13C0" w:rsidRDefault="00720F19"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w:t>
            </w:r>
            <w:r w:rsidRPr="009F13C0">
              <w:rPr>
                <w:rFonts w:ascii="Times New Roman" w:eastAsia="宋体" w:hAnsi="Times New Roman" w:cs="Times New Roman" w:hint="eastAsia"/>
                <w:color w:val="000000" w:themeColor="text1"/>
                <w:kern w:val="0"/>
                <w:sz w:val="18"/>
                <w:szCs w:val="18"/>
              </w:rPr>
              <w:t>5</w:t>
            </w:r>
            <w:r w:rsidRPr="009F13C0">
              <w:rPr>
                <w:rFonts w:ascii="Times New Roman" w:eastAsia="宋体" w:hAnsi="Times New Roman" w:cs="Times New Roman"/>
                <w:color w:val="000000" w:themeColor="text1"/>
                <w:kern w:val="0"/>
                <w:sz w:val="18"/>
                <w:szCs w:val="18"/>
              </w:rPr>
              <w:t>01~</w:t>
            </w:r>
            <w:r w:rsidRPr="009F13C0">
              <w:rPr>
                <w:rFonts w:ascii="Times New Roman" w:eastAsia="宋体" w:hAnsi="Times New Roman" w:cs="Times New Roman" w:hint="eastAsia"/>
                <w:color w:val="000000" w:themeColor="text1"/>
                <w:kern w:val="0"/>
                <w:sz w:val="18"/>
                <w:szCs w:val="18"/>
              </w:rPr>
              <w:t>3</w:t>
            </w:r>
            <w:r w:rsidRPr="009F13C0">
              <w:rPr>
                <w:rFonts w:ascii="Times New Roman" w:eastAsia="宋体" w:hAnsi="Times New Roman" w:cs="Times New Roman"/>
                <w:color w:val="000000" w:themeColor="text1"/>
                <w:kern w:val="0"/>
                <w:sz w:val="18"/>
                <w:szCs w:val="18"/>
              </w:rPr>
              <w:t>500</w:t>
            </w:r>
            <w:r w:rsidRPr="009F13C0">
              <w:rPr>
                <w:rFonts w:ascii="Times New Roman" w:eastAsia="宋体" w:hAnsi="Times New Roman" w:cs="Times New Roman"/>
                <w:color w:val="000000" w:themeColor="text1"/>
                <w:kern w:val="0"/>
                <w:sz w:val="18"/>
                <w:szCs w:val="18"/>
              </w:rPr>
              <w:t>元</w:t>
            </w:r>
            <w:r w:rsidRPr="009F13C0">
              <w:rPr>
                <w:rFonts w:ascii="Times New Roman" w:eastAsia="宋体" w:hAnsi="Times New Roman" w:cs="Times New Roman" w:hint="eastAsia"/>
                <w:color w:val="000000" w:themeColor="text1"/>
                <w:kern w:val="0"/>
                <w:sz w:val="18"/>
                <w:szCs w:val="18"/>
              </w:rPr>
              <w:t xml:space="preserve"> </w:t>
            </w:r>
          </w:p>
        </w:tc>
        <w:tc>
          <w:tcPr>
            <w:tcW w:w="739" w:type="dxa"/>
            <w:tcBorders>
              <w:top w:val="nil"/>
              <w:left w:val="nil"/>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97</w:t>
            </w:r>
          </w:p>
        </w:tc>
        <w:tc>
          <w:tcPr>
            <w:tcW w:w="0" w:type="auto"/>
            <w:tcBorders>
              <w:top w:val="nil"/>
              <w:left w:val="nil"/>
              <w:bottom w:val="single" w:sz="4" w:space="0" w:color="auto"/>
              <w:right w:val="single" w:sz="8"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7.01</w:t>
            </w:r>
            <w:r w:rsidRPr="009F13C0">
              <w:rPr>
                <w:rFonts w:ascii="Times New Roman" w:eastAsia="宋体" w:hAnsi="Times New Roman" w:cs="Times New Roman"/>
                <w:color w:val="000000" w:themeColor="text1"/>
                <w:sz w:val="18"/>
                <w:szCs w:val="18"/>
              </w:rPr>
              <w:t>%</w:t>
            </w:r>
          </w:p>
        </w:tc>
        <w:tc>
          <w:tcPr>
            <w:tcW w:w="0" w:type="auto"/>
            <w:tcBorders>
              <w:top w:val="nil"/>
              <w:left w:val="single" w:sz="8" w:space="0" w:color="auto"/>
              <w:bottom w:val="single" w:sz="4" w:space="0" w:color="auto"/>
              <w:right w:val="single" w:sz="4" w:space="0" w:color="auto"/>
            </w:tcBorders>
            <w:vAlign w:val="center"/>
          </w:tcPr>
          <w:p w:rsidR="00720F19" w:rsidRPr="009F13C0" w:rsidRDefault="00720F19" w:rsidP="000217F4">
            <w:pPr>
              <w:widowControl/>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w:t>
            </w:r>
            <w:r w:rsidRPr="009F13C0">
              <w:rPr>
                <w:rFonts w:ascii="Times New Roman" w:eastAsia="宋体" w:hAnsi="Times New Roman" w:cs="Times New Roman"/>
                <w:color w:val="000000" w:themeColor="text1"/>
                <w:sz w:val="18"/>
                <w:szCs w:val="18"/>
              </w:rPr>
              <w:t>01~</w:t>
            </w:r>
            <w:r w:rsidRPr="009F13C0">
              <w:rPr>
                <w:rFonts w:ascii="Times New Roman" w:eastAsia="宋体" w:hAnsi="Times New Roman" w:cs="Times New Roman" w:hint="eastAsia"/>
                <w:color w:val="000000" w:themeColor="text1"/>
                <w:sz w:val="18"/>
                <w:szCs w:val="18"/>
              </w:rPr>
              <w:t>85</w:t>
            </w:r>
            <w:r w:rsidRPr="009F13C0">
              <w:rPr>
                <w:rFonts w:ascii="Times New Roman" w:eastAsia="宋体" w:hAnsi="Times New Roman" w:cs="Times New Roman"/>
                <w:color w:val="000000" w:themeColor="text1"/>
                <w:sz w:val="18"/>
                <w:szCs w:val="18"/>
              </w:rPr>
              <w:t>00</w:t>
            </w:r>
            <w:r w:rsidRPr="009F13C0">
              <w:rPr>
                <w:rFonts w:ascii="Times New Roman" w:eastAsia="宋体" w:hAnsi="宋体" w:cs="Times New Roman"/>
                <w:color w:val="000000" w:themeColor="text1"/>
                <w:sz w:val="18"/>
                <w:szCs w:val="18"/>
              </w:rPr>
              <w:t>元</w:t>
            </w:r>
          </w:p>
        </w:tc>
        <w:tc>
          <w:tcPr>
            <w:tcW w:w="675" w:type="dxa"/>
            <w:tcBorders>
              <w:top w:val="nil"/>
              <w:left w:val="single" w:sz="4" w:space="0" w:color="auto"/>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140</w:t>
            </w:r>
          </w:p>
        </w:tc>
        <w:tc>
          <w:tcPr>
            <w:tcW w:w="771" w:type="dxa"/>
            <w:tcBorders>
              <w:top w:val="nil"/>
              <w:left w:val="single" w:sz="4" w:space="0" w:color="auto"/>
              <w:bottom w:val="single" w:sz="4"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10.12</w:t>
            </w:r>
            <w:r w:rsidRPr="009F13C0">
              <w:rPr>
                <w:rFonts w:ascii="Times New Roman" w:eastAsia="宋体" w:hAnsi="Times New Roman" w:cs="Times New Roman"/>
                <w:color w:val="000000" w:themeColor="text1"/>
                <w:sz w:val="18"/>
                <w:szCs w:val="18"/>
              </w:rPr>
              <w:t>%</w:t>
            </w:r>
          </w:p>
        </w:tc>
      </w:tr>
      <w:tr w:rsidR="00720F19" w:rsidRPr="009F13C0" w:rsidTr="00720F19">
        <w:trPr>
          <w:trHeight w:val="270"/>
          <w:jc w:val="center"/>
        </w:trPr>
        <w:tc>
          <w:tcPr>
            <w:tcW w:w="1418" w:type="dxa"/>
            <w:tcBorders>
              <w:top w:val="nil"/>
              <w:bottom w:val="single" w:sz="4" w:space="0" w:color="auto"/>
              <w:right w:val="single" w:sz="4" w:space="0" w:color="auto"/>
            </w:tcBorders>
            <w:vAlign w:val="center"/>
          </w:tcPr>
          <w:p w:rsidR="00720F19" w:rsidRPr="009F13C0" w:rsidRDefault="00720F19"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r w:rsidRPr="009F13C0">
              <w:rPr>
                <w:rFonts w:ascii="Times New Roman" w:eastAsia="宋体" w:hAnsi="Times New Roman" w:cs="Times New Roman"/>
                <w:color w:val="000000" w:themeColor="text1"/>
                <w:kern w:val="0"/>
                <w:sz w:val="18"/>
                <w:szCs w:val="18"/>
              </w:rPr>
              <w:t>501~</w:t>
            </w:r>
            <w:r w:rsidRPr="009F13C0">
              <w:rPr>
                <w:rFonts w:ascii="Times New Roman" w:eastAsia="宋体" w:hAnsi="Times New Roman" w:cs="Times New Roman" w:hint="eastAsia"/>
                <w:color w:val="000000" w:themeColor="text1"/>
                <w:kern w:val="0"/>
                <w:sz w:val="18"/>
                <w:szCs w:val="18"/>
              </w:rPr>
              <w:t>45</w:t>
            </w:r>
            <w:r w:rsidRPr="009F13C0">
              <w:rPr>
                <w:rFonts w:ascii="Times New Roman" w:eastAsia="宋体" w:hAnsi="Times New Roman" w:cs="Times New Roman"/>
                <w:color w:val="000000" w:themeColor="text1"/>
                <w:kern w:val="0"/>
                <w:sz w:val="18"/>
                <w:szCs w:val="18"/>
              </w:rPr>
              <w:t>00</w:t>
            </w:r>
            <w:r w:rsidRPr="009F13C0">
              <w:rPr>
                <w:rFonts w:ascii="Times New Roman" w:eastAsia="宋体" w:hAnsi="Times New Roman" w:cs="Times New Roman"/>
                <w:color w:val="000000" w:themeColor="text1"/>
                <w:kern w:val="0"/>
                <w:sz w:val="18"/>
                <w:szCs w:val="18"/>
              </w:rPr>
              <w:t>元</w:t>
            </w:r>
            <w:r w:rsidRPr="009F13C0">
              <w:rPr>
                <w:rFonts w:ascii="Times New Roman" w:eastAsia="宋体" w:hAnsi="Times New Roman" w:cs="Times New Roman" w:hint="eastAsia"/>
                <w:color w:val="000000" w:themeColor="text1"/>
                <w:kern w:val="0"/>
                <w:sz w:val="18"/>
                <w:szCs w:val="18"/>
              </w:rPr>
              <w:t xml:space="preserve"> </w:t>
            </w:r>
          </w:p>
        </w:tc>
        <w:tc>
          <w:tcPr>
            <w:tcW w:w="739" w:type="dxa"/>
            <w:tcBorders>
              <w:top w:val="nil"/>
              <w:left w:val="nil"/>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131</w:t>
            </w:r>
          </w:p>
        </w:tc>
        <w:tc>
          <w:tcPr>
            <w:tcW w:w="0" w:type="auto"/>
            <w:tcBorders>
              <w:top w:val="nil"/>
              <w:left w:val="nil"/>
              <w:bottom w:val="single" w:sz="4" w:space="0" w:color="auto"/>
              <w:right w:val="single" w:sz="8"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9.47</w:t>
            </w:r>
            <w:r w:rsidRPr="009F13C0">
              <w:rPr>
                <w:rFonts w:ascii="Times New Roman" w:eastAsia="宋体" w:hAnsi="Times New Roman" w:cs="Times New Roman"/>
                <w:color w:val="000000" w:themeColor="text1"/>
                <w:sz w:val="18"/>
                <w:szCs w:val="18"/>
              </w:rPr>
              <w:t>%</w:t>
            </w:r>
          </w:p>
        </w:tc>
        <w:tc>
          <w:tcPr>
            <w:tcW w:w="0" w:type="auto"/>
            <w:tcBorders>
              <w:top w:val="nil"/>
              <w:left w:val="single" w:sz="8" w:space="0" w:color="auto"/>
              <w:bottom w:val="single" w:sz="4" w:space="0" w:color="auto"/>
              <w:right w:val="single" w:sz="4" w:space="0" w:color="auto"/>
            </w:tcBorders>
            <w:vAlign w:val="center"/>
          </w:tcPr>
          <w:p w:rsidR="00720F19" w:rsidRPr="009F13C0" w:rsidRDefault="00720F19" w:rsidP="000217F4">
            <w:pPr>
              <w:widowControl/>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r w:rsidRPr="009F13C0">
              <w:rPr>
                <w:rFonts w:ascii="Times New Roman" w:eastAsia="宋体" w:hAnsi="Times New Roman" w:cs="Times New Roman"/>
                <w:color w:val="000000" w:themeColor="text1"/>
                <w:sz w:val="18"/>
                <w:szCs w:val="18"/>
              </w:rPr>
              <w:t>501~</w:t>
            </w:r>
            <w:r w:rsidRPr="009F13C0">
              <w:rPr>
                <w:rFonts w:ascii="Times New Roman" w:eastAsia="宋体" w:hAnsi="Times New Roman" w:cs="Times New Roman" w:hint="eastAsia"/>
                <w:color w:val="000000" w:themeColor="text1"/>
                <w:sz w:val="18"/>
                <w:szCs w:val="18"/>
              </w:rPr>
              <w:t>95</w:t>
            </w:r>
            <w:r w:rsidRPr="009F13C0">
              <w:rPr>
                <w:rFonts w:ascii="Times New Roman" w:eastAsia="宋体" w:hAnsi="Times New Roman" w:cs="Times New Roman"/>
                <w:color w:val="000000" w:themeColor="text1"/>
                <w:sz w:val="18"/>
                <w:szCs w:val="18"/>
              </w:rPr>
              <w:t>00</w:t>
            </w:r>
            <w:r w:rsidRPr="009F13C0">
              <w:rPr>
                <w:rFonts w:ascii="Times New Roman" w:eastAsia="宋体" w:hAnsi="宋体" w:cs="Times New Roman"/>
                <w:color w:val="000000" w:themeColor="text1"/>
                <w:sz w:val="18"/>
                <w:szCs w:val="18"/>
              </w:rPr>
              <w:t>元</w:t>
            </w:r>
          </w:p>
        </w:tc>
        <w:tc>
          <w:tcPr>
            <w:tcW w:w="675" w:type="dxa"/>
            <w:tcBorders>
              <w:top w:val="nil"/>
              <w:left w:val="single" w:sz="4" w:space="0" w:color="auto"/>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92</w:t>
            </w:r>
          </w:p>
        </w:tc>
        <w:tc>
          <w:tcPr>
            <w:tcW w:w="771" w:type="dxa"/>
            <w:tcBorders>
              <w:top w:val="nil"/>
              <w:left w:val="single" w:sz="4" w:space="0" w:color="auto"/>
              <w:bottom w:val="single" w:sz="4"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6.65</w:t>
            </w:r>
            <w:r w:rsidRPr="009F13C0">
              <w:rPr>
                <w:rFonts w:ascii="Times New Roman" w:eastAsia="宋体" w:hAnsi="Times New Roman" w:cs="Times New Roman"/>
                <w:color w:val="000000" w:themeColor="text1"/>
                <w:sz w:val="18"/>
                <w:szCs w:val="18"/>
              </w:rPr>
              <w:t>%</w:t>
            </w:r>
          </w:p>
        </w:tc>
      </w:tr>
      <w:tr w:rsidR="00720F19" w:rsidRPr="009F13C0" w:rsidTr="00720F19">
        <w:trPr>
          <w:trHeight w:val="270"/>
          <w:jc w:val="center"/>
        </w:trPr>
        <w:tc>
          <w:tcPr>
            <w:tcW w:w="1418" w:type="dxa"/>
            <w:tcBorders>
              <w:top w:val="nil"/>
              <w:bottom w:val="single" w:sz="4" w:space="0" w:color="auto"/>
              <w:right w:val="single" w:sz="4" w:space="0" w:color="auto"/>
            </w:tcBorders>
            <w:vAlign w:val="center"/>
          </w:tcPr>
          <w:p w:rsidR="00720F19" w:rsidRPr="009F13C0" w:rsidRDefault="00720F19"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45</w:t>
            </w:r>
            <w:r w:rsidRPr="009F13C0">
              <w:rPr>
                <w:rFonts w:ascii="Times New Roman" w:eastAsia="宋体" w:hAnsi="Times New Roman" w:cs="Times New Roman"/>
                <w:color w:val="000000" w:themeColor="text1"/>
                <w:kern w:val="0"/>
                <w:sz w:val="18"/>
                <w:szCs w:val="18"/>
              </w:rPr>
              <w:t>01~</w:t>
            </w:r>
            <w:r w:rsidRPr="009F13C0">
              <w:rPr>
                <w:rFonts w:ascii="Times New Roman" w:eastAsia="宋体" w:hAnsi="Times New Roman" w:cs="Times New Roman" w:hint="eastAsia"/>
                <w:color w:val="000000" w:themeColor="text1"/>
                <w:kern w:val="0"/>
                <w:sz w:val="18"/>
                <w:szCs w:val="18"/>
              </w:rPr>
              <w:t>5</w:t>
            </w:r>
            <w:r w:rsidRPr="009F13C0">
              <w:rPr>
                <w:rFonts w:ascii="Times New Roman" w:eastAsia="宋体" w:hAnsi="Times New Roman" w:cs="Times New Roman"/>
                <w:color w:val="000000" w:themeColor="text1"/>
                <w:kern w:val="0"/>
                <w:sz w:val="18"/>
                <w:szCs w:val="18"/>
              </w:rPr>
              <w:t>500</w:t>
            </w:r>
            <w:r w:rsidRPr="009F13C0">
              <w:rPr>
                <w:rFonts w:ascii="Times New Roman" w:eastAsia="宋体" w:hAnsi="Times New Roman" w:cs="Times New Roman"/>
                <w:color w:val="000000" w:themeColor="text1"/>
                <w:kern w:val="0"/>
                <w:sz w:val="18"/>
                <w:szCs w:val="18"/>
              </w:rPr>
              <w:t>元</w:t>
            </w:r>
            <w:r w:rsidRPr="009F13C0">
              <w:rPr>
                <w:rFonts w:ascii="Times New Roman" w:eastAsia="宋体" w:hAnsi="Times New Roman" w:cs="Times New Roman" w:hint="eastAsia"/>
                <w:color w:val="000000" w:themeColor="text1"/>
                <w:kern w:val="0"/>
                <w:sz w:val="18"/>
                <w:szCs w:val="18"/>
              </w:rPr>
              <w:t xml:space="preserve"> </w:t>
            </w:r>
          </w:p>
        </w:tc>
        <w:tc>
          <w:tcPr>
            <w:tcW w:w="739" w:type="dxa"/>
            <w:tcBorders>
              <w:top w:val="nil"/>
              <w:left w:val="nil"/>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377</w:t>
            </w:r>
          </w:p>
        </w:tc>
        <w:tc>
          <w:tcPr>
            <w:tcW w:w="0" w:type="auto"/>
            <w:tcBorders>
              <w:top w:val="nil"/>
              <w:left w:val="nil"/>
              <w:bottom w:val="single" w:sz="4" w:space="0" w:color="auto"/>
              <w:right w:val="single" w:sz="8"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27.24</w:t>
            </w:r>
            <w:r w:rsidRPr="009F13C0">
              <w:rPr>
                <w:rFonts w:ascii="Times New Roman" w:eastAsia="宋体" w:hAnsi="Times New Roman" w:cs="Times New Roman"/>
                <w:color w:val="000000" w:themeColor="text1"/>
                <w:sz w:val="18"/>
                <w:szCs w:val="18"/>
              </w:rPr>
              <w:t>%</w:t>
            </w:r>
          </w:p>
        </w:tc>
        <w:tc>
          <w:tcPr>
            <w:tcW w:w="0" w:type="auto"/>
            <w:tcBorders>
              <w:top w:val="nil"/>
              <w:left w:val="single" w:sz="8" w:space="0" w:color="auto"/>
              <w:bottom w:val="single" w:sz="4" w:space="0" w:color="auto"/>
              <w:right w:val="single" w:sz="4" w:space="0" w:color="auto"/>
            </w:tcBorders>
            <w:vAlign w:val="center"/>
          </w:tcPr>
          <w:p w:rsidR="00720F19" w:rsidRPr="009F13C0" w:rsidRDefault="00720F19" w:rsidP="000217F4">
            <w:pPr>
              <w:widowControl/>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950</w:t>
            </w:r>
            <w:r w:rsidRPr="009F13C0">
              <w:rPr>
                <w:rFonts w:ascii="Times New Roman" w:eastAsia="宋体" w:hAnsi="Times New Roman" w:cs="Times New Roman"/>
                <w:color w:val="000000" w:themeColor="text1"/>
                <w:sz w:val="18"/>
                <w:szCs w:val="18"/>
              </w:rPr>
              <w:t>1~</w:t>
            </w:r>
            <w:r w:rsidRPr="009F13C0">
              <w:rPr>
                <w:rFonts w:ascii="Times New Roman" w:eastAsia="宋体" w:hAnsi="Times New Roman" w:cs="Times New Roman" w:hint="eastAsia"/>
                <w:color w:val="000000" w:themeColor="text1"/>
                <w:sz w:val="18"/>
                <w:szCs w:val="18"/>
              </w:rPr>
              <w:t>100</w:t>
            </w:r>
            <w:r w:rsidRPr="009F13C0">
              <w:rPr>
                <w:rFonts w:ascii="Times New Roman" w:eastAsia="宋体" w:hAnsi="Times New Roman" w:cs="Times New Roman"/>
                <w:color w:val="000000" w:themeColor="text1"/>
                <w:sz w:val="18"/>
                <w:szCs w:val="18"/>
              </w:rPr>
              <w:t>00</w:t>
            </w:r>
            <w:r w:rsidRPr="009F13C0">
              <w:rPr>
                <w:rFonts w:ascii="Times New Roman" w:eastAsia="宋体" w:hAnsi="宋体" w:cs="Times New Roman"/>
                <w:color w:val="000000" w:themeColor="text1"/>
                <w:sz w:val="18"/>
                <w:szCs w:val="18"/>
              </w:rPr>
              <w:t>元</w:t>
            </w:r>
          </w:p>
        </w:tc>
        <w:tc>
          <w:tcPr>
            <w:tcW w:w="675" w:type="dxa"/>
            <w:tcBorders>
              <w:top w:val="nil"/>
              <w:left w:val="single" w:sz="4" w:space="0" w:color="auto"/>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32</w:t>
            </w:r>
          </w:p>
        </w:tc>
        <w:tc>
          <w:tcPr>
            <w:tcW w:w="771" w:type="dxa"/>
            <w:tcBorders>
              <w:top w:val="nil"/>
              <w:left w:val="single" w:sz="4" w:space="0" w:color="auto"/>
              <w:bottom w:val="single" w:sz="4"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2.31</w:t>
            </w:r>
            <w:r w:rsidRPr="009F13C0">
              <w:rPr>
                <w:rFonts w:ascii="Times New Roman" w:eastAsia="宋体" w:hAnsi="Times New Roman" w:cs="Times New Roman"/>
                <w:color w:val="000000" w:themeColor="text1"/>
                <w:sz w:val="18"/>
                <w:szCs w:val="18"/>
              </w:rPr>
              <w:t>%</w:t>
            </w:r>
          </w:p>
        </w:tc>
      </w:tr>
      <w:tr w:rsidR="00720F19" w:rsidRPr="009F13C0" w:rsidTr="00720F19">
        <w:trPr>
          <w:trHeight w:val="270"/>
          <w:jc w:val="center"/>
        </w:trPr>
        <w:tc>
          <w:tcPr>
            <w:tcW w:w="1418" w:type="dxa"/>
            <w:tcBorders>
              <w:top w:val="nil"/>
              <w:bottom w:val="single" w:sz="4" w:space="0" w:color="auto"/>
              <w:right w:val="single" w:sz="4" w:space="0" w:color="auto"/>
            </w:tcBorders>
            <w:vAlign w:val="center"/>
          </w:tcPr>
          <w:p w:rsidR="00720F19" w:rsidRPr="009F13C0" w:rsidRDefault="00720F19"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r w:rsidRPr="009F13C0">
              <w:rPr>
                <w:rFonts w:ascii="Times New Roman" w:eastAsia="宋体" w:hAnsi="Times New Roman" w:cs="Times New Roman"/>
                <w:color w:val="000000" w:themeColor="text1"/>
                <w:kern w:val="0"/>
                <w:sz w:val="18"/>
                <w:szCs w:val="18"/>
              </w:rPr>
              <w:t>501~</w:t>
            </w:r>
            <w:r w:rsidRPr="009F13C0">
              <w:rPr>
                <w:rFonts w:ascii="Times New Roman" w:eastAsia="宋体" w:hAnsi="Times New Roman" w:cs="Times New Roman" w:hint="eastAsia"/>
                <w:color w:val="000000" w:themeColor="text1"/>
                <w:kern w:val="0"/>
                <w:sz w:val="18"/>
                <w:szCs w:val="18"/>
              </w:rPr>
              <w:t>65</w:t>
            </w:r>
            <w:r w:rsidRPr="009F13C0">
              <w:rPr>
                <w:rFonts w:ascii="Times New Roman" w:eastAsia="宋体" w:hAnsi="Times New Roman" w:cs="Times New Roman"/>
                <w:color w:val="000000" w:themeColor="text1"/>
                <w:kern w:val="0"/>
                <w:sz w:val="18"/>
                <w:szCs w:val="18"/>
              </w:rPr>
              <w:t>00</w:t>
            </w:r>
            <w:r w:rsidRPr="009F13C0">
              <w:rPr>
                <w:rFonts w:ascii="Times New Roman" w:eastAsia="宋体" w:hAnsi="Times New Roman" w:cs="Times New Roman"/>
                <w:color w:val="000000" w:themeColor="text1"/>
                <w:kern w:val="0"/>
                <w:sz w:val="18"/>
                <w:szCs w:val="18"/>
              </w:rPr>
              <w:t>元</w:t>
            </w:r>
            <w:r w:rsidRPr="009F13C0">
              <w:rPr>
                <w:rFonts w:ascii="Times New Roman" w:eastAsia="宋体" w:hAnsi="Times New Roman" w:cs="Times New Roman" w:hint="eastAsia"/>
                <w:color w:val="000000" w:themeColor="text1"/>
                <w:kern w:val="0"/>
                <w:sz w:val="18"/>
                <w:szCs w:val="18"/>
              </w:rPr>
              <w:t xml:space="preserve"> </w:t>
            </w:r>
          </w:p>
        </w:tc>
        <w:tc>
          <w:tcPr>
            <w:tcW w:w="739" w:type="dxa"/>
            <w:tcBorders>
              <w:top w:val="nil"/>
              <w:left w:val="nil"/>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261</w:t>
            </w:r>
          </w:p>
        </w:tc>
        <w:tc>
          <w:tcPr>
            <w:tcW w:w="0" w:type="auto"/>
            <w:tcBorders>
              <w:top w:val="nil"/>
              <w:left w:val="nil"/>
              <w:bottom w:val="single" w:sz="4" w:space="0" w:color="auto"/>
              <w:right w:val="single" w:sz="8"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18.86</w:t>
            </w:r>
            <w:r w:rsidRPr="009F13C0">
              <w:rPr>
                <w:rFonts w:ascii="Times New Roman" w:eastAsia="宋体" w:hAnsi="Times New Roman" w:cs="Times New Roman"/>
                <w:color w:val="000000" w:themeColor="text1"/>
                <w:sz w:val="18"/>
                <w:szCs w:val="18"/>
              </w:rPr>
              <w:t>%</w:t>
            </w:r>
          </w:p>
        </w:tc>
        <w:tc>
          <w:tcPr>
            <w:tcW w:w="0" w:type="auto"/>
            <w:tcBorders>
              <w:top w:val="nil"/>
              <w:left w:val="single" w:sz="8" w:space="0" w:color="auto"/>
              <w:bottom w:val="single" w:sz="4" w:space="0" w:color="auto"/>
              <w:right w:val="single" w:sz="4" w:space="0" w:color="auto"/>
            </w:tcBorders>
            <w:vAlign w:val="center"/>
          </w:tcPr>
          <w:p w:rsidR="00720F19" w:rsidRPr="009F13C0" w:rsidRDefault="00720F19" w:rsidP="000217F4">
            <w:pPr>
              <w:widowControl/>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10000</w:t>
            </w:r>
            <w:r w:rsidRPr="009F13C0">
              <w:rPr>
                <w:rFonts w:ascii="Times New Roman" w:eastAsia="宋体" w:hAnsi="宋体" w:cs="Times New Roman"/>
                <w:color w:val="000000" w:themeColor="text1"/>
                <w:sz w:val="18"/>
                <w:szCs w:val="18"/>
              </w:rPr>
              <w:t>元</w:t>
            </w:r>
            <w:r w:rsidRPr="009F13C0">
              <w:rPr>
                <w:rFonts w:ascii="Times New Roman" w:eastAsia="宋体" w:hAnsi="宋体" w:cs="Times New Roman" w:hint="eastAsia"/>
                <w:color w:val="000000" w:themeColor="text1"/>
                <w:sz w:val="18"/>
                <w:szCs w:val="18"/>
              </w:rPr>
              <w:t>以上</w:t>
            </w:r>
          </w:p>
        </w:tc>
        <w:tc>
          <w:tcPr>
            <w:tcW w:w="675" w:type="dxa"/>
            <w:tcBorders>
              <w:top w:val="nil"/>
              <w:left w:val="single" w:sz="4" w:space="0" w:color="auto"/>
              <w:bottom w:val="single" w:sz="4" w:space="0" w:color="auto"/>
              <w:right w:val="single" w:sz="4" w:space="0" w:color="auto"/>
            </w:tcBorders>
            <w:vAlign w:val="center"/>
          </w:tcPr>
          <w:p w:rsidR="00720F19" w:rsidRPr="009F13C0" w:rsidRDefault="00720F19" w:rsidP="000217F4">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77</w:t>
            </w:r>
          </w:p>
        </w:tc>
        <w:tc>
          <w:tcPr>
            <w:tcW w:w="771" w:type="dxa"/>
            <w:tcBorders>
              <w:top w:val="nil"/>
              <w:left w:val="single" w:sz="4" w:space="0" w:color="auto"/>
              <w:bottom w:val="single" w:sz="4" w:space="0" w:color="auto"/>
            </w:tcBorders>
            <w:vAlign w:val="center"/>
          </w:tcPr>
          <w:p w:rsidR="00720F19" w:rsidRPr="009F13C0" w:rsidRDefault="00720F19" w:rsidP="000217F4">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5.56</w:t>
            </w:r>
            <w:r w:rsidRPr="009F13C0">
              <w:rPr>
                <w:rFonts w:ascii="Times New Roman" w:eastAsia="宋体" w:hAnsi="Times New Roman" w:cs="Times New Roman"/>
                <w:color w:val="000000" w:themeColor="text1"/>
                <w:sz w:val="18"/>
                <w:szCs w:val="18"/>
              </w:rPr>
              <w:t>%</w:t>
            </w:r>
          </w:p>
        </w:tc>
      </w:tr>
    </w:tbl>
    <w:p w:rsidR="00B97B31" w:rsidRPr="009F13C0" w:rsidRDefault="00720F19" w:rsidP="00B97B31">
      <w:pPr>
        <w:keepNext/>
        <w:spacing w:beforeLines="100" w:before="312"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422117F6" wp14:editId="0AA1083F">
            <wp:extent cx="5037827" cy="2613804"/>
            <wp:effectExtent l="0" t="0" r="10795" b="1524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251" w:name="_Toc438542958"/>
      <w:r w:rsidRPr="009F13C0">
        <w:rPr>
          <w:rFonts w:ascii="Times New Roman" w:eastAsia="黑体" w:hAnsi="黑体" w:cs="Times New Roman" w:hint="eastAsia"/>
          <w:color w:val="000000" w:themeColor="text1"/>
          <w:szCs w:val="21"/>
        </w:rPr>
        <w:t>图</w:t>
      </w:r>
      <w:bookmarkStart w:id="252" w:name="_Toc253681526"/>
      <w:bookmarkStart w:id="253" w:name="_Toc254946236"/>
      <w:bookmarkStart w:id="254" w:name="_Toc261938178"/>
      <w:bookmarkStart w:id="255" w:name="_Toc275473644"/>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28</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年毕业生签约薪资水平分布（</w:t>
      </w:r>
      <w:r w:rsidRPr="009F13C0">
        <w:rPr>
          <w:rFonts w:ascii="Times New Roman" w:eastAsia="黑体" w:hAnsi="黑体" w:cs="Times New Roman" w:hint="eastAsia"/>
          <w:color w:val="000000" w:themeColor="text1"/>
          <w:szCs w:val="21"/>
        </w:rPr>
        <w:t>N=1384</w:t>
      </w:r>
      <w:r w:rsidRPr="009F13C0">
        <w:rPr>
          <w:rFonts w:ascii="Times New Roman" w:eastAsia="黑体" w:hAnsi="黑体" w:cs="Times New Roman" w:hint="eastAsia"/>
          <w:color w:val="000000" w:themeColor="text1"/>
          <w:szCs w:val="21"/>
        </w:rPr>
        <w:t>）</w:t>
      </w:r>
      <w:bookmarkEnd w:id="251"/>
      <w:bookmarkEnd w:id="252"/>
      <w:bookmarkEnd w:id="253"/>
      <w:bookmarkEnd w:id="254"/>
      <w:bookmarkEnd w:id="255"/>
    </w:p>
    <w:p w:rsidR="00B97B31" w:rsidRPr="009F13C0" w:rsidRDefault="00B97B31" w:rsidP="00B97B31">
      <w:pPr>
        <w:keepNext/>
        <w:keepLines/>
        <w:numPr>
          <w:ilvl w:val="0"/>
          <w:numId w:val="12"/>
        </w:numPr>
        <w:spacing w:before="100" w:beforeAutospacing="1" w:line="360" w:lineRule="auto"/>
        <w:ind w:left="828" w:hanging="357"/>
        <w:outlineLvl w:val="2"/>
        <w:rPr>
          <w:rFonts w:ascii="Times New Roman" w:eastAsia="宋体" w:hAnsi="Times New Roman" w:cs="Times New Roman"/>
          <w:b/>
          <w:bCs/>
          <w:color w:val="000000" w:themeColor="text1"/>
          <w:sz w:val="24"/>
          <w:szCs w:val="24"/>
          <w:lang w:val="x-none" w:eastAsia="x-none"/>
        </w:rPr>
      </w:pPr>
      <w:bookmarkStart w:id="256" w:name="_Toc253564191"/>
      <w:bookmarkStart w:id="257" w:name="_Toc253681670"/>
      <w:bookmarkStart w:id="258" w:name="_Toc254946159"/>
      <w:bookmarkStart w:id="259" w:name="_Toc254947648"/>
      <w:bookmarkStart w:id="260" w:name="_Toc254947943"/>
      <w:bookmarkStart w:id="261" w:name="_Toc261939411"/>
      <w:bookmarkStart w:id="262" w:name="_Toc275474079"/>
      <w:bookmarkStart w:id="263" w:name="_Toc275474393"/>
      <w:bookmarkStart w:id="264" w:name="_Toc276416749"/>
      <w:bookmarkStart w:id="265" w:name="_Toc276416866"/>
      <w:bookmarkStart w:id="266" w:name="_Toc295721552"/>
      <w:bookmarkStart w:id="267" w:name="_Toc438545048"/>
      <w:r w:rsidRPr="009F13C0">
        <w:rPr>
          <w:rFonts w:ascii="Times New Roman" w:eastAsia="宋体" w:hAnsi="Times New Roman" w:cs="Times New Roman" w:hint="eastAsia"/>
          <w:b/>
          <w:bCs/>
          <w:color w:val="000000" w:themeColor="text1"/>
          <w:sz w:val="24"/>
          <w:szCs w:val="24"/>
          <w:lang w:val="x-none" w:eastAsia="x-none"/>
        </w:rPr>
        <w:t>不同就业地区签约薪资水平</w:t>
      </w:r>
      <w:bookmarkEnd w:id="256"/>
      <w:bookmarkEnd w:id="257"/>
      <w:bookmarkEnd w:id="258"/>
      <w:bookmarkEnd w:id="259"/>
      <w:bookmarkEnd w:id="260"/>
      <w:bookmarkEnd w:id="261"/>
      <w:bookmarkEnd w:id="262"/>
      <w:bookmarkEnd w:id="263"/>
      <w:bookmarkEnd w:id="264"/>
      <w:bookmarkEnd w:id="265"/>
      <w:bookmarkEnd w:id="266"/>
      <w:bookmarkEnd w:id="267"/>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为使统计分析具备一定的代表性和典型意义，本分析仅对就业地区为</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人及</w:t>
      </w:r>
      <w:r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人以上的地区来进行说明：较之于全校签约薪资平均水平的</w:t>
      </w:r>
      <w:r w:rsidRPr="009F13C0">
        <w:rPr>
          <w:rFonts w:ascii="Times New Roman" w:eastAsia="宋体" w:hAnsi="Times New Roman" w:cs="Times New Roman" w:hint="eastAsia"/>
          <w:color w:val="000000" w:themeColor="text1"/>
          <w:sz w:val="24"/>
          <w:szCs w:val="24"/>
        </w:rPr>
        <w:t>6283</w:t>
      </w:r>
      <w:r w:rsidR="00875F20" w:rsidRPr="009F13C0">
        <w:rPr>
          <w:rFonts w:ascii="Times New Roman" w:eastAsia="宋体" w:hAnsi="Times New Roman" w:cs="Times New Roman" w:hint="eastAsia"/>
          <w:color w:val="000000" w:themeColor="text1"/>
          <w:sz w:val="24"/>
          <w:szCs w:val="24"/>
        </w:rPr>
        <w:t>元，超过此水平的是上海市，薪资</w:t>
      </w:r>
      <w:r w:rsidRPr="009F13C0">
        <w:rPr>
          <w:rFonts w:ascii="Times New Roman" w:eastAsia="宋体" w:hAnsi="Times New Roman" w:cs="Times New Roman" w:hint="eastAsia"/>
          <w:color w:val="000000" w:themeColor="text1"/>
          <w:sz w:val="24"/>
          <w:szCs w:val="24"/>
        </w:rPr>
        <w:t>为</w:t>
      </w:r>
      <w:r w:rsidRPr="009F13C0">
        <w:rPr>
          <w:rFonts w:ascii="Times New Roman" w:eastAsia="宋体" w:hAnsi="Times New Roman" w:cs="Times New Roman" w:hint="eastAsia"/>
          <w:color w:val="000000" w:themeColor="text1"/>
          <w:sz w:val="24"/>
          <w:szCs w:val="24"/>
        </w:rPr>
        <w:t>6864</w:t>
      </w:r>
      <w:r w:rsidRPr="009F13C0">
        <w:rPr>
          <w:rFonts w:ascii="Times New Roman" w:eastAsia="宋体" w:hAnsi="Times New Roman" w:cs="Times New Roman" w:hint="eastAsia"/>
          <w:color w:val="000000" w:themeColor="text1"/>
          <w:sz w:val="24"/>
          <w:szCs w:val="24"/>
        </w:rPr>
        <w:t>元，而与全校签约薪资平均水平较为接近的是浙江省的</w:t>
      </w:r>
      <w:r w:rsidRPr="009F13C0">
        <w:rPr>
          <w:rFonts w:ascii="Times New Roman" w:eastAsia="宋体" w:hAnsi="Times New Roman" w:cs="Times New Roman" w:hint="eastAsia"/>
          <w:color w:val="000000" w:themeColor="text1"/>
          <w:sz w:val="24"/>
          <w:szCs w:val="24"/>
        </w:rPr>
        <w:t>6159</w:t>
      </w:r>
      <w:r w:rsidRPr="009F13C0">
        <w:rPr>
          <w:rFonts w:ascii="Times New Roman" w:eastAsia="宋体" w:hAnsi="Times New Roman" w:cs="Times New Roman" w:hint="eastAsia"/>
          <w:color w:val="000000" w:themeColor="text1"/>
          <w:sz w:val="24"/>
          <w:szCs w:val="24"/>
        </w:rPr>
        <w:t>元。</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268" w:name="_Toc438544853"/>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25</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年我校不同就业地区签约薪资水平（</w:t>
      </w:r>
      <w:r w:rsidRPr="009F13C0">
        <w:rPr>
          <w:rFonts w:ascii="Times New Roman" w:eastAsia="黑体" w:hAnsi="黑体" w:cs="Times New Roman" w:hint="eastAsia"/>
          <w:color w:val="000000" w:themeColor="text1"/>
          <w:szCs w:val="21"/>
        </w:rPr>
        <w:t>N=1384</w:t>
      </w:r>
      <w:r w:rsidRPr="009F13C0">
        <w:rPr>
          <w:rFonts w:ascii="Times New Roman" w:eastAsia="黑体" w:hAnsi="黑体" w:cs="Times New Roman" w:hint="eastAsia"/>
          <w:color w:val="000000" w:themeColor="text1"/>
          <w:szCs w:val="21"/>
        </w:rPr>
        <w:t>）</w:t>
      </w:r>
      <w:bookmarkEnd w:id="268"/>
    </w:p>
    <w:tbl>
      <w:tblPr>
        <w:tblW w:w="0" w:type="auto"/>
        <w:jc w:val="center"/>
        <w:tblLook w:val="0000" w:firstRow="0" w:lastRow="0" w:firstColumn="0" w:lastColumn="0" w:noHBand="0" w:noVBand="0"/>
      </w:tblPr>
      <w:tblGrid>
        <w:gridCol w:w="936"/>
        <w:gridCol w:w="936"/>
        <w:gridCol w:w="936"/>
        <w:gridCol w:w="936"/>
        <w:gridCol w:w="936"/>
        <w:gridCol w:w="936"/>
      </w:tblGrid>
      <w:tr w:rsidR="00031431" w:rsidRPr="009F13C0" w:rsidTr="000217F4">
        <w:trPr>
          <w:trHeight w:val="270"/>
          <w:jc w:val="center"/>
        </w:trPr>
        <w:tc>
          <w:tcPr>
            <w:tcW w:w="0" w:type="auto"/>
            <w:tcBorders>
              <w:top w:val="single" w:sz="12" w:space="0" w:color="auto"/>
              <w:bottom w:val="single" w:sz="12" w:space="0" w:color="auto"/>
              <w:right w:val="single" w:sz="4" w:space="0" w:color="auto"/>
            </w:tcBorders>
            <w:shd w:val="clear" w:color="auto" w:fill="FFFFCC"/>
            <w:vAlign w:val="center"/>
          </w:tcPr>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就业地区</w:t>
            </w:r>
          </w:p>
        </w:tc>
        <w:tc>
          <w:tcPr>
            <w:tcW w:w="0" w:type="auto"/>
            <w:tcBorders>
              <w:top w:val="single" w:sz="12" w:space="0" w:color="auto"/>
              <w:left w:val="nil"/>
              <w:bottom w:val="single" w:sz="12" w:space="0" w:color="auto"/>
              <w:right w:val="single" w:sz="4" w:space="0" w:color="auto"/>
            </w:tcBorders>
            <w:shd w:val="clear" w:color="auto" w:fill="FFFFCC"/>
            <w:vAlign w:val="center"/>
          </w:tcPr>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登记</w:t>
            </w:r>
          </w:p>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薪资人数</w:t>
            </w:r>
          </w:p>
        </w:tc>
        <w:tc>
          <w:tcPr>
            <w:tcW w:w="0" w:type="auto"/>
            <w:tcBorders>
              <w:top w:val="single" w:sz="12" w:space="0" w:color="auto"/>
              <w:left w:val="nil"/>
              <w:bottom w:val="single" w:sz="12" w:space="0" w:color="auto"/>
              <w:right w:val="single" w:sz="12" w:space="0" w:color="auto"/>
            </w:tcBorders>
            <w:shd w:val="clear" w:color="auto" w:fill="FFFFCC"/>
            <w:vAlign w:val="center"/>
          </w:tcPr>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平均</w:t>
            </w:r>
          </w:p>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签约薪资</w:t>
            </w:r>
          </w:p>
        </w:tc>
        <w:tc>
          <w:tcPr>
            <w:tcW w:w="0" w:type="auto"/>
            <w:tcBorders>
              <w:top w:val="single" w:sz="12" w:space="0" w:color="auto"/>
              <w:left w:val="single" w:sz="12" w:space="0" w:color="auto"/>
              <w:bottom w:val="single" w:sz="12" w:space="0" w:color="auto"/>
              <w:right w:val="single" w:sz="4" w:space="0" w:color="auto"/>
            </w:tcBorders>
            <w:shd w:val="clear" w:color="auto" w:fill="FFFFCC"/>
            <w:vAlign w:val="center"/>
          </w:tcPr>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就业地区</w:t>
            </w:r>
          </w:p>
        </w:tc>
        <w:tc>
          <w:tcPr>
            <w:tcW w:w="0" w:type="auto"/>
            <w:tcBorders>
              <w:top w:val="single" w:sz="12" w:space="0" w:color="auto"/>
              <w:left w:val="single" w:sz="4" w:space="0" w:color="auto"/>
              <w:bottom w:val="single" w:sz="12" w:space="0" w:color="auto"/>
              <w:right w:val="single" w:sz="4" w:space="0" w:color="auto"/>
            </w:tcBorders>
            <w:shd w:val="clear" w:color="auto" w:fill="FFFFCC"/>
            <w:vAlign w:val="center"/>
          </w:tcPr>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登记</w:t>
            </w:r>
          </w:p>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薪资人数</w:t>
            </w:r>
          </w:p>
        </w:tc>
        <w:tc>
          <w:tcPr>
            <w:tcW w:w="0" w:type="auto"/>
            <w:tcBorders>
              <w:top w:val="single" w:sz="12" w:space="0" w:color="auto"/>
              <w:left w:val="single" w:sz="4" w:space="0" w:color="auto"/>
              <w:bottom w:val="single" w:sz="12" w:space="0" w:color="auto"/>
            </w:tcBorders>
            <w:shd w:val="clear" w:color="auto" w:fill="FFFFCC"/>
            <w:vAlign w:val="center"/>
          </w:tcPr>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平均</w:t>
            </w:r>
          </w:p>
          <w:p w:rsidR="00031431" w:rsidRPr="009F13C0" w:rsidRDefault="00031431" w:rsidP="000217F4">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签约薪资</w:t>
            </w:r>
          </w:p>
        </w:tc>
      </w:tr>
      <w:tr w:rsidR="00031431" w:rsidRPr="009F13C0" w:rsidTr="000217F4">
        <w:trPr>
          <w:trHeight w:val="270"/>
          <w:jc w:val="center"/>
        </w:trPr>
        <w:tc>
          <w:tcPr>
            <w:tcW w:w="0" w:type="auto"/>
            <w:tcBorders>
              <w:top w:val="single" w:sz="4" w:space="0" w:color="auto"/>
              <w:bottom w:val="single" w:sz="4" w:space="0" w:color="auto"/>
              <w:right w:val="single" w:sz="4" w:space="0" w:color="auto"/>
            </w:tcBorders>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河北省</w:t>
            </w:r>
          </w:p>
        </w:tc>
        <w:tc>
          <w:tcPr>
            <w:tcW w:w="0" w:type="auto"/>
            <w:tcBorders>
              <w:top w:val="single" w:sz="4" w:space="0" w:color="auto"/>
              <w:left w:val="nil"/>
              <w:bottom w:val="single" w:sz="4" w:space="0" w:color="auto"/>
              <w:right w:val="single" w:sz="4" w:space="0" w:color="auto"/>
            </w:tcBorders>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tcBorders>
              <w:top w:val="single" w:sz="4" w:space="0" w:color="auto"/>
              <w:left w:val="nil"/>
              <w:bottom w:val="single" w:sz="4" w:space="0" w:color="auto"/>
              <w:right w:val="single" w:sz="12" w:space="0" w:color="auto"/>
            </w:tcBorders>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4020</w:t>
            </w:r>
          </w:p>
        </w:tc>
        <w:tc>
          <w:tcPr>
            <w:tcW w:w="0" w:type="auto"/>
            <w:tcBorders>
              <w:top w:val="single" w:sz="4" w:space="0" w:color="auto"/>
              <w:left w:val="single" w:sz="12" w:space="0" w:color="auto"/>
              <w:bottom w:val="single" w:sz="4" w:space="0" w:color="auto"/>
              <w:right w:val="single" w:sz="4" w:space="0" w:color="auto"/>
            </w:tcBorders>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江苏省</w:t>
            </w:r>
          </w:p>
        </w:tc>
        <w:tc>
          <w:tcPr>
            <w:tcW w:w="0" w:type="auto"/>
            <w:tcBorders>
              <w:top w:val="single" w:sz="4" w:space="0" w:color="auto"/>
              <w:left w:val="single" w:sz="4" w:space="0" w:color="auto"/>
              <w:bottom w:val="single" w:sz="4" w:space="0" w:color="auto"/>
              <w:right w:val="single" w:sz="4" w:space="0" w:color="auto"/>
            </w:tcBorders>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73</w:t>
            </w:r>
          </w:p>
        </w:tc>
        <w:tc>
          <w:tcPr>
            <w:tcW w:w="0" w:type="auto"/>
            <w:tcBorders>
              <w:top w:val="single" w:sz="4" w:space="0" w:color="auto"/>
              <w:left w:val="single" w:sz="4" w:space="0" w:color="auto"/>
              <w:bottom w:val="single" w:sz="4" w:space="0" w:color="auto"/>
            </w:tcBorders>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5603</w:t>
            </w:r>
          </w:p>
        </w:tc>
      </w:tr>
      <w:tr w:rsidR="00031431" w:rsidRPr="009F13C0" w:rsidTr="000217F4">
        <w:trPr>
          <w:trHeight w:val="270"/>
          <w:jc w:val="center"/>
        </w:trPr>
        <w:tc>
          <w:tcPr>
            <w:tcW w:w="0" w:type="auto"/>
            <w:tcBorders>
              <w:top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安徽省</w:t>
            </w:r>
          </w:p>
        </w:tc>
        <w:tc>
          <w:tcPr>
            <w:tcW w:w="0" w:type="auto"/>
            <w:tcBorders>
              <w:top w:val="nil"/>
              <w:left w:val="nil"/>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w:t>
            </w:r>
          </w:p>
        </w:tc>
        <w:tc>
          <w:tcPr>
            <w:tcW w:w="0" w:type="auto"/>
            <w:tcBorders>
              <w:top w:val="single" w:sz="4" w:space="0" w:color="auto"/>
              <w:left w:val="nil"/>
              <w:bottom w:val="single" w:sz="4" w:space="0" w:color="auto"/>
              <w:right w:val="single" w:sz="12"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4723</w:t>
            </w:r>
          </w:p>
        </w:tc>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广东省</w:t>
            </w:r>
          </w:p>
        </w:tc>
        <w:tc>
          <w:tcPr>
            <w:tcW w:w="0" w:type="auto"/>
            <w:tcBorders>
              <w:top w:val="single" w:sz="4" w:space="0" w:color="auto"/>
              <w:left w:val="single" w:sz="4" w:space="0" w:color="auto"/>
              <w:bottom w:val="single" w:sz="4" w:space="0" w:color="auto"/>
              <w:right w:val="single" w:sz="4" w:space="0" w:color="auto"/>
            </w:tcBorders>
            <w:shd w:val="clear" w:color="CCFFFF"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0" w:type="auto"/>
            <w:tcBorders>
              <w:top w:val="single" w:sz="4" w:space="0" w:color="auto"/>
              <w:left w:val="single" w:sz="4" w:space="0" w:color="auto"/>
              <w:bottom w:val="single" w:sz="4" w:space="0" w:color="auto"/>
            </w:tcBorders>
            <w:shd w:val="clear" w:color="CCFFFF"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5838</w:t>
            </w:r>
          </w:p>
        </w:tc>
      </w:tr>
      <w:tr w:rsidR="00031431" w:rsidRPr="009F13C0" w:rsidTr="000217F4">
        <w:trPr>
          <w:trHeight w:val="270"/>
          <w:jc w:val="center"/>
        </w:trPr>
        <w:tc>
          <w:tcPr>
            <w:tcW w:w="0" w:type="auto"/>
            <w:tcBorders>
              <w:top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河南省</w:t>
            </w:r>
          </w:p>
        </w:tc>
        <w:tc>
          <w:tcPr>
            <w:tcW w:w="0" w:type="auto"/>
            <w:tcBorders>
              <w:top w:val="nil"/>
              <w:left w:val="nil"/>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w:t>
            </w:r>
          </w:p>
        </w:tc>
        <w:tc>
          <w:tcPr>
            <w:tcW w:w="0" w:type="auto"/>
            <w:tcBorders>
              <w:top w:val="single" w:sz="4" w:space="0" w:color="auto"/>
              <w:left w:val="nil"/>
              <w:bottom w:val="single" w:sz="4" w:space="0" w:color="auto"/>
              <w:right w:val="single" w:sz="12"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4231</w:t>
            </w:r>
          </w:p>
        </w:tc>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浙江省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58</w:t>
            </w:r>
          </w:p>
        </w:tc>
        <w:tc>
          <w:tcPr>
            <w:tcW w:w="0" w:type="auto"/>
            <w:tcBorders>
              <w:top w:val="single" w:sz="4" w:space="0" w:color="auto"/>
              <w:left w:val="single" w:sz="4" w:space="0" w:color="auto"/>
              <w:bottom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6159</w:t>
            </w:r>
          </w:p>
        </w:tc>
      </w:tr>
      <w:tr w:rsidR="00031431" w:rsidRPr="009F13C0" w:rsidTr="000217F4">
        <w:trPr>
          <w:trHeight w:val="270"/>
          <w:jc w:val="center"/>
        </w:trPr>
        <w:tc>
          <w:tcPr>
            <w:tcW w:w="0" w:type="auto"/>
            <w:tcBorders>
              <w:top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lastRenderedPageBreak/>
              <w:t>山东省</w:t>
            </w:r>
          </w:p>
        </w:tc>
        <w:tc>
          <w:tcPr>
            <w:tcW w:w="0" w:type="auto"/>
            <w:tcBorders>
              <w:top w:val="single" w:sz="4" w:space="0" w:color="auto"/>
              <w:left w:val="nil"/>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w:t>
            </w:r>
          </w:p>
        </w:tc>
        <w:tc>
          <w:tcPr>
            <w:tcW w:w="0" w:type="auto"/>
            <w:tcBorders>
              <w:top w:val="single" w:sz="4" w:space="0" w:color="auto"/>
              <w:left w:val="nil"/>
              <w:bottom w:val="single" w:sz="4" w:space="0" w:color="auto"/>
              <w:right w:val="single" w:sz="12"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4847</w:t>
            </w:r>
          </w:p>
        </w:tc>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辽宁省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4" w:space="0" w:color="auto"/>
              <w:left w:val="single" w:sz="4" w:space="0" w:color="auto"/>
              <w:bottom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5133</w:t>
            </w:r>
          </w:p>
        </w:tc>
      </w:tr>
      <w:tr w:rsidR="00031431" w:rsidRPr="009F13C0" w:rsidTr="000217F4">
        <w:trPr>
          <w:trHeight w:val="270"/>
          <w:jc w:val="center"/>
        </w:trPr>
        <w:tc>
          <w:tcPr>
            <w:tcW w:w="0" w:type="auto"/>
            <w:tcBorders>
              <w:top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湖北省</w:t>
            </w:r>
          </w:p>
        </w:tc>
        <w:tc>
          <w:tcPr>
            <w:tcW w:w="0" w:type="auto"/>
            <w:tcBorders>
              <w:top w:val="single" w:sz="4" w:space="0" w:color="auto"/>
              <w:left w:val="nil"/>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w:t>
            </w:r>
          </w:p>
        </w:tc>
        <w:tc>
          <w:tcPr>
            <w:tcW w:w="0" w:type="auto"/>
            <w:tcBorders>
              <w:top w:val="single" w:sz="4" w:space="0" w:color="auto"/>
              <w:left w:val="nil"/>
              <w:bottom w:val="single" w:sz="4" w:space="0" w:color="auto"/>
              <w:right w:val="single" w:sz="12"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5044</w:t>
            </w:r>
          </w:p>
        </w:tc>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北京市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34</w:t>
            </w:r>
          </w:p>
        </w:tc>
        <w:tc>
          <w:tcPr>
            <w:tcW w:w="0" w:type="auto"/>
            <w:tcBorders>
              <w:top w:val="single" w:sz="4" w:space="0" w:color="auto"/>
              <w:left w:val="single" w:sz="4" w:space="0" w:color="auto"/>
              <w:bottom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5701</w:t>
            </w:r>
          </w:p>
        </w:tc>
      </w:tr>
      <w:tr w:rsidR="00031431" w:rsidRPr="009F13C0" w:rsidTr="000217F4">
        <w:trPr>
          <w:trHeight w:val="270"/>
          <w:jc w:val="center"/>
        </w:trPr>
        <w:tc>
          <w:tcPr>
            <w:tcW w:w="0" w:type="auto"/>
            <w:tcBorders>
              <w:top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陕西省</w:t>
            </w:r>
          </w:p>
        </w:tc>
        <w:tc>
          <w:tcPr>
            <w:tcW w:w="0" w:type="auto"/>
            <w:tcBorders>
              <w:top w:val="single" w:sz="4" w:space="0" w:color="auto"/>
              <w:left w:val="nil"/>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p>
        </w:tc>
        <w:tc>
          <w:tcPr>
            <w:tcW w:w="0" w:type="auto"/>
            <w:tcBorders>
              <w:top w:val="single" w:sz="4" w:space="0" w:color="auto"/>
              <w:left w:val="nil"/>
              <w:bottom w:val="single" w:sz="4" w:space="0" w:color="auto"/>
              <w:right w:val="single" w:sz="12"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3588</w:t>
            </w:r>
          </w:p>
        </w:tc>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湖南省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0" w:type="auto"/>
            <w:tcBorders>
              <w:top w:val="single" w:sz="4" w:space="0" w:color="auto"/>
              <w:left w:val="single" w:sz="4" w:space="0" w:color="auto"/>
              <w:bottom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4955</w:t>
            </w:r>
          </w:p>
        </w:tc>
      </w:tr>
      <w:tr w:rsidR="00031431" w:rsidRPr="009F13C0" w:rsidTr="000217F4">
        <w:trPr>
          <w:trHeight w:val="270"/>
          <w:jc w:val="center"/>
        </w:trPr>
        <w:tc>
          <w:tcPr>
            <w:tcW w:w="0" w:type="auto"/>
            <w:tcBorders>
              <w:top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福建省</w:t>
            </w:r>
          </w:p>
        </w:tc>
        <w:tc>
          <w:tcPr>
            <w:tcW w:w="0" w:type="auto"/>
            <w:tcBorders>
              <w:top w:val="single" w:sz="4" w:space="0" w:color="auto"/>
              <w:left w:val="nil"/>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4" w:space="0" w:color="auto"/>
              <w:left w:val="nil"/>
              <w:bottom w:val="single" w:sz="4" w:space="0" w:color="auto"/>
              <w:right w:val="single" w:sz="12"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5333</w:t>
            </w:r>
          </w:p>
        </w:tc>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上海市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1045</w:t>
            </w:r>
          </w:p>
        </w:tc>
        <w:tc>
          <w:tcPr>
            <w:tcW w:w="0" w:type="auto"/>
            <w:tcBorders>
              <w:top w:val="single" w:sz="4" w:space="0" w:color="auto"/>
              <w:left w:val="single" w:sz="4" w:space="0" w:color="auto"/>
              <w:bottom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6864</w:t>
            </w:r>
          </w:p>
        </w:tc>
      </w:tr>
      <w:tr w:rsidR="00031431" w:rsidRPr="009F13C0" w:rsidTr="000217F4">
        <w:trPr>
          <w:trHeight w:val="270"/>
          <w:jc w:val="center"/>
        </w:trPr>
        <w:tc>
          <w:tcPr>
            <w:tcW w:w="0" w:type="auto"/>
            <w:tcBorders>
              <w:top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天津市</w:t>
            </w:r>
          </w:p>
        </w:tc>
        <w:tc>
          <w:tcPr>
            <w:tcW w:w="0" w:type="auto"/>
            <w:tcBorders>
              <w:top w:val="single" w:sz="4" w:space="0" w:color="auto"/>
              <w:left w:val="nil"/>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4" w:space="0" w:color="auto"/>
              <w:left w:val="nil"/>
              <w:bottom w:val="single" w:sz="4" w:space="0" w:color="auto"/>
              <w:right w:val="single" w:sz="12"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5083</w:t>
            </w:r>
          </w:p>
        </w:tc>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tcBorders>
            <w:shd w:val="clear" w:color="auto" w:fill="auto"/>
            <w:vAlign w:val="center"/>
          </w:tcPr>
          <w:p w:rsidR="00031431" w:rsidRPr="009F13C0" w:rsidRDefault="00031431" w:rsidP="000217F4">
            <w:pPr>
              <w:autoSpaceDE w:val="0"/>
              <w:autoSpaceDN w:val="0"/>
              <w:jc w:val="center"/>
              <w:rPr>
                <w:rFonts w:ascii="Times New Roman" w:eastAsia="宋体" w:hAnsi="Times New Roman" w:cs="Times New Roman"/>
                <w:color w:val="000000" w:themeColor="text1"/>
                <w:sz w:val="18"/>
                <w:szCs w:val="18"/>
              </w:rPr>
            </w:pPr>
          </w:p>
        </w:tc>
      </w:tr>
    </w:tbl>
    <w:p w:rsidR="00B97B31" w:rsidRPr="009F13C0" w:rsidRDefault="00B97B31" w:rsidP="00B97B31">
      <w:pPr>
        <w:keepNext/>
        <w:keepLines/>
        <w:numPr>
          <w:ilvl w:val="0"/>
          <w:numId w:val="12"/>
        </w:numPr>
        <w:spacing w:beforeLines="100" w:before="312" w:line="360" w:lineRule="auto"/>
        <w:ind w:left="828" w:hanging="357"/>
        <w:outlineLvl w:val="2"/>
        <w:rPr>
          <w:rFonts w:ascii="Times New Roman" w:eastAsia="宋体" w:hAnsi="Times New Roman" w:cs="Times New Roman"/>
          <w:b/>
          <w:bCs/>
          <w:color w:val="000000" w:themeColor="text1"/>
          <w:sz w:val="24"/>
          <w:szCs w:val="24"/>
          <w:lang w:val="x-none" w:eastAsia="x-none"/>
        </w:rPr>
      </w:pPr>
      <w:bookmarkStart w:id="269" w:name="_Toc253564192"/>
      <w:bookmarkStart w:id="270" w:name="_Toc253681671"/>
      <w:bookmarkStart w:id="271" w:name="_Toc254946160"/>
      <w:bookmarkStart w:id="272" w:name="_Toc254947649"/>
      <w:bookmarkStart w:id="273" w:name="_Toc254947944"/>
      <w:bookmarkStart w:id="274" w:name="_Toc261939412"/>
      <w:bookmarkStart w:id="275" w:name="_Toc275474080"/>
      <w:bookmarkStart w:id="276" w:name="_Toc275474394"/>
      <w:bookmarkStart w:id="277" w:name="_Toc276416750"/>
      <w:bookmarkStart w:id="278" w:name="_Toc276416867"/>
      <w:bookmarkStart w:id="279" w:name="_Toc295721553"/>
      <w:bookmarkStart w:id="280" w:name="_Toc438545049"/>
      <w:r w:rsidRPr="009F13C0">
        <w:rPr>
          <w:rFonts w:ascii="Times New Roman" w:eastAsia="宋体" w:hAnsi="Times New Roman" w:cs="Times New Roman" w:hint="eastAsia"/>
          <w:b/>
          <w:bCs/>
          <w:color w:val="000000" w:themeColor="text1"/>
          <w:sz w:val="24"/>
          <w:szCs w:val="24"/>
          <w:lang w:val="x-none" w:eastAsia="x-none"/>
        </w:rPr>
        <w:t>男生、女生签约薪资水平比较</w:t>
      </w:r>
      <w:bookmarkEnd w:id="269"/>
      <w:bookmarkEnd w:id="270"/>
      <w:bookmarkEnd w:id="271"/>
      <w:bookmarkEnd w:id="272"/>
      <w:bookmarkEnd w:id="273"/>
      <w:bookmarkEnd w:id="274"/>
      <w:bookmarkEnd w:id="275"/>
      <w:bookmarkEnd w:id="276"/>
      <w:bookmarkEnd w:id="277"/>
      <w:bookmarkEnd w:id="278"/>
      <w:bookmarkEnd w:id="279"/>
      <w:bookmarkEnd w:id="280"/>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年男生签约薪资高于全校平均水平，高于女生签约薪资。</w:t>
      </w:r>
    </w:p>
    <w:p w:rsidR="00B97B31" w:rsidRPr="009F13C0" w:rsidRDefault="00B97B31" w:rsidP="00B97B31">
      <w:pPr>
        <w:keepNext/>
        <w:spacing w:beforeLines="50" w:before="156" w:afterLines="50" w:after="156"/>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0392D7E3" wp14:editId="3370C47B">
            <wp:extent cx="4882551" cy="2363638"/>
            <wp:effectExtent l="0" t="0" r="13335" b="1778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281" w:name="_Toc438542959"/>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29</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年签约毕业生男生、女生签约薪资比较</w:t>
      </w:r>
      <w:bookmarkEnd w:id="281"/>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已登记签约薪资的</w:t>
      </w:r>
      <w:r w:rsidRPr="009F13C0">
        <w:rPr>
          <w:rFonts w:ascii="Times New Roman" w:eastAsia="宋体" w:hAnsi="Times New Roman" w:cs="Times New Roman" w:hint="eastAsia"/>
          <w:color w:val="000000" w:themeColor="text1"/>
          <w:sz w:val="24"/>
          <w:szCs w:val="24"/>
        </w:rPr>
        <w:t>1384</w:t>
      </w:r>
      <w:r w:rsidRPr="009F13C0">
        <w:rPr>
          <w:rFonts w:ascii="Times New Roman" w:eastAsia="宋体" w:hAnsi="Times New Roman" w:cs="Times New Roman" w:hint="eastAsia"/>
          <w:color w:val="000000" w:themeColor="text1"/>
          <w:sz w:val="24"/>
          <w:szCs w:val="24"/>
        </w:rPr>
        <w:t>人中，男生为</w:t>
      </w:r>
      <w:r w:rsidRPr="009F13C0">
        <w:rPr>
          <w:rFonts w:ascii="Times New Roman" w:eastAsia="宋体" w:hAnsi="Times New Roman" w:cs="Times New Roman" w:hint="eastAsia"/>
          <w:color w:val="000000" w:themeColor="text1"/>
          <w:sz w:val="24"/>
          <w:szCs w:val="24"/>
        </w:rPr>
        <w:t>788</w:t>
      </w:r>
      <w:r w:rsidRPr="009F13C0">
        <w:rPr>
          <w:rFonts w:ascii="Times New Roman" w:eastAsia="宋体" w:hAnsi="Times New Roman" w:cs="Times New Roman" w:hint="eastAsia"/>
          <w:color w:val="000000" w:themeColor="text1"/>
          <w:sz w:val="24"/>
          <w:szCs w:val="24"/>
        </w:rPr>
        <w:t>人，占登记薪资人数的</w:t>
      </w:r>
      <w:r w:rsidRPr="009F13C0">
        <w:rPr>
          <w:rFonts w:ascii="Times New Roman" w:eastAsia="宋体" w:hAnsi="Times New Roman" w:cs="Times New Roman" w:hint="eastAsia"/>
          <w:color w:val="000000" w:themeColor="text1"/>
          <w:sz w:val="24"/>
          <w:szCs w:val="24"/>
        </w:rPr>
        <w:t>56.94%</w:t>
      </w:r>
      <w:r w:rsidRPr="009F13C0">
        <w:rPr>
          <w:rFonts w:ascii="Times New Roman" w:eastAsia="宋体" w:hAnsi="Times New Roman" w:cs="Times New Roman" w:hint="eastAsia"/>
          <w:color w:val="000000" w:themeColor="text1"/>
          <w:sz w:val="24"/>
          <w:szCs w:val="24"/>
        </w:rPr>
        <w:t>，女生为</w:t>
      </w:r>
      <w:r w:rsidRPr="009F13C0">
        <w:rPr>
          <w:rFonts w:ascii="Times New Roman" w:eastAsia="宋体" w:hAnsi="Times New Roman" w:cs="Times New Roman" w:hint="eastAsia"/>
          <w:color w:val="000000" w:themeColor="text1"/>
          <w:sz w:val="24"/>
          <w:szCs w:val="24"/>
        </w:rPr>
        <w:t>596</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43.06</w:t>
      </w:r>
      <w:r w:rsidR="00805246"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。男生签约薪资平均水平为</w:t>
      </w:r>
      <w:r w:rsidRPr="009F13C0">
        <w:rPr>
          <w:rFonts w:ascii="Times New Roman" w:eastAsia="宋体" w:hAnsi="Times New Roman" w:cs="Times New Roman" w:hint="eastAsia"/>
          <w:color w:val="000000" w:themeColor="text1"/>
          <w:sz w:val="24"/>
          <w:szCs w:val="24"/>
        </w:rPr>
        <w:t>6890</w:t>
      </w:r>
      <w:r w:rsidRPr="009F13C0">
        <w:rPr>
          <w:rFonts w:ascii="Times New Roman" w:eastAsia="宋体" w:hAnsi="Times New Roman" w:cs="Times New Roman" w:hint="eastAsia"/>
          <w:color w:val="000000" w:themeColor="text1"/>
          <w:sz w:val="24"/>
          <w:szCs w:val="24"/>
        </w:rPr>
        <w:t>元，女生为</w:t>
      </w:r>
      <w:r w:rsidRPr="009F13C0">
        <w:rPr>
          <w:rFonts w:ascii="Times New Roman" w:eastAsia="宋体" w:hAnsi="Times New Roman" w:cs="Times New Roman" w:hint="eastAsia"/>
          <w:color w:val="000000" w:themeColor="text1"/>
          <w:sz w:val="24"/>
          <w:szCs w:val="24"/>
        </w:rPr>
        <w:t>5972</w:t>
      </w:r>
      <w:r w:rsidRPr="009F13C0">
        <w:rPr>
          <w:rFonts w:ascii="Times New Roman" w:eastAsia="宋体" w:hAnsi="Times New Roman" w:cs="Times New Roman" w:hint="eastAsia"/>
          <w:color w:val="000000" w:themeColor="text1"/>
          <w:sz w:val="24"/>
          <w:szCs w:val="24"/>
        </w:rPr>
        <w:t>元：男生签约薪资比女生签约薪资高出</w:t>
      </w:r>
      <w:r w:rsidRPr="009F13C0">
        <w:rPr>
          <w:rFonts w:ascii="Times New Roman" w:eastAsia="宋体" w:hAnsi="Times New Roman" w:cs="Times New Roman" w:hint="eastAsia"/>
          <w:color w:val="000000" w:themeColor="text1"/>
          <w:sz w:val="24"/>
          <w:szCs w:val="24"/>
        </w:rPr>
        <w:t>15.37%</w:t>
      </w:r>
      <w:r w:rsidRPr="009F13C0">
        <w:rPr>
          <w:rFonts w:ascii="Times New Roman" w:eastAsia="宋体" w:hAnsi="Times New Roman" w:cs="Times New Roman" w:hint="eastAsia"/>
          <w:color w:val="000000" w:themeColor="text1"/>
          <w:sz w:val="24"/>
          <w:szCs w:val="24"/>
        </w:rPr>
        <w:t>，比全校平均水平高</w:t>
      </w:r>
      <w:r w:rsidRPr="009F13C0">
        <w:rPr>
          <w:rFonts w:ascii="Times New Roman" w:eastAsia="宋体" w:hAnsi="Times New Roman" w:cs="Times New Roman" w:hint="eastAsia"/>
          <w:color w:val="000000" w:themeColor="text1"/>
          <w:sz w:val="24"/>
          <w:szCs w:val="24"/>
        </w:rPr>
        <w:t>9.66%</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keepLines/>
        <w:numPr>
          <w:ilvl w:val="0"/>
          <w:numId w:val="12"/>
        </w:numPr>
        <w:spacing w:line="360" w:lineRule="auto"/>
        <w:ind w:left="828" w:hanging="357"/>
        <w:outlineLvl w:val="2"/>
        <w:rPr>
          <w:rFonts w:ascii="Times New Roman" w:eastAsia="宋体" w:hAnsi="Times New Roman" w:cs="Times New Roman"/>
          <w:b/>
          <w:bCs/>
          <w:color w:val="000000" w:themeColor="text1"/>
          <w:sz w:val="24"/>
          <w:szCs w:val="24"/>
          <w:lang w:val="x-none" w:eastAsia="x-none"/>
        </w:rPr>
      </w:pPr>
      <w:bookmarkStart w:id="282" w:name="_Toc253564193"/>
      <w:bookmarkStart w:id="283" w:name="_Toc253681672"/>
      <w:bookmarkStart w:id="284" w:name="_Toc254946161"/>
      <w:bookmarkStart w:id="285" w:name="_Toc254947650"/>
      <w:bookmarkStart w:id="286" w:name="_Toc254947945"/>
      <w:bookmarkStart w:id="287" w:name="_Toc261939413"/>
      <w:bookmarkStart w:id="288" w:name="_Toc275474081"/>
      <w:bookmarkStart w:id="289" w:name="_Toc275474395"/>
      <w:bookmarkStart w:id="290" w:name="_Toc276416751"/>
      <w:bookmarkStart w:id="291" w:name="_Toc276416868"/>
      <w:bookmarkStart w:id="292" w:name="_Toc295721554"/>
      <w:bookmarkStart w:id="293" w:name="_Toc438545050"/>
      <w:r w:rsidRPr="009F13C0">
        <w:rPr>
          <w:rFonts w:ascii="Times New Roman" w:eastAsia="宋体" w:hAnsi="Times New Roman" w:cs="Times New Roman" w:hint="eastAsia"/>
          <w:b/>
          <w:bCs/>
          <w:color w:val="000000" w:themeColor="text1"/>
          <w:sz w:val="24"/>
          <w:szCs w:val="24"/>
          <w:lang w:val="x-none" w:eastAsia="x-none"/>
        </w:rPr>
        <w:t>各学院签约薪资水平比较</w:t>
      </w:r>
      <w:bookmarkEnd w:id="282"/>
      <w:bookmarkEnd w:id="283"/>
      <w:bookmarkEnd w:id="284"/>
      <w:bookmarkEnd w:id="285"/>
      <w:bookmarkEnd w:id="286"/>
      <w:bookmarkEnd w:id="287"/>
      <w:bookmarkEnd w:id="288"/>
      <w:bookmarkEnd w:id="289"/>
      <w:bookmarkEnd w:id="290"/>
      <w:bookmarkEnd w:id="291"/>
      <w:bookmarkEnd w:id="292"/>
      <w:bookmarkEnd w:id="293"/>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w:t>
      </w:r>
      <w:r w:rsidR="00720D10"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年各学院中平均签约薪资水平前三的分别的是光电信息与计算机工程学院的</w:t>
      </w:r>
      <w:r w:rsidRPr="009F13C0">
        <w:rPr>
          <w:rFonts w:ascii="Times New Roman" w:eastAsia="宋体" w:hAnsi="Times New Roman" w:cs="Times New Roman" w:hint="eastAsia"/>
          <w:color w:val="000000" w:themeColor="text1"/>
          <w:sz w:val="24"/>
          <w:szCs w:val="24"/>
        </w:rPr>
        <w:t>7454</w:t>
      </w:r>
      <w:r w:rsidRPr="009F13C0">
        <w:rPr>
          <w:rFonts w:ascii="Times New Roman" w:eastAsia="宋体" w:hAnsi="Times New Roman" w:cs="Times New Roman" w:hint="eastAsia"/>
          <w:color w:val="000000" w:themeColor="text1"/>
          <w:sz w:val="24"/>
          <w:szCs w:val="24"/>
        </w:rPr>
        <w:t>元和医疗器械与食品学院</w:t>
      </w:r>
      <w:r w:rsidRPr="009F13C0">
        <w:rPr>
          <w:rFonts w:ascii="Times New Roman" w:eastAsia="宋体" w:hAnsi="Times New Roman" w:cs="Times New Roman" w:hint="eastAsia"/>
          <w:color w:val="000000" w:themeColor="text1"/>
          <w:sz w:val="24"/>
          <w:szCs w:val="24"/>
        </w:rPr>
        <w:t>6573</w:t>
      </w:r>
      <w:r w:rsidRPr="009F13C0">
        <w:rPr>
          <w:rFonts w:ascii="Times New Roman" w:eastAsia="宋体" w:hAnsi="Times New Roman" w:cs="Times New Roman" w:hint="eastAsia"/>
          <w:color w:val="000000" w:themeColor="text1"/>
          <w:sz w:val="24"/>
          <w:szCs w:val="24"/>
        </w:rPr>
        <w:t>元和机械工程学院的</w:t>
      </w:r>
      <w:r w:rsidRPr="009F13C0">
        <w:rPr>
          <w:rFonts w:ascii="Times New Roman" w:eastAsia="宋体" w:hAnsi="Times New Roman" w:cs="Times New Roman" w:hint="eastAsia"/>
          <w:color w:val="000000" w:themeColor="text1"/>
          <w:sz w:val="24"/>
          <w:szCs w:val="24"/>
        </w:rPr>
        <w:t>6479</w:t>
      </w:r>
      <w:r w:rsidRPr="009F13C0">
        <w:rPr>
          <w:rFonts w:ascii="Times New Roman" w:eastAsia="宋体" w:hAnsi="Times New Roman" w:cs="Times New Roman" w:hint="eastAsia"/>
          <w:color w:val="000000" w:themeColor="text1"/>
          <w:sz w:val="24"/>
          <w:szCs w:val="24"/>
        </w:rPr>
        <w:t>元，管理学院紧随其后为</w:t>
      </w:r>
      <w:r w:rsidRPr="009F13C0">
        <w:rPr>
          <w:rFonts w:ascii="Times New Roman" w:eastAsia="宋体" w:hAnsi="Times New Roman" w:cs="Times New Roman" w:hint="eastAsia"/>
          <w:color w:val="000000" w:themeColor="text1"/>
          <w:sz w:val="24"/>
          <w:szCs w:val="24"/>
        </w:rPr>
        <w:t>6367</w:t>
      </w:r>
      <w:r w:rsidRPr="009F13C0">
        <w:rPr>
          <w:rFonts w:ascii="Times New Roman" w:eastAsia="宋体" w:hAnsi="Times New Roman" w:cs="Times New Roman" w:hint="eastAsia"/>
          <w:color w:val="000000" w:themeColor="text1"/>
          <w:sz w:val="24"/>
          <w:szCs w:val="24"/>
        </w:rPr>
        <w:t>元，另外</w:t>
      </w:r>
      <w:r w:rsidRPr="009F13C0">
        <w:rPr>
          <w:rFonts w:ascii="Times New Roman" w:eastAsia="宋体" w:hAnsi="Times New Roman" w:cs="Times New Roman" w:hint="eastAsia"/>
          <w:color w:val="000000" w:themeColor="text1"/>
          <w:sz w:val="24"/>
          <w:szCs w:val="24"/>
        </w:rPr>
        <w:t>6</w:t>
      </w:r>
      <w:r w:rsidRPr="009F13C0">
        <w:rPr>
          <w:rFonts w:ascii="Times New Roman" w:eastAsia="宋体" w:hAnsi="Times New Roman" w:cs="Times New Roman" w:hint="eastAsia"/>
          <w:color w:val="000000" w:themeColor="text1"/>
          <w:sz w:val="24"/>
          <w:szCs w:val="24"/>
        </w:rPr>
        <w:t>个学院的平均签约薪资均低于全校平均水平。</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这里不包括</w:t>
      </w:r>
      <w:r w:rsidRPr="009F13C0">
        <w:rPr>
          <w:rFonts w:ascii="Times New Roman" w:eastAsia="宋体" w:hAnsi="Times New Roman" w:cs="Times New Roman" w:hint="eastAsia"/>
          <w:color w:val="000000" w:themeColor="text1"/>
          <w:sz w:val="24"/>
          <w:szCs w:val="24"/>
        </w:rPr>
        <w:t>MBA</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MEM</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MPA</w:t>
      </w:r>
      <w:r w:rsidRPr="009F13C0">
        <w:rPr>
          <w:rFonts w:ascii="Times New Roman" w:eastAsia="宋体" w:hAnsi="Times New Roman" w:cs="Times New Roman" w:hint="eastAsia"/>
          <w:color w:val="000000" w:themeColor="text1"/>
          <w:sz w:val="24"/>
          <w:szCs w:val="24"/>
        </w:rPr>
        <w:t>教学中心</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294" w:name="_Toc438544854"/>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26</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年各学院平均签约薪资比较</w:t>
      </w:r>
      <w:bookmarkEnd w:id="294"/>
    </w:p>
    <w:tbl>
      <w:tblPr>
        <w:tblW w:w="0" w:type="auto"/>
        <w:jc w:val="center"/>
        <w:tblLayout w:type="fixed"/>
        <w:tblLook w:val="0000" w:firstRow="0" w:lastRow="0" w:firstColumn="0" w:lastColumn="0" w:noHBand="0" w:noVBand="0"/>
      </w:tblPr>
      <w:tblGrid>
        <w:gridCol w:w="3099"/>
        <w:gridCol w:w="1476"/>
        <w:gridCol w:w="1476"/>
        <w:gridCol w:w="1507"/>
      </w:tblGrid>
      <w:tr w:rsidR="00A01E29" w:rsidRPr="009F13C0" w:rsidTr="00AA5DBD">
        <w:trPr>
          <w:trHeight w:val="270"/>
          <w:jc w:val="center"/>
        </w:trPr>
        <w:tc>
          <w:tcPr>
            <w:tcW w:w="3099" w:type="dxa"/>
            <w:tcBorders>
              <w:top w:val="single" w:sz="12" w:space="0" w:color="auto"/>
              <w:bottom w:val="single" w:sz="12" w:space="0" w:color="auto"/>
              <w:right w:val="single" w:sz="4" w:space="0" w:color="auto"/>
            </w:tcBorders>
            <w:shd w:val="clear" w:color="auto" w:fill="FFFFCC"/>
            <w:vAlign w:val="center"/>
          </w:tcPr>
          <w:p w:rsidR="00A01E29" w:rsidRPr="009F13C0" w:rsidRDefault="00A01E29" w:rsidP="00AA5DBD">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学院</w:t>
            </w:r>
          </w:p>
        </w:tc>
        <w:tc>
          <w:tcPr>
            <w:tcW w:w="1476" w:type="dxa"/>
            <w:tcBorders>
              <w:top w:val="single" w:sz="12" w:space="0" w:color="auto"/>
              <w:left w:val="nil"/>
              <w:bottom w:val="single" w:sz="12" w:space="0" w:color="auto"/>
              <w:right w:val="single" w:sz="4" w:space="0" w:color="auto"/>
            </w:tcBorders>
            <w:shd w:val="clear" w:color="auto" w:fill="FFFFCC"/>
            <w:vAlign w:val="center"/>
          </w:tcPr>
          <w:p w:rsidR="00A01E29" w:rsidRPr="009F13C0" w:rsidRDefault="00A01E29" w:rsidP="00AA5DBD">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登记签约人数</w:t>
            </w:r>
          </w:p>
        </w:tc>
        <w:tc>
          <w:tcPr>
            <w:tcW w:w="1476" w:type="dxa"/>
            <w:tcBorders>
              <w:top w:val="single" w:sz="12" w:space="0" w:color="auto"/>
              <w:left w:val="nil"/>
              <w:bottom w:val="single" w:sz="12" w:space="0" w:color="auto"/>
              <w:right w:val="single" w:sz="4" w:space="0" w:color="auto"/>
            </w:tcBorders>
            <w:shd w:val="clear" w:color="auto" w:fill="FFFFCC"/>
            <w:vAlign w:val="center"/>
          </w:tcPr>
          <w:p w:rsidR="00A01E29" w:rsidRPr="009F13C0" w:rsidRDefault="00A01E29" w:rsidP="00AA5DBD">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平均签约薪资</w:t>
            </w:r>
          </w:p>
        </w:tc>
        <w:tc>
          <w:tcPr>
            <w:tcW w:w="1507" w:type="dxa"/>
            <w:tcBorders>
              <w:top w:val="single" w:sz="12" w:space="0" w:color="auto"/>
              <w:left w:val="single" w:sz="4" w:space="0" w:color="auto"/>
              <w:bottom w:val="single" w:sz="12" w:space="0" w:color="auto"/>
            </w:tcBorders>
            <w:shd w:val="clear" w:color="auto" w:fill="FFFFCC"/>
            <w:vAlign w:val="center"/>
          </w:tcPr>
          <w:p w:rsidR="00A01E29" w:rsidRPr="009F13C0" w:rsidRDefault="00A01E29" w:rsidP="00AA5DBD">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签约薪资排序</w:t>
            </w:r>
          </w:p>
        </w:tc>
      </w:tr>
      <w:tr w:rsidR="00A01E29" w:rsidRPr="009F13C0" w:rsidTr="00AA5DBD">
        <w:trPr>
          <w:trHeight w:val="270"/>
          <w:jc w:val="center"/>
        </w:trPr>
        <w:tc>
          <w:tcPr>
            <w:tcW w:w="3099" w:type="dxa"/>
            <w:tcBorders>
              <w:top w:val="single" w:sz="12" w:space="0" w:color="auto"/>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MBA</w:t>
            </w:r>
          </w:p>
        </w:tc>
        <w:tc>
          <w:tcPr>
            <w:tcW w:w="1476" w:type="dxa"/>
            <w:tcBorders>
              <w:top w:val="single" w:sz="12" w:space="0" w:color="auto"/>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w:t>
            </w:r>
          </w:p>
        </w:tc>
        <w:tc>
          <w:tcPr>
            <w:tcW w:w="1476" w:type="dxa"/>
            <w:tcBorders>
              <w:top w:val="single" w:sz="12" w:space="0" w:color="auto"/>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8301</w:t>
            </w:r>
          </w:p>
        </w:tc>
        <w:tc>
          <w:tcPr>
            <w:tcW w:w="1507" w:type="dxa"/>
            <w:tcBorders>
              <w:top w:val="single" w:sz="12" w:space="0" w:color="auto"/>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光电</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354</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7454</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MEM</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7009</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r>
      <w:tr w:rsidR="00A01E29" w:rsidRPr="009F13C0" w:rsidTr="00AA5DBD">
        <w:trPr>
          <w:trHeight w:val="270"/>
          <w:jc w:val="center"/>
        </w:trPr>
        <w:tc>
          <w:tcPr>
            <w:tcW w:w="3099" w:type="dxa"/>
            <w:tcBorders>
              <w:top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MPA</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6651</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医疗</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65</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6573</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lastRenderedPageBreak/>
              <w:t>机械</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178</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6479</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管理</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304</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6367</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理学院</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6194</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能动</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174</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6152</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875F20"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社科</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5694</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533CE4"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版艺</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45</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5326</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环建</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117</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5195</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w:t>
            </w:r>
          </w:p>
        </w:tc>
      </w:tr>
      <w:tr w:rsidR="00A01E29" w:rsidRPr="009F13C0" w:rsidTr="00AA5DBD">
        <w:trPr>
          <w:trHeight w:val="270"/>
          <w:jc w:val="center"/>
        </w:trPr>
        <w:tc>
          <w:tcPr>
            <w:tcW w:w="3099" w:type="dxa"/>
            <w:tcBorders>
              <w:top w:val="nil"/>
              <w:bottom w:val="single" w:sz="4"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外语</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w:t>
            </w:r>
          </w:p>
        </w:tc>
        <w:tc>
          <w:tcPr>
            <w:tcW w:w="1476" w:type="dxa"/>
            <w:tcBorders>
              <w:top w:val="nil"/>
              <w:left w:val="nil"/>
              <w:bottom w:val="single" w:sz="4"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4911</w:t>
            </w:r>
          </w:p>
        </w:tc>
        <w:tc>
          <w:tcPr>
            <w:tcW w:w="1507" w:type="dxa"/>
            <w:tcBorders>
              <w:top w:val="nil"/>
              <w:left w:val="single" w:sz="4" w:space="0" w:color="auto"/>
              <w:bottom w:val="single" w:sz="4" w:space="0" w:color="auto"/>
            </w:tcBorders>
            <w:vAlign w:val="bottom"/>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w:t>
            </w:r>
          </w:p>
        </w:tc>
      </w:tr>
      <w:tr w:rsidR="00A01E29" w:rsidRPr="009F13C0" w:rsidTr="00AA5DBD">
        <w:trPr>
          <w:trHeight w:val="270"/>
          <w:jc w:val="center"/>
        </w:trPr>
        <w:tc>
          <w:tcPr>
            <w:tcW w:w="3099" w:type="dxa"/>
            <w:tcBorders>
              <w:top w:val="single" w:sz="4" w:space="0" w:color="auto"/>
              <w:bottom w:val="single" w:sz="12" w:space="0" w:color="auto"/>
              <w:right w:val="single" w:sz="4" w:space="0" w:color="auto"/>
            </w:tcBorders>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全校</w:t>
            </w:r>
          </w:p>
        </w:tc>
        <w:tc>
          <w:tcPr>
            <w:tcW w:w="1476" w:type="dxa"/>
            <w:tcBorders>
              <w:top w:val="single" w:sz="4" w:space="0" w:color="auto"/>
              <w:left w:val="nil"/>
              <w:bottom w:val="single" w:sz="12"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1384</w:t>
            </w:r>
          </w:p>
        </w:tc>
        <w:tc>
          <w:tcPr>
            <w:tcW w:w="1476" w:type="dxa"/>
            <w:tcBorders>
              <w:top w:val="single" w:sz="4" w:space="0" w:color="auto"/>
              <w:left w:val="nil"/>
              <w:bottom w:val="single" w:sz="12" w:space="0" w:color="auto"/>
              <w:right w:val="single" w:sz="4"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6283</w:t>
            </w:r>
          </w:p>
        </w:tc>
        <w:tc>
          <w:tcPr>
            <w:tcW w:w="1507" w:type="dxa"/>
            <w:tcBorders>
              <w:top w:val="single" w:sz="4" w:space="0" w:color="auto"/>
              <w:left w:val="single" w:sz="4" w:space="0" w:color="auto"/>
              <w:bottom w:val="single" w:sz="12" w:space="0" w:color="auto"/>
            </w:tcBorders>
            <w:vAlign w:val="center"/>
          </w:tcPr>
          <w:p w:rsidR="00A01E29" w:rsidRPr="009F13C0" w:rsidRDefault="00A01E29"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w:t>
            </w:r>
          </w:p>
        </w:tc>
      </w:tr>
    </w:tbl>
    <w:p w:rsidR="00A01E29" w:rsidRPr="009F13C0" w:rsidRDefault="00A01E29" w:rsidP="00B97B31">
      <w:pPr>
        <w:keepNext/>
        <w:spacing w:beforeLines="50" w:before="156" w:afterLines="50" w:after="156"/>
        <w:jc w:val="center"/>
        <w:rPr>
          <w:rFonts w:ascii="Times New Roman" w:eastAsia="黑体" w:hAnsi="黑体" w:cs="Times New Roman"/>
          <w:color w:val="000000" w:themeColor="text1"/>
          <w:szCs w:val="21"/>
        </w:rPr>
      </w:pPr>
    </w:p>
    <w:p w:rsidR="00B97B31" w:rsidRPr="009F13C0" w:rsidRDefault="000C782D" w:rsidP="00B97B31">
      <w:pPr>
        <w:keepNext/>
        <w:spacing w:beforeLines="50" w:before="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0CF7E565" wp14:editId="1D280EAA">
            <wp:extent cx="4968815" cy="2760452"/>
            <wp:effectExtent l="0" t="0" r="22860" b="2095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295" w:name="_Toc438542960"/>
      <w:r w:rsidRPr="009F13C0">
        <w:rPr>
          <w:rFonts w:ascii="Times New Roman" w:eastAsia="黑体" w:hAnsi="黑体" w:cs="Times New Roman" w:hint="eastAsia"/>
          <w:color w:val="000000" w:themeColor="text1"/>
          <w:szCs w:val="21"/>
        </w:rPr>
        <w:t>图</w:t>
      </w:r>
      <w:bookmarkStart w:id="296" w:name="_Toc253681528"/>
      <w:bookmarkStart w:id="297" w:name="_Toc254946238"/>
      <w:bookmarkStart w:id="298" w:name="_Toc261938180"/>
      <w:bookmarkStart w:id="299" w:name="_Toc275473646"/>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30</w:t>
      </w:r>
      <w:r w:rsidR="005A10FB" w:rsidRPr="009F13C0">
        <w:rPr>
          <w:rFonts w:ascii="Times New Roman" w:eastAsia="黑体" w:hAnsi="Times New Roman" w:cs="Times New Roman"/>
          <w:color w:val="000000" w:themeColor="text1"/>
          <w:szCs w:val="21"/>
        </w:rPr>
        <w:fldChar w:fldCharType="end"/>
      </w:r>
      <w:r w:rsidR="00866127" w:rsidRPr="009F13C0">
        <w:rPr>
          <w:rFonts w:ascii="Times New Roman" w:eastAsia="黑体" w:hAnsi="黑体" w:cs="Times New Roman" w:hint="eastAsia"/>
          <w:color w:val="000000" w:themeColor="text1"/>
          <w:szCs w:val="21"/>
        </w:rPr>
        <w:t xml:space="preserve"> </w:t>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年各学院平均签约薪资水平</w:t>
      </w:r>
      <w:bookmarkEnd w:id="295"/>
      <w:bookmarkEnd w:id="296"/>
      <w:bookmarkEnd w:id="297"/>
      <w:bookmarkEnd w:id="298"/>
      <w:bookmarkEnd w:id="299"/>
    </w:p>
    <w:p w:rsidR="00B97B31" w:rsidRPr="009F13C0" w:rsidRDefault="00A508FF" w:rsidP="00B97B31">
      <w:pPr>
        <w:keepNext/>
        <w:keepLines/>
        <w:numPr>
          <w:ilvl w:val="0"/>
          <w:numId w:val="12"/>
        </w:numPr>
        <w:spacing w:beforeLines="100" w:before="312" w:line="360" w:lineRule="auto"/>
        <w:outlineLvl w:val="2"/>
        <w:rPr>
          <w:rFonts w:ascii="Times New Roman" w:eastAsia="宋体" w:hAnsi="Times New Roman" w:cs="Times New Roman"/>
          <w:b/>
          <w:bCs/>
          <w:color w:val="000000" w:themeColor="text1"/>
          <w:sz w:val="24"/>
          <w:szCs w:val="24"/>
          <w:lang w:val="x-none" w:eastAsia="x-none"/>
        </w:rPr>
      </w:pPr>
      <w:bookmarkStart w:id="300" w:name="_Toc253564194"/>
      <w:bookmarkStart w:id="301" w:name="_Toc253681673"/>
      <w:bookmarkStart w:id="302" w:name="_Toc254946162"/>
      <w:bookmarkStart w:id="303" w:name="_Toc254947651"/>
      <w:bookmarkStart w:id="304" w:name="_Toc254947946"/>
      <w:bookmarkStart w:id="305" w:name="_Toc261939414"/>
      <w:bookmarkStart w:id="306" w:name="_Toc275474082"/>
      <w:bookmarkStart w:id="307" w:name="_Toc275474396"/>
      <w:bookmarkStart w:id="308" w:name="_Toc276416752"/>
      <w:bookmarkStart w:id="309" w:name="_Toc276416869"/>
      <w:bookmarkStart w:id="310" w:name="_Toc295721555"/>
      <w:bookmarkStart w:id="311" w:name="_Toc438545051"/>
      <w:r w:rsidRPr="009F13C0">
        <w:rPr>
          <w:rFonts w:ascii="Times New Roman" w:eastAsia="宋体" w:hAnsi="Times New Roman" w:cs="Times New Roman" w:hint="eastAsia"/>
          <w:b/>
          <w:bCs/>
          <w:color w:val="000000" w:themeColor="text1"/>
          <w:sz w:val="24"/>
          <w:szCs w:val="24"/>
          <w:lang w:val="x-none" w:eastAsia="x-none"/>
        </w:rPr>
        <w:t>博士研究生</w:t>
      </w:r>
      <w:r w:rsidRPr="009F13C0">
        <w:rPr>
          <w:rFonts w:ascii="Times New Roman" w:eastAsia="宋体" w:hAnsi="Times New Roman" w:cs="Times New Roman" w:hint="eastAsia"/>
          <w:b/>
          <w:bCs/>
          <w:color w:val="000000" w:themeColor="text1"/>
          <w:sz w:val="24"/>
          <w:szCs w:val="24"/>
          <w:lang w:val="x-none"/>
        </w:rPr>
        <w:t>，</w:t>
      </w:r>
      <w:r w:rsidRPr="009F13C0">
        <w:rPr>
          <w:rFonts w:ascii="Times New Roman" w:eastAsia="宋体" w:hAnsi="Times New Roman" w:cs="Times New Roman" w:hint="eastAsia"/>
          <w:b/>
          <w:bCs/>
          <w:color w:val="000000" w:themeColor="text1"/>
          <w:sz w:val="24"/>
          <w:szCs w:val="24"/>
          <w:lang w:val="x-none" w:eastAsia="x-none"/>
        </w:rPr>
        <w:t>硕士研究生</w:t>
      </w:r>
      <w:r w:rsidRPr="009F13C0">
        <w:rPr>
          <w:rFonts w:ascii="Times New Roman" w:eastAsia="宋体" w:hAnsi="Times New Roman" w:cs="Times New Roman" w:hint="eastAsia"/>
          <w:b/>
          <w:bCs/>
          <w:color w:val="000000" w:themeColor="text1"/>
          <w:sz w:val="24"/>
          <w:szCs w:val="24"/>
          <w:lang w:val="x-none"/>
        </w:rPr>
        <w:t>，</w:t>
      </w:r>
      <w:r w:rsidRPr="009F13C0">
        <w:rPr>
          <w:rFonts w:ascii="Times New Roman" w:eastAsia="宋体" w:hAnsi="Times New Roman" w:cs="Times New Roman" w:hint="eastAsia"/>
          <w:b/>
          <w:bCs/>
          <w:color w:val="000000" w:themeColor="text1"/>
          <w:sz w:val="24"/>
          <w:szCs w:val="24"/>
          <w:lang w:val="x-none"/>
        </w:rPr>
        <w:t>MBA</w:t>
      </w:r>
      <w:r w:rsidRPr="009F13C0">
        <w:rPr>
          <w:rFonts w:ascii="Times New Roman" w:eastAsia="宋体" w:hAnsi="Times New Roman" w:cs="Times New Roman" w:hint="eastAsia"/>
          <w:b/>
          <w:bCs/>
          <w:color w:val="000000" w:themeColor="text1"/>
          <w:sz w:val="24"/>
          <w:szCs w:val="24"/>
          <w:lang w:val="x-none"/>
        </w:rPr>
        <w:t>、</w:t>
      </w:r>
      <w:r w:rsidRPr="009F13C0">
        <w:rPr>
          <w:rFonts w:ascii="Times New Roman" w:eastAsia="宋体" w:hAnsi="Times New Roman" w:cs="Times New Roman" w:hint="eastAsia"/>
          <w:b/>
          <w:bCs/>
          <w:color w:val="000000" w:themeColor="text1"/>
          <w:sz w:val="24"/>
          <w:szCs w:val="24"/>
          <w:lang w:val="x-none"/>
        </w:rPr>
        <w:t>MPA</w:t>
      </w:r>
      <w:r w:rsidRPr="009F13C0">
        <w:rPr>
          <w:rFonts w:ascii="Times New Roman" w:eastAsia="宋体" w:hAnsi="Times New Roman" w:cs="Times New Roman" w:hint="eastAsia"/>
          <w:b/>
          <w:bCs/>
          <w:color w:val="000000" w:themeColor="text1"/>
          <w:sz w:val="24"/>
          <w:szCs w:val="24"/>
          <w:lang w:val="x-none"/>
        </w:rPr>
        <w:t>、</w:t>
      </w:r>
      <w:r w:rsidRPr="009F13C0">
        <w:rPr>
          <w:rFonts w:ascii="Times New Roman" w:eastAsia="宋体" w:hAnsi="Times New Roman" w:cs="Times New Roman" w:hint="eastAsia"/>
          <w:b/>
          <w:bCs/>
          <w:color w:val="000000" w:themeColor="text1"/>
          <w:sz w:val="24"/>
          <w:szCs w:val="24"/>
          <w:lang w:val="x-none"/>
        </w:rPr>
        <w:t>MEM</w:t>
      </w:r>
      <w:r w:rsidRPr="009F13C0">
        <w:rPr>
          <w:rFonts w:ascii="Times New Roman" w:eastAsia="宋体" w:hAnsi="Times New Roman" w:cs="Times New Roman" w:hint="eastAsia"/>
          <w:b/>
          <w:bCs/>
          <w:color w:val="000000" w:themeColor="text1"/>
          <w:sz w:val="24"/>
          <w:szCs w:val="24"/>
          <w:lang w:val="x-none"/>
        </w:rPr>
        <w:t>教学中心</w:t>
      </w:r>
      <w:r w:rsidR="00B97B31" w:rsidRPr="009F13C0">
        <w:rPr>
          <w:rFonts w:ascii="Times New Roman" w:eastAsia="宋体" w:hAnsi="Times New Roman" w:cs="Times New Roman" w:hint="eastAsia"/>
          <w:b/>
          <w:bCs/>
          <w:color w:val="000000" w:themeColor="text1"/>
          <w:sz w:val="24"/>
          <w:szCs w:val="24"/>
          <w:lang w:val="x-none" w:eastAsia="x-none"/>
        </w:rPr>
        <w:t>的签约薪资水平比较</w:t>
      </w:r>
      <w:bookmarkEnd w:id="300"/>
      <w:bookmarkEnd w:id="301"/>
      <w:bookmarkEnd w:id="302"/>
      <w:bookmarkEnd w:id="303"/>
      <w:bookmarkEnd w:id="304"/>
      <w:bookmarkEnd w:id="305"/>
      <w:bookmarkEnd w:id="306"/>
      <w:bookmarkEnd w:id="307"/>
      <w:bookmarkEnd w:id="308"/>
      <w:bookmarkEnd w:id="309"/>
      <w:bookmarkEnd w:id="310"/>
      <w:bookmarkEnd w:id="311"/>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年，在已登记签约薪资的</w:t>
      </w:r>
      <w:r w:rsidRPr="009F13C0">
        <w:rPr>
          <w:rFonts w:ascii="Times New Roman" w:eastAsia="宋体" w:hAnsi="Times New Roman" w:cs="Times New Roman" w:hint="eastAsia"/>
          <w:color w:val="000000" w:themeColor="text1"/>
          <w:sz w:val="24"/>
          <w:szCs w:val="24"/>
        </w:rPr>
        <w:t>1384</w:t>
      </w:r>
      <w:r w:rsidRPr="009F13C0">
        <w:rPr>
          <w:rFonts w:ascii="Times New Roman" w:eastAsia="宋体" w:hAnsi="Times New Roman" w:cs="Times New Roman" w:hint="eastAsia"/>
          <w:color w:val="000000" w:themeColor="text1"/>
          <w:sz w:val="24"/>
          <w:szCs w:val="24"/>
        </w:rPr>
        <w:t>人中，普通博士研究生有</w:t>
      </w:r>
      <w:r w:rsidRPr="009F13C0">
        <w:rPr>
          <w:rFonts w:ascii="Times New Roman" w:eastAsia="宋体" w:hAnsi="Times New Roman" w:cs="Times New Roman" w:hint="eastAsia"/>
          <w:color w:val="000000" w:themeColor="text1"/>
          <w:sz w:val="24"/>
          <w:szCs w:val="24"/>
        </w:rPr>
        <w:t>14</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1.01%</w:t>
      </w:r>
      <w:r w:rsidRPr="009F13C0">
        <w:rPr>
          <w:rFonts w:ascii="Times New Roman" w:eastAsia="宋体" w:hAnsi="Times New Roman" w:cs="Times New Roman" w:hint="eastAsia"/>
          <w:color w:val="000000" w:themeColor="text1"/>
          <w:sz w:val="24"/>
          <w:szCs w:val="24"/>
        </w:rPr>
        <w:t>，普通硕士研究生有</w:t>
      </w:r>
      <w:r w:rsidRPr="009F13C0">
        <w:rPr>
          <w:rFonts w:ascii="Times New Roman" w:eastAsia="宋体" w:hAnsi="Times New Roman" w:cs="Times New Roman" w:hint="eastAsia"/>
          <w:color w:val="000000" w:themeColor="text1"/>
          <w:sz w:val="24"/>
          <w:szCs w:val="24"/>
        </w:rPr>
        <w:t>1370</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98.99%</w:t>
      </w:r>
      <w:r w:rsidR="00866127" w:rsidRPr="009F13C0">
        <w:rPr>
          <w:rFonts w:ascii="Times New Roman" w:eastAsia="宋体" w:hAnsi="Times New Roman" w:cs="Times New Roman" w:hint="eastAsia"/>
          <w:color w:val="000000" w:themeColor="text1"/>
          <w:sz w:val="24"/>
          <w:szCs w:val="24"/>
        </w:rPr>
        <w:t>。其中</w:t>
      </w:r>
      <w:r w:rsidRPr="009F13C0">
        <w:rPr>
          <w:rFonts w:ascii="Times New Roman" w:eastAsia="宋体" w:hAnsi="Times New Roman" w:cs="Times New Roman" w:hint="eastAsia"/>
          <w:color w:val="000000" w:themeColor="text1"/>
          <w:sz w:val="24"/>
          <w:szCs w:val="24"/>
        </w:rPr>
        <w:t>MBA</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MEM</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MPA</w:t>
      </w:r>
      <w:r w:rsidRPr="009F13C0">
        <w:rPr>
          <w:rFonts w:ascii="Times New Roman" w:eastAsia="宋体" w:hAnsi="Times New Roman" w:cs="Times New Roman" w:hint="eastAsia"/>
          <w:color w:val="000000" w:themeColor="text1"/>
          <w:sz w:val="24"/>
          <w:szCs w:val="24"/>
        </w:rPr>
        <w:t>共有</w:t>
      </w:r>
      <w:r w:rsidRPr="009F13C0">
        <w:rPr>
          <w:rFonts w:ascii="Times New Roman" w:eastAsia="宋体" w:hAnsi="Times New Roman" w:cs="Times New Roman" w:hint="eastAsia"/>
          <w:color w:val="000000" w:themeColor="text1"/>
          <w:sz w:val="24"/>
          <w:szCs w:val="24"/>
        </w:rPr>
        <w:t>34</w:t>
      </w:r>
      <w:r w:rsidRPr="009F13C0">
        <w:rPr>
          <w:rFonts w:ascii="Times New Roman" w:eastAsia="宋体" w:hAnsi="Times New Roman" w:cs="Times New Roman" w:hint="eastAsia"/>
          <w:color w:val="000000" w:themeColor="text1"/>
          <w:sz w:val="24"/>
          <w:szCs w:val="24"/>
        </w:rPr>
        <w:t>人，占</w:t>
      </w:r>
      <w:r w:rsidRPr="009F13C0">
        <w:rPr>
          <w:rFonts w:ascii="Times New Roman" w:eastAsia="宋体" w:hAnsi="Times New Roman" w:cs="Times New Roman" w:hint="eastAsia"/>
          <w:color w:val="000000" w:themeColor="text1"/>
          <w:sz w:val="24"/>
          <w:szCs w:val="24"/>
        </w:rPr>
        <w:t>2.46%</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普通博士研究生的登记平均签约薪资为</w:t>
      </w:r>
      <w:r w:rsidRPr="009F13C0">
        <w:rPr>
          <w:rFonts w:ascii="Times New Roman" w:eastAsia="宋体" w:hAnsi="Times New Roman" w:cs="Times New Roman" w:hint="eastAsia"/>
          <w:color w:val="000000" w:themeColor="text1"/>
          <w:sz w:val="24"/>
          <w:szCs w:val="24"/>
        </w:rPr>
        <w:t>7143</w:t>
      </w:r>
      <w:r w:rsidRPr="009F13C0">
        <w:rPr>
          <w:rFonts w:ascii="Times New Roman" w:eastAsia="宋体" w:hAnsi="Times New Roman" w:cs="Times New Roman" w:hint="eastAsia"/>
          <w:color w:val="000000" w:themeColor="text1"/>
          <w:sz w:val="24"/>
          <w:szCs w:val="24"/>
        </w:rPr>
        <w:t>元，比全校平均水平高</w:t>
      </w:r>
      <w:r w:rsidRPr="009F13C0">
        <w:rPr>
          <w:rFonts w:ascii="Times New Roman" w:eastAsia="宋体" w:hAnsi="Times New Roman" w:cs="Times New Roman" w:hint="eastAsia"/>
          <w:color w:val="000000" w:themeColor="text1"/>
          <w:sz w:val="24"/>
          <w:szCs w:val="24"/>
        </w:rPr>
        <w:t>860</w:t>
      </w:r>
      <w:r w:rsidRPr="009F13C0">
        <w:rPr>
          <w:rFonts w:ascii="Times New Roman" w:eastAsia="宋体" w:hAnsi="Times New Roman" w:cs="Times New Roman" w:hint="eastAsia"/>
          <w:color w:val="000000" w:themeColor="text1"/>
          <w:sz w:val="24"/>
          <w:szCs w:val="24"/>
        </w:rPr>
        <w:t>元；普通硕士研究生的登记平均签约薪资为</w:t>
      </w:r>
      <w:r w:rsidRPr="009F13C0">
        <w:rPr>
          <w:rFonts w:ascii="Times New Roman" w:eastAsia="宋体" w:hAnsi="Times New Roman" w:cs="Times New Roman" w:hint="eastAsia"/>
          <w:color w:val="000000" w:themeColor="text1"/>
          <w:sz w:val="24"/>
          <w:szCs w:val="24"/>
        </w:rPr>
        <w:t>6274</w:t>
      </w:r>
      <w:r w:rsidRPr="009F13C0">
        <w:rPr>
          <w:rFonts w:ascii="Times New Roman" w:eastAsia="宋体" w:hAnsi="Times New Roman" w:cs="Times New Roman" w:hint="eastAsia"/>
          <w:color w:val="000000" w:themeColor="text1"/>
          <w:sz w:val="24"/>
          <w:szCs w:val="24"/>
        </w:rPr>
        <w:t>元，比全校平均水平略低</w:t>
      </w:r>
      <w:r w:rsidRPr="009F13C0">
        <w:rPr>
          <w:rFonts w:ascii="Times New Roman" w:eastAsia="宋体" w:hAnsi="Times New Roman" w:cs="Times New Roman" w:hint="eastAsia"/>
          <w:color w:val="000000" w:themeColor="text1"/>
          <w:sz w:val="24"/>
          <w:szCs w:val="24"/>
        </w:rPr>
        <w:t>9</w:t>
      </w:r>
      <w:r w:rsidRPr="009F13C0">
        <w:rPr>
          <w:rFonts w:ascii="Times New Roman" w:eastAsia="宋体" w:hAnsi="Times New Roman" w:cs="Times New Roman" w:hint="eastAsia"/>
          <w:color w:val="000000" w:themeColor="text1"/>
          <w:sz w:val="24"/>
          <w:szCs w:val="24"/>
        </w:rPr>
        <w:t>元；</w:t>
      </w:r>
      <w:r w:rsidR="00A508FF" w:rsidRPr="009F13C0">
        <w:rPr>
          <w:rFonts w:ascii="Times New Roman" w:eastAsia="宋体" w:hAnsi="Times New Roman" w:cs="Times New Roman" w:hint="eastAsia"/>
          <w:color w:val="000000" w:themeColor="text1"/>
          <w:sz w:val="24"/>
          <w:szCs w:val="24"/>
        </w:rPr>
        <w:t xml:space="preserve">MBA </w:t>
      </w:r>
      <w:r w:rsidR="00A508FF" w:rsidRPr="009F13C0">
        <w:rPr>
          <w:rFonts w:ascii="Times New Roman" w:eastAsia="宋体" w:hAnsi="Times New Roman" w:cs="Times New Roman" w:hint="eastAsia"/>
          <w:color w:val="000000" w:themeColor="text1"/>
          <w:sz w:val="24"/>
          <w:szCs w:val="24"/>
        </w:rPr>
        <w:t>、</w:t>
      </w:r>
      <w:r w:rsidR="00A508FF" w:rsidRPr="009F13C0">
        <w:rPr>
          <w:rFonts w:ascii="Times New Roman" w:eastAsia="宋体" w:hAnsi="Times New Roman" w:cs="Times New Roman" w:hint="eastAsia"/>
          <w:color w:val="000000" w:themeColor="text1"/>
          <w:sz w:val="24"/>
          <w:szCs w:val="24"/>
        </w:rPr>
        <w:t>MPA</w:t>
      </w:r>
      <w:r w:rsidR="00A508FF" w:rsidRPr="009F13C0">
        <w:rPr>
          <w:rFonts w:ascii="Times New Roman" w:eastAsia="宋体" w:hAnsi="Times New Roman" w:cs="Times New Roman" w:hint="eastAsia"/>
          <w:color w:val="000000" w:themeColor="text1"/>
          <w:sz w:val="24"/>
          <w:szCs w:val="24"/>
        </w:rPr>
        <w:t>、</w:t>
      </w:r>
      <w:r w:rsidR="00A508FF" w:rsidRPr="009F13C0">
        <w:rPr>
          <w:rFonts w:ascii="Times New Roman" w:eastAsia="宋体" w:hAnsi="Times New Roman" w:cs="Times New Roman" w:hint="eastAsia"/>
          <w:color w:val="000000" w:themeColor="text1"/>
          <w:sz w:val="24"/>
          <w:szCs w:val="24"/>
        </w:rPr>
        <w:t>MEM</w:t>
      </w:r>
      <w:r w:rsidR="00A508FF" w:rsidRPr="009F13C0">
        <w:rPr>
          <w:rFonts w:ascii="Times New Roman" w:eastAsia="宋体" w:hAnsi="Times New Roman" w:cs="Times New Roman" w:hint="eastAsia"/>
          <w:color w:val="000000" w:themeColor="text1"/>
          <w:sz w:val="24"/>
          <w:szCs w:val="24"/>
        </w:rPr>
        <w:t>教学中心</w:t>
      </w:r>
      <w:r w:rsidRPr="009F13C0">
        <w:rPr>
          <w:rFonts w:ascii="Times New Roman" w:eastAsia="宋体" w:hAnsi="Times New Roman" w:cs="Times New Roman" w:hint="eastAsia"/>
          <w:color w:val="000000" w:themeColor="text1"/>
          <w:sz w:val="24"/>
          <w:szCs w:val="24"/>
        </w:rPr>
        <w:t>登记</w:t>
      </w:r>
      <w:r w:rsidR="00F75B76" w:rsidRPr="009F13C0">
        <w:rPr>
          <w:rFonts w:ascii="Times New Roman" w:eastAsia="宋体" w:hAnsi="Times New Roman" w:cs="Times New Roman" w:hint="eastAsia"/>
          <w:color w:val="000000" w:themeColor="text1"/>
          <w:sz w:val="24"/>
          <w:szCs w:val="24"/>
        </w:rPr>
        <w:t>的</w:t>
      </w:r>
      <w:r w:rsidRPr="009F13C0">
        <w:rPr>
          <w:rFonts w:ascii="Times New Roman" w:eastAsia="宋体" w:hAnsi="Times New Roman" w:cs="Times New Roman" w:hint="eastAsia"/>
          <w:color w:val="000000" w:themeColor="text1"/>
          <w:sz w:val="24"/>
          <w:szCs w:val="24"/>
        </w:rPr>
        <w:t>平均薪资为</w:t>
      </w:r>
      <w:r w:rsidRPr="009F13C0">
        <w:rPr>
          <w:rFonts w:ascii="Times New Roman" w:eastAsia="宋体" w:hAnsi="Times New Roman" w:cs="Times New Roman" w:hint="eastAsia"/>
          <w:color w:val="000000" w:themeColor="text1"/>
          <w:sz w:val="24"/>
          <w:szCs w:val="24"/>
        </w:rPr>
        <w:t>7349</w:t>
      </w:r>
      <w:r w:rsidRPr="009F13C0">
        <w:rPr>
          <w:rFonts w:ascii="Times New Roman" w:eastAsia="宋体" w:hAnsi="Times New Roman" w:cs="Times New Roman" w:hint="eastAsia"/>
          <w:color w:val="000000" w:themeColor="text1"/>
          <w:sz w:val="24"/>
          <w:szCs w:val="24"/>
        </w:rPr>
        <w:t>元，比全校平均水平高。</w:t>
      </w:r>
    </w:p>
    <w:p w:rsidR="00B97B31" w:rsidRPr="009F13C0" w:rsidRDefault="00B97B31" w:rsidP="00B97B31">
      <w:pPr>
        <w:keepNext/>
        <w:spacing w:beforeLines="50" w:before="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0DFCFC31" wp14:editId="3D639B66">
            <wp:extent cx="4865298" cy="2096219"/>
            <wp:effectExtent l="0" t="0" r="12065" b="18415"/>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97B31" w:rsidRPr="009F13C0" w:rsidRDefault="00B97B31" w:rsidP="008F5F8E">
      <w:pPr>
        <w:jc w:val="center"/>
        <w:rPr>
          <w:rFonts w:ascii="Times New Roman" w:eastAsia="黑体" w:hAnsi="黑体" w:cs="Times New Roman"/>
          <w:color w:val="000000" w:themeColor="text1"/>
          <w:szCs w:val="21"/>
        </w:rPr>
      </w:pPr>
      <w:bookmarkStart w:id="312" w:name="_Toc438542961"/>
      <w:r w:rsidRPr="009F13C0">
        <w:rPr>
          <w:rFonts w:ascii="Times New Roman" w:eastAsia="黑体" w:hAnsi="黑体" w:cs="Times New Roman" w:hint="eastAsia"/>
          <w:color w:val="000000" w:themeColor="text1"/>
          <w:szCs w:val="21"/>
        </w:rPr>
        <w:t>图</w:t>
      </w:r>
      <w:bookmarkStart w:id="313" w:name="_Toc253681529"/>
      <w:bookmarkStart w:id="314" w:name="_Toc254946239"/>
      <w:bookmarkStart w:id="315" w:name="_Toc261938181"/>
      <w:bookmarkStart w:id="316" w:name="_Toc275473647"/>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31</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00A802C5" w:rsidRPr="009F13C0">
        <w:rPr>
          <w:rFonts w:ascii="Times New Roman" w:eastAsia="黑体" w:hAnsi="黑体" w:cs="Times New Roman" w:hint="eastAsia"/>
          <w:color w:val="000000" w:themeColor="text1"/>
          <w:szCs w:val="21"/>
        </w:rPr>
        <w:t>年博士研究生，硕士研究生，</w:t>
      </w:r>
      <w:r w:rsidR="00A802C5" w:rsidRPr="009F13C0">
        <w:rPr>
          <w:rFonts w:ascii="Times New Roman" w:eastAsia="黑体" w:hAnsi="黑体" w:cs="Times New Roman" w:hint="eastAsia"/>
          <w:color w:val="000000" w:themeColor="text1"/>
          <w:szCs w:val="21"/>
        </w:rPr>
        <w:t>MBA</w:t>
      </w:r>
      <w:r w:rsidR="00A802C5" w:rsidRPr="009F13C0">
        <w:rPr>
          <w:rFonts w:ascii="Times New Roman" w:eastAsia="黑体" w:hAnsi="黑体" w:cs="Times New Roman" w:hint="eastAsia"/>
          <w:color w:val="000000" w:themeColor="text1"/>
          <w:szCs w:val="21"/>
        </w:rPr>
        <w:t>、</w:t>
      </w:r>
      <w:r w:rsidR="00A802C5" w:rsidRPr="009F13C0">
        <w:rPr>
          <w:rFonts w:ascii="Times New Roman" w:eastAsia="黑体" w:hAnsi="黑体" w:cs="Times New Roman" w:hint="eastAsia"/>
          <w:color w:val="000000" w:themeColor="text1"/>
          <w:szCs w:val="21"/>
        </w:rPr>
        <w:t>MPA</w:t>
      </w:r>
      <w:r w:rsidR="00A802C5" w:rsidRPr="009F13C0">
        <w:rPr>
          <w:rFonts w:ascii="Times New Roman" w:eastAsia="黑体" w:hAnsi="黑体" w:cs="Times New Roman" w:hint="eastAsia"/>
          <w:color w:val="000000" w:themeColor="text1"/>
          <w:szCs w:val="21"/>
        </w:rPr>
        <w:t>、</w:t>
      </w:r>
      <w:r w:rsidR="00A802C5" w:rsidRPr="009F13C0">
        <w:rPr>
          <w:rFonts w:ascii="Times New Roman" w:eastAsia="黑体" w:hAnsi="黑体" w:cs="Times New Roman" w:hint="eastAsia"/>
          <w:color w:val="000000" w:themeColor="text1"/>
          <w:szCs w:val="21"/>
        </w:rPr>
        <w:t>MEM</w:t>
      </w:r>
      <w:r w:rsidR="00A802C5" w:rsidRPr="009F13C0">
        <w:rPr>
          <w:rFonts w:ascii="Times New Roman" w:eastAsia="黑体" w:hAnsi="黑体" w:cs="Times New Roman" w:hint="eastAsia"/>
          <w:color w:val="000000" w:themeColor="text1"/>
          <w:szCs w:val="21"/>
        </w:rPr>
        <w:t>教学中心</w:t>
      </w:r>
      <w:r w:rsidRPr="009F13C0">
        <w:rPr>
          <w:rFonts w:ascii="Times New Roman" w:eastAsia="黑体" w:hAnsi="黑体" w:cs="Times New Roman" w:hint="eastAsia"/>
          <w:color w:val="000000" w:themeColor="text1"/>
          <w:szCs w:val="21"/>
        </w:rPr>
        <w:t>签约薪资水平</w:t>
      </w:r>
      <w:bookmarkEnd w:id="312"/>
      <w:bookmarkEnd w:id="313"/>
      <w:bookmarkEnd w:id="314"/>
      <w:bookmarkEnd w:id="315"/>
      <w:bookmarkEnd w:id="316"/>
    </w:p>
    <w:p w:rsidR="00B97B31" w:rsidRPr="009F13C0" w:rsidRDefault="00B97B31" w:rsidP="00B97B31">
      <w:pPr>
        <w:keepNext/>
        <w:keepLines/>
        <w:spacing w:beforeLines="50" w:before="156" w:line="360" w:lineRule="auto"/>
        <w:outlineLvl w:val="0"/>
        <w:rPr>
          <w:rFonts w:ascii="Times New Roman" w:eastAsia="黑体" w:hAnsi="Times New Roman" w:cs="Times New Roman"/>
          <w:bCs/>
          <w:color w:val="000000" w:themeColor="text1"/>
          <w:kern w:val="44"/>
          <w:sz w:val="28"/>
          <w:szCs w:val="28"/>
          <w:lang w:val="x-none" w:eastAsia="x-none"/>
        </w:rPr>
      </w:pPr>
      <w:bookmarkStart w:id="317" w:name="_Toc438545052"/>
      <w:bookmarkStart w:id="318" w:name="_Toc253564195"/>
      <w:bookmarkStart w:id="319" w:name="_Toc253681674"/>
      <w:bookmarkStart w:id="320" w:name="_Toc254946163"/>
      <w:bookmarkStart w:id="321" w:name="_Toc254947652"/>
      <w:bookmarkStart w:id="322" w:name="_Toc254947947"/>
      <w:bookmarkStart w:id="323" w:name="_Toc261939415"/>
      <w:bookmarkStart w:id="324" w:name="_Toc275474083"/>
      <w:bookmarkStart w:id="325" w:name="_Toc275474397"/>
      <w:bookmarkStart w:id="326" w:name="_Toc276416753"/>
      <w:bookmarkStart w:id="327" w:name="_Toc276416870"/>
      <w:bookmarkStart w:id="328" w:name="_Toc295721556"/>
      <w:r w:rsidRPr="009F13C0">
        <w:rPr>
          <w:rFonts w:ascii="Times New Roman" w:eastAsia="黑体" w:hAnsi="Times New Roman" w:cs="Times New Roman" w:hint="eastAsia"/>
          <w:bCs/>
          <w:color w:val="000000" w:themeColor="text1"/>
          <w:kern w:val="44"/>
          <w:sz w:val="28"/>
          <w:szCs w:val="28"/>
          <w:lang w:val="x-none" w:eastAsia="x-none"/>
        </w:rPr>
        <w:t>四、</w:t>
      </w:r>
      <w:r w:rsidRPr="009F13C0">
        <w:rPr>
          <w:rFonts w:ascii="Times New Roman" w:eastAsia="黑体" w:hAnsi="Times New Roman" w:cs="Times New Roman" w:hint="eastAsia"/>
          <w:bCs/>
          <w:color w:val="000000" w:themeColor="text1"/>
          <w:kern w:val="44"/>
          <w:sz w:val="28"/>
          <w:szCs w:val="28"/>
          <w:lang w:val="x-none" w:eastAsia="x-none"/>
        </w:rPr>
        <w:t>201</w:t>
      </w:r>
      <w:r w:rsidRPr="009F13C0">
        <w:rPr>
          <w:rFonts w:ascii="Times New Roman" w:eastAsia="黑体" w:hAnsi="Times New Roman" w:cs="Times New Roman" w:hint="eastAsia"/>
          <w:bCs/>
          <w:color w:val="000000" w:themeColor="text1"/>
          <w:kern w:val="44"/>
          <w:sz w:val="28"/>
          <w:szCs w:val="28"/>
          <w:lang w:val="x-none"/>
        </w:rPr>
        <w:t>3</w:t>
      </w:r>
      <w:r w:rsidRPr="009F13C0">
        <w:rPr>
          <w:rFonts w:ascii="Times New Roman" w:eastAsia="黑体" w:hAnsi="Times New Roman" w:cs="Times New Roman" w:hint="eastAsia"/>
          <w:bCs/>
          <w:color w:val="000000" w:themeColor="text1"/>
          <w:kern w:val="44"/>
          <w:sz w:val="28"/>
          <w:szCs w:val="28"/>
          <w:lang w:val="x-none" w:eastAsia="x-none"/>
        </w:rPr>
        <w:t>-20</w:t>
      </w:r>
      <w:r w:rsidRPr="009F13C0">
        <w:rPr>
          <w:rFonts w:ascii="Times New Roman" w:eastAsia="黑体" w:hAnsi="Times New Roman" w:cs="Times New Roman" w:hint="eastAsia"/>
          <w:bCs/>
          <w:color w:val="000000" w:themeColor="text1"/>
          <w:kern w:val="44"/>
          <w:sz w:val="28"/>
          <w:szCs w:val="28"/>
          <w:lang w:val="x-none"/>
        </w:rPr>
        <w:t>15</w:t>
      </w:r>
      <w:r w:rsidRPr="009F13C0">
        <w:rPr>
          <w:rFonts w:ascii="Times New Roman" w:eastAsia="黑体" w:hAnsi="Times New Roman" w:cs="Times New Roman" w:hint="eastAsia"/>
          <w:bCs/>
          <w:color w:val="000000" w:themeColor="text1"/>
          <w:kern w:val="44"/>
          <w:sz w:val="28"/>
          <w:szCs w:val="28"/>
          <w:lang w:val="x-none" w:eastAsia="x-none"/>
        </w:rPr>
        <w:t>年就业工作重点指标数据比较</w:t>
      </w:r>
      <w:bookmarkEnd w:id="317"/>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以下将分别对</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年这三年的就业率、签约率和签约薪资进行纵向对比，此外还就学院、生源地和毕业生性别进行对比。</w:t>
      </w:r>
    </w:p>
    <w:p w:rsidR="00B97B31" w:rsidRPr="009F13C0" w:rsidRDefault="00B97B31" w:rsidP="00B97B31">
      <w:pPr>
        <w:keepNext/>
        <w:keepLines/>
        <w:spacing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329" w:name="_Toc438545053"/>
      <w:r w:rsidRPr="009F13C0">
        <w:rPr>
          <w:rFonts w:ascii="Times New Roman" w:eastAsia="黑体" w:hAnsi="Times New Roman" w:cs="Times New Roman" w:hint="eastAsia"/>
          <w:bCs/>
          <w:color w:val="000000" w:themeColor="text1"/>
          <w:sz w:val="24"/>
          <w:szCs w:val="24"/>
          <w:lang w:val="x-none" w:eastAsia="x-none"/>
        </w:rPr>
        <w:t>（一）</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3</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5</w:t>
      </w:r>
      <w:r w:rsidRPr="009F13C0">
        <w:rPr>
          <w:rFonts w:ascii="Times New Roman" w:eastAsia="黑体" w:hAnsi="Times New Roman" w:cs="Times New Roman" w:hint="eastAsia"/>
          <w:bCs/>
          <w:color w:val="000000" w:themeColor="text1"/>
          <w:sz w:val="24"/>
          <w:szCs w:val="24"/>
          <w:lang w:val="x-none" w:eastAsia="x-none"/>
        </w:rPr>
        <w:t>年就业率比较</w:t>
      </w:r>
      <w:bookmarkEnd w:id="329"/>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在本部分将从全校、各学院、上海生源与非上海生源、男生与女生在</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3</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5</w:t>
      </w:r>
      <w:r w:rsidRPr="009F13C0">
        <w:rPr>
          <w:rFonts w:ascii="Times New Roman" w:eastAsia="宋体" w:hAnsi="Times New Roman" w:cs="Times New Roman" w:hint="eastAsia"/>
          <w:color w:val="000000" w:themeColor="text1"/>
          <w:sz w:val="24"/>
          <w:szCs w:val="24"/>
        </w:rPr>
        <w:t>年这三年的就业率作比较，在数据对比中能反映就业率现状，透视趋势。</w:t>
      </w:r>
    </w:p>
    <w:p w:rsidR="00B97B31" w:rsidRPr="009F13C0" w:rsidRDefault="00B97B31" w:rsidP="00B97B31">
      <w:pPr>
        <w:keepNext/>
        <w:keepLines/>
        <w:numPr>
          <w:ilvl w:val="0"/>
          <w:numId w:val="13"/>
        </w:numPr>
        <w:spacing w:line="360" w:lineRule="auto"/>
        <w:outlineLvl w:val="2"/>
        <w:rPr>
          <w:rFonts w:ascii="Times New Roman" w:eastAsia="宋体" w:hAnsi="Times New Roman" w:cs="Times New Roman"/>
          <w:b/>
          <w:bCs/>
          <w:color w:val="000000" w:themeColor="text1"/>
          <w:sz w:val="24"/>
          <w:szCs w:val="24"/>
          <w:lang w:val="x-none" w:eastAsia="x-none"/>
        </w:rPr>
      </w:pPr>
      <w:bookmarkStart w:id="330" w:name="_Toc438545054"/>
      <w:r w:rsidRPr="009F13C0">
        <w:rPr>
          <w:rFonts w:ascii="Times New Roman" w:eastAsia="宋体" w:hAnsi="Times New Roman" w:cs="Times New Roman" w:hint="eastAsia"/>
          <w:b/>
          <w:bCs/>
          <w:color w:val="000000" w:themeColor="text1"/>
          <w:sz w:val="24"/>
          <w:szCs w:val="24"/>
          <w:lang w:val="x-none" w:eastAsia="x-none"/>
        </w:rPr>
        <w:t>全校就业率比较</w:t>
      </w:r>
      <w:bookmarkEnd w:id="330"/>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从总体的就业率和签约率上来看，结合前面所示</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年毕业生就业率统计表可以看到：</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年的就业率比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年低，而较</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w:t>
      </w:r>
      <w:r w:rsidR="001537CF" w:rsidRPr="009F13C0">
        <w:rPr>
          <w:rFonts w:ascii="Times New Roman" w:eastAsia="宋体" w:hAnsi="Times New Roman" w:cs="Times New Roman" w:hint="eastAsia"/>
          <w:color w:val="000000" w:themeColor="text1"/>
          <w:sz w:val="24"/>
          <w:szCs w:val="24"/>
        </w:rPr>
        <w:t>略</w:t>
      </w:r>
      <w:r w:rsidRPr="009F13C0">
        <w:rPr>
          <w:rFonts w:ascii="Times New Roman" w:eastAsia="宋体" w:hAnsi="Times New Roman" w:cs="Times New Roman" w:hint="eastAsia"/>
          <w:color w:val="000000" w:themeColor="text1"/>
          <w:sz w:val="24"/>
          <w:szCs w:val="24"/>
        </w:rPr>
        <w:t>高。</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331" w:name="_Toc438544855"/>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27</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年毕业生就业情况分类统计</w:t>
      </w:r>
      <w:bookmarkEnd w:id="331"/>
    </w:p>
    <w:tbl>
      <w:tblPr>
        <w:tblW w:w="0" w:type="auto"/>
        <w:jc w:val="center"/>
        <w:tblLook w:val="0000" w:firstRow="0" w:lastRow="0" w:firstColumn="0" w:lastColumn="0" w:noHBand="0" w:noVBand="0"/>
      </w:tblPr>
      <w:tblGrid>
        <w:gridCol w:w="821"/>
        <w:gridCol w:w="595"/>
        <w:gridCol w:w="679"/>
        <w:gridCol w:w="771"/>
        <w:gridCol w:w="679"/>
        <w:gridCol w:w="771"/>
        <w:gridCol w:w="744"/>
        <w:gridCol w:w="499"/>
        <w:gridCol w:w="499"/>
        <w:gridCol w:w="744"/>
        <w:gridCol w:w="705"/>
        <w:gridCol w:w="1015"/>
      </w:tblGrid>
      <w:tr w:rsidR="00B97B31" w:rsidRPr="009F13C0" w:rsidTr="00B97B31">
        <w:trPr>
          <w:trHeight w:val="270"/>
          <w:tblHeader/>
          <w:jc w:val="center"/>
        </w:trPr>
        <w:tc>
          <w:tcPr>
            <w:tcW w:w="821" w:type="dxa"/>
            <w:vMerge w:val="restart"/>
            <w:tcBorders>
              <w:top w:val="single" w:sz="12" w:space="0" w:color="000000"/>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年份</w:t>
            </w:r>
          </w:p>
        </w:tc>
        <w:tc>
          <w:tcPr>
            <w:tcW w:w="595" w:type="dxa"/>
            <w:vMerge w:val="restart"/>
            <w:tcBorders>
              <w:top w:val="single" w:sz="12" w:space="0" w:color="000000"/>
              <w:left w:val="single" w:sz="4" w:space="0" w:color="auto"/>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总人数</w:t>
            </w:r>
          </w:p>
        </w:tc>
        <w:tc>
          <w:tcPr>
            <w:tcW w:w="0" w:type="auto"/>
            <w:vMerge w:val="restart"/>
            <w:tcBorders>
              <w:top w:val="single" w:sz="12" w:space="0" w:color="000000"/>
              <w:left w:val="single" w:sz="4" w:space="0" w:color="auto"/>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就业数</w:t>
            </w:r>
          </w:p>
        </w:tc>
        <w:tc>
          <w:tcPr>
            <w:tcW w:w="0" w:type="auto"/>
            <w:vMerge w:val="restart"/>
            <w:tcBorders>
              <w:top w:val="single" w:sz="12" w:space="0" w:color="000000"/>
              <w:left w:val="single" w:sz="4" w:space="0" w:color="auto"/>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就业率</w:t>
            </w:r>
          </w:p>
        </w:tc>
        <w:tc>
          <w:tcPr>
            <w:tcW w:w="0" w:type="auto"/>
            <w:gridSpan w:val="7"/>
            <w:tcBorders>
              <w:top w:val="single" w:sz="12" w:space="0" w:color="000000"/>
              <w:left w:val="nil"/>
              <w:bottom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其中</w:t>
            </w:r>
          </w:p>
        </w:tc>
        <w:tc>
          <w:tcPr>
            <w:tcW w:w="0" w:type="auto"/>
            <w:tcBorders>
              <w:top w:val="single" w:sz="12" w:space="0" w:color="auto"/>
              <w:left w:val="nil"/>
            </w:tcBorders>
            <w:shd w:val="clear" w:color="auto" w:fill="FFFFCC"/>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r>
      <w:tr w:rsidR="00B97B31" w:rsidRPr="009F13C0" w:rsidTr="00B97B31">
        <w:trPr>
          <w:trHeight w:val="270"/>
          <w:tblHeader/>
          <w:jc w:val="center"/>
        </w:trPr>
        <w:tc>
          <w:tcPr>
            <w:tcW w:w="821" w:type="dxa"/>
            <w:vMerge/>
            <w:tcBorders>
              <w:top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left"/>
              <w:rPr>
                <w:rFonts w:ascii="Times New Roman" w:eastAsia="宋体" w:hAnsi="Times New Roman" w:cs="宋体"/>
                <w:color w:val="000000" w:themeColor="text1"/>
                <w:kern w:val="0"/>
                <w:sz w:val="18"/>
                <w:szCs w:val="18"/>
              </w:rPr>
            </w:pPr>
          </w:p>
        </w:tc>
        <w:tc>
          <w:tcPr>
            <w:tcW w:w="595" w:type="dxa"/>
            <w:vMerge/>
            <w:tcBorders>
              <w:top w:val="single" w:sz="4" w:space="0" w:color="auto"/>
              <w:left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left"/>
              <w:rPr>
                <w:rFonts w:ascii="Times New Roman" w:eastAsia="宋体" w:hAnsi="Times New Roman" w:cs="宋体"/>
                <w:color w:val="000000" w:themeColor="text1"/>
                <w:kern w:val="0"/>
                <w:sz w:val="18"/>
                <w:szCs w:val="18"/>
              </w:rPr>
            </w:pPr>
          </w:p>
        </w:tc>
        <w:tc>
          <w:tcPr>
            <w:tcW w:w="0" w:type="auto"/>
            <w:vMerge/>
            <w:tcBorders>
              <w:top w:val="single" w:sz="4" w:space="0" w:color="auto"/>
              <w:left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left"/>
              <w:rPr>
                <w:rFonts w:ascii="Times New Roman" w:eastAsia="宋体" w:hAnsi="Times New Roman" w:cs="宋体"/>
                <w:color w:val="000000" w:themeColor="text1"/>
                <w:kern w:val="0"/>
                <w:sz w:val="18"/>
                <w:szCs w:val="18"/>
              </w:rPr>
            </w:pPr>
          </w:p>
        </w:tc>
        <w:tc>
          <w:tcPr>
            <w:tcW w:w="0" w:type="auto"/>
            <w:vMerge/>
            <w:tcBorders>
              <w:top w:val="single" w:sz="4" w:space="0" w:color="auto"/>
              <w:left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left"/>
              <w:rPr>
                <w:rFonts w:ascii="Times New Roman" w:eastAsia="宋体" w:hAnsi="Times New Roman" w:cs="宋体"/>
                <w:color w:val="000000" w:themeColor="text1"/>
                <w:kern w:val="0"/>
                <w:sz w:val="18"/>
                <w:szCs w:val="18"/>
              </w:rPr>
            </w:pP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签约数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签约率</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定向委培</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升学</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出国</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合同就业</w:t>
            </w:r>
          </w:p>
        </w:tc>
        <w:tc>
          <w:tcPr>
            <w:tcW w:w="0" w:type="auto"/>
            <w:tcBorders>
              <w:top w:val="single" w:sz="8" w:space="0" w:color="000000"/>
              <w:left w:val="nil"/>
              <w:bottom w:val="single" w:sz="12" w:space="0" w:color="auto"/>
              <w:right w:val="single" w:sz="8" w:space="0" w:color="000000"/>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灵活就业</w:t>
            </w:r>
          </w:p>
        </w:tc>
        <w:tc>
          <w:tcPr>
            <w:tcW w:w="0" w:type="auto"/>
            <w:tcBorders>
              <w:top w:val="single" w:sz="8" w:space="0" w:color="000000"/>
              <w:left w:val="single" w:sz="8" w:space="0" w:color="000000"/>
              <w:bottom w:val="single" w:sz="12" w:space="0" w:color="auto"/>
            </w:tcBorders>
            <w:shd w:val="clear" w:color="auto" w:fill="FFFFCC"/>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国家和地方项目</w:t>
            </w:r>
          </w:p>
        </w:tc>
      </w:tr>
      <w:tr w:rsidR="00B97B31" w:rsidRPr="009F13C0" w:rsidTr="00B97B31">
        <w:trPr>
          <w:trHeight w:val="270"/>
          <w:jc w:val="center"/>
        </w:trPr>
        <w:tc>
          <w:tcPr>
            <w:tcW w:w="821" w:type="dxa"/>
            <w:tcBorders>
              <w:top w:val="single" w:sz="4" w:space="0" w:color="auto"/>
              <w:bottom w:val="single" w:sz="4" w:space="0" w:color="auto"/>
              <w:right w:val="single" w:sz="4" w:space="0" w:color="000000"/>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2013</w:t>
            </w:r>
            <w:r w:rsidRPr="009F13C0">
              <w:rPr>
                <w:rFonts w:ascii="Times New Roman" w:eastAsia="宋体" w:hAnsi="Times New Roman" w:cs="宋体" w:hint="eastAsia"/>
                <w:color w:val="000000" w:themeColor="text1"/>
                <w:kern w:val="0"/>
                <w:sz w:val="18"/>
                <w:szCs w:val="18"/>
              </w:rPr>
              <w:t>年</w:t>
            </w:r>
          </w:p>
        </w:tc>
        <w:tc>
          <w:tcPr>
            <w:tcW w:w="595" w:type="dxa"/>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1460</w:t>
            </w:r>
          </w:p>
        </w:tc>
        <w:tc>
          <w:tcPr>
            <w:tcW w:w="0" w:type="auto"/>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1412</w:t>
            </w:r>
          </w:p>
        </w:tc>
        <w:tc>
          <w:tcPr>
            <w:tcW w:w="0" w:type="auto"/>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96.71</w:t>
            </w:r>
            <w:r w:rsidRPr="009F13C0">
              <w:rPr>
                <w:rFonts w:ascii="Times New Roman" w:eastAsia="宋体" w:hAnsi="Times New Roman" w:cs="Times New Roman"/>
                <w:color w:val="000000" w:themeColor="text1"/>
                <w:sz w:val="18"/>
                <w:szCs w:val="18"/>
              </w:rPr>
              <w:t>%</w:t>
            </w:r>
          </w:p>
        </w:tc>
        <w:tc>
          <w:tcPr>
            <w:tcW w:w="0" w:type="auto"/>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1062</w:t>
            </w:r>
          </w:p>
        </w:tc>
        <w:tc>
          <w:tcPr>
            <w:tcW w:w="0" w:type="auto"/>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72.74</w:t>
            </w:r>
            <w:r w:rsidRPr="009F13C0">
              <w:rPr>
                <w:rFonts w:ascii="Times New Roman" w:eastAsia="宋体" w:hAnsi="Times New Roman" w:cs="Times New Roman"/>
                <w:color w:val="000000" w:themeColor="text1"/>
                <w:sz w:val="18"/>
                <w:szCs w:val="18"/>
              </w:rPr>
              <w:t>%</w:t>
            </w:r>
          </w:p>
        </w:tc>
        <w:tc>
          <w:tcPr>
            <w:tcW w:w="0" w:type="auto"/>
            <w:tcBorders>
              <w:top w:val="single" w:sz="4" w:space="0" w:color="000000"/>
              <w:left w:val="nil"/>
              <w:bottom w:val="single" w:sz="4" w:space="0" w:color="000000"/>
              <w:right w:val="single" w:sz="4"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205</w:t>
            </w:r>
          </w:p>
        </w:tc>
        <w:tc>
          <w:tcPr>
            <w:tcW w:w="0" w:type="auto"/>
            <w:tcBorders>
              <w:top w:val="single" w:sz="4" w:space="0" w:color="000000"/>
              <w:left w:val="nil"/>
              <w:bottom w:val="single" w:sz="4" w:space="0" w:color="000000"/>
              <w:right w:val="single" w:sz="4"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23</w:t>
            </w:r>
          </w:p>
        </w:tc>
        <w:tc>
          <w:tcPr>
            <w:tcW w:w="0" w:type="auto"/>
            <w:tcBorders>
              <w:top w:val="single" w:sz="4" w:space="0" w:color="000000"/>
              <w:left w:val="nil"/>
              <w:bottom w:val="single" w:sz="4" w:space="0" w:color="000000"/>
              <w:right w:val="single" w:sz="4"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16</w:t>
            </w:r>
          </w:p>
        </w:tc>
        <w:tc>
          <w:tcPr>
            <w:tcW w:w="0" w:type="auto"/>
            <w:tcBorders>
              <w:top w:val="single" w:sz="4" w:space="0" w:color="000000"/>
              <w:left w:val="nil"/>
              <w:bottom w:val="single" w:sz="4" w:space="0" w:color="000000"/>
              <w:right w:val="single" w:sz="4"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94</w:t>
            </w:r>
          </w:p>
        </w:tc>
        <w:tc>
          <w:tcPr>
            <w:tcW w:w="0" w:type="auto"/>
            <w:tcBorders>
              <w:top w:val="single" w:sz="4" w:space="0" w:color="000000"/>
              <w:left w:val="nil"/>
              <w:bottom w:val="single" w:sz="4" w:space="0" w:color="000000"/>
              <w:right w:val="single" w:sz="8"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w:t>
            </w:r>
            <w:r w:rsidRPr="009F13C0">
              <w:rPr>
                <w:rFonts w:ascii="Times New Roman" w:eastAsia="宋体" w:hAnsi="Times New Roman" w:cs="Times New Roman" w:hint="eastAsia"/>
                <w:color w:val="000000" w:themeColor="text1"/>
                <w:sz w:val="18"/>
                <w:szCs w:val="18"/>
              </w:rPr>
              <w:t>2</w:t>
            </w:r>
          </w:p>
        </w:tc>
        <w:tc>
          <w:tcPr>
            <w:tcW w:w="0" w:type="auto"/>
            <w:tcBorders>
              <w:top w:val="single" w:sz="4" w:space="0" w:color="000000"/>
              <w:left w:val="single" w:sz="8" w:space="0" w:color="000000"/>
              <w:bottom w:val="single" w:sz="4" w:space="0" w:color="000000"/>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r>
      <w:tr w:rsidR="00B97B31" w:rsidRPr="009F13C0" w:rsidTr="00B97B31">
        <w:trPr>
          <w:trHeight w:val="270"/>
          <w:jc w:val="center"/>
        </w:trPr>
        <w:tc>
          <w:tcPr>
            <w:tcW w:w="821" w:type="dxa"/>
            <w:tcBorders>
              <w:top w:val="single" w:sz="4" w:space="0" w:color="auto"/>
              <w:bottom w:val="single" w:sz="4" w:space="0" w:color="auto"/>
              <w:right w:val="single" w:sz="4" w:space="0" w:color="000000"/>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2014</w:t>
            </w:r>
            <w:r w:rsidRPr="009F13C0">
              <w:rPr>
                <w:rFonts w:ascii="Times New Roman" w:eastAsia="宋体" w:hAnsi="Times New Roman" w:cs="宋体" w:hint="eastAsia"/>
                <w:color w:val="000000" w:themeColor="text1"/>
                <w:kern w:val="0"/>
                <w:sz w:val="18"/>
                <w:szCs w:val="18"/>
              </w:rPr>
              <w:t>年</w:t>
            </w:r>
          </w:p>
        </w:tc>
        <w:tc>
          <w:tcPr>
            <w:tcW w:w="595" w:type="dxa"/>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1569</w:t>
            </w:r>
          </w:p>
        </w:tc>
        <w:tc>
          <w:tcPr>
            <w:tcW w:w="0" w:type="auto"/>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1492</w:t>
            </w:r>
          </w:p>
        </w:tc>
        <w:tc>
          <w:tcPr>
            <w:tcW w:w="0" w:type="auto"/>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95.09%</w:t>
            </w:r>
          </w:p>
        </w:tc>
        <w:tc>
          <w:tcPr>
            <w:tcW w:w="0" w:type="auto"/>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1121</w:t>
            </w:r>
          </w:p>
        </w:tc>
        <w:tc>
          <w:tcPr>
            <w:tcW w:w="0" w:type="auto"/>
            <w:tcBorders>
              <w:top w:val="single" w:sz="4" w:space="0" w:color="000000"/>
              <w:left w:val="nil"/>
              <w:bottom w:val="single" w:sz="4" w:space="0" w:color="000000"/>
              <w:right w:val="single" w:sz="4" w:space="0" w:color="000000"/>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71.45%</w:t>
            </w:r>
          </w:p>
        </w:tc>
        <w:tc>
          <w:tcPr>
            <w:tcW w:w="0" w:type="auto"/>
            <w:tcBorders>
              <w:top w:val="single" w:sz="4" w:space="0" w:color="000000"/>
              <w:left w:val="nil"/>
              <w:bottom w:val="single" w:sz="4" w:space="0" w:color="000000"/>
              <w:right w:val="single" w:sz="4" w:space="0" w:color="000000"/>
            </w:tcBorders>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206</w:t>
            </w:r>
          </w:p>
        </w:tc>
        <w:tc>
          <w:tcPr>
            <w:tcW w:w="0" w:type="auto"/>
            <w:tcBorders>
              <w:top w:val="single" w:sz="4" w:space="0" w:color="000000"/>
              <w:left w:val="nil"/>
              <w:bottom w:val="single" w:sz="4" w:space="0" w:color="000000"/>
              <w:right w:val="single" w:sz="4" w:space="0" w:color="000000"/>
            </w:tcBorders>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34</w:t>
            </w:r>
          </w:p>
        </w:tc>
        <w:tc>
          <w:tcPr>
            <w:tcW w:w="0" w:type="auto"/>
            <w:tcBorders>
              <w:top w:val="single" w:sz="4" w:space="0" w:color="000000"/>
              <w:left w:val="nil"/>
              <w:bottom w:val="single" w:sz="4" w:space="0" w:color="000000"/>
              <w:right w:val="single" w:sz="4" w:space="0" w:color="000000"/>
            </w:tcBorders>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11</w:t>
            </w:r>
          </w:p>
        </w:tc>
        <w:tc>
          <w:tcPr>
            <w:tcW w:w="0" w:type="auto"/>
            <w:tcBorders>
              <w:top w:val="single" w:sz="4" w:space="0" w:color="000000"/>
              <w:left w:val="nil"/>
              <w:bottom w:val="single" w:sz="4" w:space="0" w:color="000000"/>
              <w:right w:val="single" w:sz="4" w:space="0" w:color="000000"/>
            </w:tcBorders>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113</w:t>
            </w:r>
          </w:p>
        </w:tc>
        <w:tc>
          <w:tcPr>
            <w:tcW w:w="0" w:type="auto"/>
            <w:tcBorders>
              <w:top w:val="single" w:sz="4" w:space="0" w:color="000000"/>
              <w:left w:val="nil"/>
              <w:bottom w:val="single" w:sz="4" w:space="0" w:color="000000"/>
              <w:right w:val="single" w:sz="8" w:space="0" w:color="000000"/>
            </w:tcBorders>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5</w:t>
            </w:r>
          </w:p>
        </w:tc>
        <w:tc>
          <w:tcPr>
            <w:tcW w:w="0" w:type="auto"/>
            <w:tcBorders>
              <w:top w:val="single" w:sz="4" w:space="0" w:color="000000"/>
              <w:left w:val="single" w:sz="8" w:space="0" w:color="000000"/>
              <w:bottom w:val="single" w:sz="4" w:space="0" w:color="000000"/>
            </w:tcBorders>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w:t>
            </w:r>
          </w:p>
        </w:tc>
      </w:tr>
      <w:tr w:rsidR="00B97B31" w:rsidRPr="009F13C0" w:rsidTr="00B97B31">
        <w:trPr>
          <w:trHeight w:val="270"/>
          <w:jc w:val="center"/>
        </w:trPr>
        <w:tc>
          <w:tcPr>
            <w:tcW w:w="821" w:type="dxa"/>
            <w:tcBorders>
              <w:top w:val="single" w:sz="4" w:space="0" w:color="auto"/>
              <w:bottom w:val="single" w:sz="12" w:space="0" w:color="000000"/>
              <w:right w:val="single" w:sz="4" w:space="0" w:color="000000"/>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2015</w:t>
            </w:r>
            <w:r w:rsidRPr="009F13C0">
              <w:rPr>
                <w:rFonts w:ascii="Times New Roman" w:eastAsia="宋体" w:hAnsi="Times New Roman" w:cs="宋体" w:hint="eastAsia"/>
                <w:color w:val="000000" w:themeColor="text1"/>
                <w:kern w:val="0"/>
                <w:sz w:val="18"/>
                <w:szCs w:val="18"/>
              </w:rPr>
              <w:t>年</w:t>
            </w:r>
          </w:p>
        </w:tc>
        <w:tc>
          <w:tcPr>
            <w:tcW w:w="595" w:type="dxa"/>
            <w:tcBorders>
              <w:top w:val="single" w:sz="4" w:space="0" w:color="000000"/>
              <w:left w:val="nil"/>
              <w:bottom w:val="single" w:sz="12" w:space="0" w:color="000000"/>
              <w:right w:val="single" w:sz="4"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1837</w:t>
            </w:r>
          </w:p>
        </w:tc>
        <w:tc>
          <w:tcPr>
            <w:tcW w:w="0" w:type="auto"/>
            <w:tcBorders>
              <w:top w:val="single" w:sz="4" w:space="0" w:color="000000"/>
              <w:left w:val="nil"/>
              <w:bottom w:val="single" w:sz="12" w:space="0" w:color="000000"/>
              <w:right w:val="single" w:sz="4" w:space="0" w:color="000000"/>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1772</w:t>
            </w:r>
          </w:p>
        </w:tc>
        <w:tc>
          <w:tcPr>
            <w:tcW w:w="0" w:type="auto"/>
            <w:tcBorders>
              <w:top w:val="single" w:sz="4" w:space="0" w:color="000000"/>
              <w:left w:val="nil"/>
              <w:bottom w:val="single" w:sz="12" w:space="0" w:color="000000"/>
              <w:right w:val="single" w:sz="4" w:space="0" w:color="000000"/>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96.46%</w:t>
            </w:r>
          </w:p>
        </w:tc>
        <w:tc>
          <w:tcPr>
            <w:tcW w:w="0" w:type="auto"/>
            <w:tcBorders>
              <w:top w:val="single" w:sz="4" w:space="0" w:color="000000"/>
              <w:left w:val="nil"/>
              <w:bottom w:val="single" w:sz="12" w:space="0" w:color="000000"/>
              <w:right w:val="single" w:sz="4" w:space="0" w:color="000000"/>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1390</w:t>
            </w:r>
          </w:p>
        </w:tc>
        <w:tc>
          <w:tcPr>
            <w:tcW w:w="0" w:type="auto"/>
            <w:tcBorders>
              <w:top w:val="single" w:sz="4" w:space="0" w:color="000000"/>
              <w:left w:val="nil"/>
              <w:bottom w:val="single" w:sz="12" w:space="0" w:color="000000"/>
              <w:right w:val="single" w:sz="4" w:space="0" w:color="000000"/>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75.67%</w:t>
            </w:r>
          </w:p>
        </w:tc>
        <w:tc>
          <w:tcPr>
            <w:tcW w:w="0" w:type="auto"/>
            <w:tcBorders>
              <w:top w:val="single" w:sz="4" w:space="0" w:color="000000"/>
              <w:left w:val="nil"/>
              <w:bottom w:val="single" w:sz="12" w:space="0" w:color="000000"/>
              <w:right w:val="single" w:sz="4" w:space="0" w:color="000000"/>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231</w:t>
            </w:r>
          </w:p>
        </w:tc>
        <w:tc>
          <w:tcPr>
            <w:tcW w:w="0" w:type="auto"/>
            <w:tcBorders>
              <w:top w:val="single" w:sz="4" w:space="0" w:color="000000"/>
              <w:left w:val="nil"/>
              <w:bottom w:val="single" w:sz="12" w:space="0" w:color="000000"/>
              <w:right w:val="single" w:sz="4" w:space="0" w:color="000000"/>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w:t>
            </w:r>
          </w:p>
        </w:tc>
        <w:tc>
          <w:tcPr>
            <w:tcW w:w="0" w:type="auto"/>
            <w:tcBorders>
              <w:top w:val="single" w:sz="4" w:space="0" w:color="000000"/>
              <w:left w:val="nil"/>
              <w:bottom w:val="single" w:sz="12" w:space="0" w:color="000000"/>
              <w:right w:val="single" w:sz="4" w:space="0" w:color="000000"/>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w:t>
            </w:r>
          </w:p>
        </w:tc>
        <w:tc>
          <w:tcPr>
            <w:tcW w:w="0" w:type="auto"/>
            <w:tcBorders>
              <w:top w:val="single" w:sz="4" w:space="0" w:color="000000"/>
              <w:left w:val="nil"/>
              <w:bottom w:val="single" w:sz="12" w:space="0" w:color="000000"/>
              <w:right w:val="single" w:sz="4"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w:t>
            </w:r>
          </w:p>
        </w:tc>
        <w:tc>
          <w:tcPr>
            <w:tcW w:w="0" w:type="auto"/>
            <w:tcBorders>
              <w:top w:val="single" w:sz="4" w:space="0" w:color="000000"/>
              <w:left w:val="nil"/>
              <w:bottom w:val="single" w:sz="12" w:space="0" w:color="000000"/>
              <w:right w:val="single" w:sz="8"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4" w:space="0" w:color="000000"/>
              <w:left w:val="single" w:sz="8" w:space="0" w:color="000000"/>
              <w:bottom w:val="single" w:sz="12" w:space="0" w:color="000000"/>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w:t>
            </w:r>
          </w:p>
        </w:tc>
      </w:tr>
    </w:tbl>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3</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5</w:t>
      </w:r>
      <w:r w:rsidRPr="009F13C0">
        <w:rPr>
          <w:rFonts w:ascii="Times New Roman" w:eastAsia="宋体" w:hAnsi="Times New Roman" w:cs="Times New Roman" w:hint="eastAsia"/>
          <w:color w:val="000000" w:themeColor="text1"/>
          <w:sz w:val="24"/>
          <w:szCs w:val="24"/>
        </w:rPr>
        <w:t>年这三年的签约率以</w:t>
      </w:r>
      <w:r w:rsidR="001537CF"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年为最高，</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年为最低，</w:t>
      </w:r>
      <w:r w:rsidRPr="009F13C0">
        <w:rPr>
          <w:rFonts w:ascii="Times New Roman" w:eastAsia="宋体" w:hAnsi="Times New Roman" w:cs="Times New Roman" w:hint="eastAsia"/>
          <w:color w:val="000000" w:themeColor="text1"/>
          <w:sz w:val="24"/>
          <w:szCs w:val="24"/>
        </w:rPr>
        <w:t>201</w:t>
      </w:r>
      <w:r w:rsidR="001537CF"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年居中，</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年比</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w:t>
      </w:r>
      <w:r w:rsidR="001537CF" w:rsidRPr="009F13C0">
        <w:rPr>
          <w:rFonts w:ascii="Times New Roman" w:eastAsia="宋体" w:hAnsi="Times New Roman" w:cs="Times New Roman" w:hint="eastAsia"/>
          <w:color w:val="000000" w:themeColor="text1"/>
          <w:sz w:val="24"/>
          <w:szCs w:val="24"/>
        </w:rPr>
        <w:t>高</w:t>
      </w:r>
      <w:r w:rsidR="001537CF" w:rsidRPr="009F13C0">
        <w:rPr>
          <w:rFonts w:ascii="Times New Roman" w:eastAsia="宋体" w:hAnsi="Times New Roman" w:cs="Times New Roman" w:hint="eastAsia"/>
          <w:color w:val="000000" w:themeColor="text1"/>
          <w:sz w:val="24"/>
          <w:szCs w:val="24"/>
        </w:rPr>
        <w:t>2.93</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年高</w:t>
      </w:r>
      <w:r w:rsidR="001537CF" w:rsidRPr="009F13C0">
        <w:rPr>
          <w:rFonts w:ascii="Times New Roman" w:eastAsia="宋体" w:hAnsi="Times New Roman" w:cs="Times New Roman" w:hint="eastAsia"/>
          <w:color w:val="000000" w:themeColor="text1"/>
          <w:sz w:val="24"/>
          <w:szCs w:val="24"/>
        </w:rPr>
        <w:t>4.22</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100" w:before="312" w:line="30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2DE1E9C9" wp14:editId="4ED28894">
            <wp:extent cx="5055079" cy="2734574"/>
            <wp:effectExtent l="0" t="0" r="12700" b="2794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332" w:name="_Toc438542962"/>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32</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年全校就业率、签约率总体比较</w:t>
      </w:r>
      <w:bookmarkEnd w:id="332"/>
    </w:p>
    <w:p w:rsidR="00B97B31" w:rsidRPr="009F13C0" w:rsidRDefault="00B97B31" w:rsidP="00B97B31">
      <w:pPr>
        <w:keepNext/>
        <w:keepLines/>
        <w:numPr>
          <w:ilvl w:val="0"/>
          <w:numId w:val="13"/>
        </w:numPr>
        <w:spacing w:beforeLines="100" w:before="312" w:line="360" w:lineRule="auto"/>
        <w:ind w:left="828" w:hanging="357"/>
        <w:outlineLvl w:val="2"/>
        <w:rPr>
          <w:rFonts w:ascii="Times New Roman" w:eastAsia="宋体" w:hAnsi="Times New Roman" w:cs="Times New Roman"/>
          <w:b/>
          <w:bCs/>
          <w:color w:val="000000" w:themeColor="text1"/>
          <w:sz w:val="24"/>
          <w:szCs w:val="24"/>
          <w:lang w:val="x-none" w:eastAsia="x-none"/>
        </w:rPr>
      </w:pPr>
      <w:bookmarkStart w:id="333" w:name="_Toc438545055"/>
      <w:r w:rsidRPr="009F13C0">
        <w:rPr>
          <w:rFonts w:ascii="Times New Roman" w:eastAsia="宋体" w:hAnsi="Times New Roman" w:cs="Times New Roman" w:hint="eastAsia"/>
          <w:b/>
          <w:bCs/>
          <w:color w:val="000000" w:themeColor="text1"/>
          <w:sz w:val="24"/>
          <w:szCs w:val="24"/>
          <w:lang w:val="x-none" w:eastAsia="x-none"/>
        </w:rPr>
        <w:t>各学院就业率比较</w:t>
      </w:r>
      <w:bookmarkEnd w:id="333"/>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从下图可以看出，</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3</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5</w:t>
      </w:r>
      <w:r w:rsidRPr="009F13C0">
        <w:rPr>
          <w:rFonts w:ascii="Times New Roman" w:eastAsia="宋体" w:hAnsi="Times New Roman" w:cs="Times New Roman" w:hint="eastAsia"/>
          <w:color w:val="000000" w:themeColor="text1"/>
          <w:sz w:val="24"/>
          <w:szCs w:val="24"/>
        </w:rPr>
        <w:t>年里，</w:t>
      </w:r>
      <w:r w:rsidR="00D4740D" w:rsidRPr="009F13C0">
        <w:rPr>
          <w:rFonts w:ascii="Times New Roman" w:eastAsia="宋体" w:hAnsi="Times New Roman" w:cs="Times New Roman" w:hint="eastAsia"/>
          <w:color w:val="000000" w:themeColor="text1"/>
          <w:sz w:val="24"/>
          <w:szCs w:val="24"/>
        </w:rPr>
        <w:t>外语学院和</w:t>
      </w:r>
      <w:r w:rsidR="00D4740D" w:rsidRPr="009F13C0">
        <w:rPr>
          <w:rFonts w:ascii="Times New Roman" w:hAnsi="Times New Roman" w:hint="eastAsia"/>
          <w:color w:val="000000" w:themeColor="text1"/>
          <w:sz w:val="24"/>
          <w:szCs w:val="24"/>
        </w:rPr>
        <w:t>出版印刷与艺术设计学院</w:t>
      </w:r>
      <w:r w:rsidRPr="009F13C0">
        <w:rPr>
          <w:rFonts w:ascii="Times New Roman" w:eastAsia="宋体" w:hAnsi="Times New Roman" w:cs="Times New Roman" w:hint="eastAsia"/>
          <w:color w:val="000000" w:themeColor="text1"/>
          <w:sz w:val="24"/>
          <w:szCs w:val="24"/>
        </w:rPr>
        <w:t>就业率较</w:t>
      </w:r>
      <w:r w:rsidRPr="009F13C0">
        <w:rPr>
          <w:rFonts w:ascii="Times New Roman" w:eastAsia="宋体" w:hAnsi="Times New Roman" w:cs="Times New Roman" w:hint="eastAsia"/>
          <w:color w:val="000000" w:themeColor="text1"/>
          <w:sz w:val="24"/>
          <w:szCs w:val="24"/>
        </w:rPr>
        <w:t>201</w:t>
      </w:r>
      <w:r w:rsidR="00D4740D"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201</w:t>
      </w:r>
      <w:r w:rsidR="00D4740D"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年都有所升高，而</w:t>
      </w:r>
      <w:r w:rsidR="00D4740D" w:rsidRPr="009F13C0">
        <w:rPr>
          <w:rFonts w:ascii="Times New Roman" w:eastAsia="宋体" w:hAnsi="Times New Roman" w:cs="Times New Roman" w:hint="eastAsia"/>
          <w:color w:val="000000" w:themeColor="text1"/>
          <w:sz w:val="24"/>
          <w:szCs w:val="24"/>
        </w:rPr>
        <w:t>能</w:t>
      </w:r>
      <w:r w:rsidR="00096E50" w:rsidRPr="009F13C0">
        <w:rPr>
          <w:rFonts w:ascii="Times New Roman" w:eastAsia="宋体" w:hAnsi="Times New Roman" w:cs="Times New Roman" w:hint="eastAsia"/>
          <w:color w:val="000000" w:themeColor="text1"/>
          <w:sz w:val="24"/>
          <w:szCs w:val="24"/>
        </w:rPr>
        <w:t>源与动力工程</w:t>
      </w:r>
      <w:r w:rsidR="00D4740D" w:rsidRPr="009F13C0">
        <w:rPr>
          <w:rFonts w:ascii="Times New Roman" w:eastAsia="宋体" w:hAnsi="Times New Roman" w:cs="Times New Roman" w:hint="eastAsia"/>
          <w:color w:val="000000" w:themeColor="text1"/>
          <w:sz w:val="24"/>
          <w:szCs w:val="24"/>
        </w:rPr>
        <w:t>学院、医</w:t>
      </w:r>
      <w:r w:rsidR="00096E50" w:rsidRPr="009F13C0">
        <w:rPr>
          <w:rFonts w:ascii="Times New Roman" w:eastAsia="宋体" w:hAnsi="Times New Roman" w:cs="Times New Roman" w:hint="eastAsia"/>
          <w:color w:val="000000" w:themeColor="text1"/>
          <w:sz w:val="24"/>
          <w:szCs w:val="24"/>
        </w:rPr>
        <w:t>疗器械与</w:t>
      </w:r>
      <w:r w:rsidR="00D4740D" w:rsidRPr="009F13C0">
        <w:rPr>
          <w:rFonts w:ascii="Times New Roman" w:eastAsia="宋体" w:hAnsi="Times New Roman" w:cs="Times New Roman" w:hint="eastAsia"/>
          <w:color w:val="000000" w:themeColor="text1"/>
          <w:sz w:val="24"/>
          <w:szCs w:val="24"/>
        </w:rPr>
        <w:t>食</w:t>
      </w:r>
      <w:r w:rsidR="00096E50" w:rsidRPr="009F13C0">
        <w:rPr>
          <w:rFonts w:ascii="Times New Roman" w:eastAsia="宋体" w:hAnsi="Times New Roman" w:cs="Times New Roman" w:hint="eastAsia"/>
          <w:color w:val="000000" w:themeColor="text1"/>
          <w:sz w:val="24"/>
          <w:szCs w:val="24"/>
        </w:rPr>
        <w:t>品</w:t>
      </w:r>
      <w:r w:rsidR="00D4740D" w:rsidRPr="009F13C0">
        <w:rPr>
          <w:rFonts w:ascii="Times New Roman" w:eastAsia="宋体" w:hAnsi="Times New Roman" w:cs="Times New Roman" w:hint="eastAsia"/>
          <w:color w:val="000000" w:themeColor="text1"/>
          <w:sz w:val="24"/>
          <w:szCs w:val="24"/>
        </w:rPr>
        <w:t>学院、社</w:t>
      </w:r>
      <w:r w:rsidR="00096E50" w:rsidRPr="009F13C0">
        <w:rPr>
          <w:rFonts w:ascii="Times New Roman" w:eastAsia="宋体" w:hAnsi="Times New Roman" w:cs="Times New Roman" w:hint="eastAsia"/>
          <w:color w:val="000000" w:themeColor="text1"/>
          <w:sz w:val="24"/>
          <w:szCs w:val="24"/>
        </w:rPr>
        <w:t>会</w:t>
      </w:r>
      <w:r w:rsidR="00D4740D" w:rsidRPr="009F13C0">
        <w:rPr>
          <w:rFonts w:ascii="Times New Roman" w:eastAsia="宋体" w:hAnsi="Times New Roman" w:cs="Times New Roman" w:hint="eastAsia"/>
          <w:color w:val="000000" w:themeColor="text1"/>
          <w:sz w:val="24"/>
          <w:szCs w:val="24"/>
        </w:rPr>
        <w:t>科学</w:t>
      </w:r>
      <w:r w:rsidR="00096E50" w:rsidRPr="009F13C0">
        <w:rPr>
          <w:rFonts w:ascii="Times New Roman" w:eastAsia="宋体" w:hAnsi="Times New Roman" w:cs="Times New Roman" w:hint="eastAsia"/>
          <w:color w:val="000000" w:themeColor="text1"/>
          <w:sz w:val="24"/>
          <w:szCs w:val="24"/>
        </w:rPr>
        <w:t>学</w:t>
      </w:r>
      <w:r w:rsidR="00D4740D" w:rsidRPr="009F13C0">
        <w:rPr>
          <w:rFonts w:ascii="Times New Roman" w:eastAsia="宋体" w:hAnsi="Times New Roman" w:cs="Times New Roman" w:hint="eastAsia"/>
          <w:color w:val="000000" w:themeColor="text1"/>
          <w:sz w:val="24"/>
          <w:szCs w:val="24"/>
        </w:rPr>
        <w:t>院</w:t>
      </w:r>
      <w:r w:rsidRPr="009F13C0">
        <w:rPr>
          <w:rFonts w:ascii="Times New Roman" w:eastAsia="宋体" w:hAnsi="Times New Roman" w:cs="Times New Roman" w:hint="eastAsia"/>
          <w:color w:val="000000" w:themeColor="text1"/>
          <w:sz w:val="24"/>
          <w:szCs w:val="24"/>
        </w:rPr>
        <w:t>、环</w:t>
      </w:r>
      <w:r w:rsidR="00096E50" w:rsidRPr="009F13C0">
        <w:rPr>
          <w:rFonts w:ascii="Times New Roman" w:eastAsia="宋体" w:hAnsi="Times New Roman" w:cs="Times New Roman" w:hint="eastAsia"/>
          <w:color w:val="000000" w:themeColor="text1"/>
          <w:sz w:val="24"/>
          <w:szCs w:val="24"/>
        </w:rPr>
        <w:t>境与</w:t>
      </w:r>
      <w:r w:rsidRPr="009F13C0">
        <w:rPr>
          <w:rFonts w:ascii="Times New Roman" w:eastAsia="宋体" w:hAnsi="Times New Roman" w:cs="Times New Roman" w:hint="eastAsia"/>
          <w:color w:val="000000" w:themeColor="text1"/>
          <w:sz w:val="24"/>
          <w:szCs w:val="24"/>
        </w:rPr>
        <w:t>建</w:t>
      </w:r>
      <w:r w:rsidR="00096E50" w:rsidRPr="009F13C0">
        <w:rPr>
          <w:rFonts w:ascii="Times New Roman" w:eastAsia="宋体" w:hAnsi="Times New Roman" w:cs="Times New Roman" w:hint="eastAsia"/>
          <w:color w:val="000000" w:themeColor="text1"/>
          <w:sz w:val="24"/>
          <w:szCs w:val="24"/>
        </w:rPr>
        <w:t>筑</w:t>
      </w:r>
      <w:r w:rsidRPr="009F13C0">
        <w:rPr>
          <w:rFonts w:ascii="Times New Roman" w:eastAsia="宋体" w:hAnsi="Times New Roman" w:cs="Times New Roman" w:hint="eastAsia"/>
          <w:color w:val="000000" w:themeColor="text1"/>
          <w:sz w:val="24"/>
          <w:szCs w:val="24"/>
        </w:rPr>
        <w:t>学院、</w:t>
      </w:r>
      <w:r w:rsidR="00D4740D" w:rsidRPr="009F13C0">
        <w:rPr>
          <w:rFonts w:ascii="Times New Roman" w:eastAsia="宋体" w:hAnsi="Times New Roman" w:cs="Times New Roman" w:hint="eastAsia"/>
          <w:color w:val="000000" w:themeColor="text1"/>
          <w:sz w:val="24"/>
          <w:szCs w:val="24"/>
        </w:rPr>
        <w:t>理学院</w:t>
      </w:r>
      <w:r w:rsidRPr="009F13C0">
        <w:rPr>
          <w:rFonts w:ascii="Times New Roman" w:eastAsia="宋体" w:hAnsi="Times New Roman" w:cs="Times New Roman" w:hint="eastAsia"/>
          <w:color w:val="000000" w:themeColor="text1"/>
          <w:sz w:val="24"/>
          <w:szCs w:val="24"/>
        </w:rPr>
        <w:t>在</w:t>
      </w:r>
      <w:r w:rsidRPr="009F13C0">
        <w:rPr>
          <w:rFonts w:ascii="Times New Roman" w:eastAsia="宋体" w:hAnsi="Times New Roman" w:cs="Times New Roman" w:hint="eastAsia"/>
          <w:color w:val="000000" w:themeColor="text1"/>
          <w:sz w:val="24"/>
          <w:szCs w:val="24"/>
        </w:rPr>
        <w:t>201</w:t>
      </w:r>
      <w:r w:rsidR="00D4740D"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年的就业率都要比过去的两年低。</w:t>
      </w:r>
      <w:r w:rsidR="00D4740D" w:rsidRPr="009F13C0">
        <w:rPr>
          <w:rFonts w:ascii="Times New Roman" w:eastAsia="宋体" w:hAnsi="Times New Roman" w:cs="Times New Roman" w:hint="eastAsia"/>
          <w:color w:val="000000" w:themeColor="text1"/>
          <w:sz w:val="24"/>
          <w:szCs w:val="24"/>
        </w:rPr>
        <w:t>光电</w:t>
      </w:r>
      <w:r w:rsidR="00096E50" w:rsidRPr="009F13C0">
        <w:rPr>
          <w:rFonts w:ascii="Times New Roman" w:eastAsia="宋体" w:hAnsi="Times New Roman" w:cs="Times New Roman" w:hint="eastAsia"/>
          <w:color w:val="000000" w:themeColor="text1"/>
          <w:sz w:val="24"/>
          <w:szCs w:val="24"/>
        </w:rPr>
        <w:t>信息与计算机工程</w:t>
      </w:r>
      <w:r w:rsidRPr="009F13C0">
        <w:rPr>
          <w:rFonts w:ascii="Times New Roman" w:eastAsia="宋体" w:hAnsi="Times New Roman" w:cs="Times New Roman" w:hint="eastAsia"/>
          <w:color w:val="000000" w:themeColor="text1"/>
          <w:sz w:val="24"/>
          <w:szCs w:val="24"/>
        </w:rPr>
        <w:t>学院、</w:t>
      </w:r>
      <w:r w:rsidR="00D4740D" w:rsidRPr="009F13C0">
        <w:rPr>
          <w:rFonts w:ascii="Times New Roman" w:eastAsia="宋体" w:hAnsi="Times New Roman" w:cs="Times New Roman" w:hint="eastAsia"/>
          <w:color w:val="000000" w:themeColor="text1"/>
          <w:sz w:val="24"/>
          <w:szCs w:val="24"/>
        </w:rPr>
        <w:t>管理</w:t>
      </w:r>
      <w:r w:rsidRPr="009F13C0">
        <w:rPr>
          <w:rFonts w:ascii="Times New Roman" w:eastAsia="宋体" w:hAnsi="Times New Roman" w:cs="Times New Roman" w:hint="eastAsia"/>
          <w:color w:val="000000" w:themeColor="text1"/>
          <w:sz w:val="24"/>
          <w:szCs w:val="24"/>
        </w:rPr>
        <w:t>学院</w:t>
      </w:r>
      <w:r w:rsidR="00D4740D" w:rsidRPr="009F13C0">
        <w:rPr>
          <w:rFonts w:ascii="Times New Roman" w:eastAsia="宋体" w:hAnsi="Times New Roman" w:cs="Times New Roman" w:hint="eastAsia"/>
          <w:color w:val="000000" w:themeColor="text1"/>
          <w:sz w:val="24"/>
          <w:szCs w:val="24"/>
        </w:rPr>
        <w:t>和机械</w:t>
      </w:r>
      <w:r w:rsidR="00096E50" w:rsidRPr="009F13C0">
        <w:rPr>
          <w:rFonts w:ascii="Times New Roman" w:eastAsia="宋体" w:hAnsi="Times New Roman" w:cs="Times New Roman" w:hint="eastAsia"/>
          <w:color w:val="000000" w:themeColor="text1"/>
          <w:sz w:val="24"/>
          <w:szCs w:val="24"/>
        </w:rPr>
        <w:t>工程</w:t>
      </w:r>
      <w:r w:rsidR="00D4740D" w:rsidRPr="009F13C0">
        <w:rPr>
          <w:rFonts w:ascii="Times New Roman" w:eastAsia="宋体" w:hAnsi="Times New Roman" w:cs="Times New Roman" w:hint="eastAsia"/>
          <w:color w:val="000000" w:themeColor="text1"/>
          <w:sz w:val="24"/>
          <w:szCs w:val="24"/>
        </w:rPr>
        <w:t>学院</w:t>
      </w:r>
      <w:r w:rsidRPr="009F13C0">
        <w:rPr>
          <w:rFonts w:ascii="Times New Roman" w:eastAsia="宋体" w:hAnsi="Times New Roman" w:cs="Times New Roman" w:hint="eastAsia"/>
          <w:color w:val="000000" w:themeColor="text1"/>
          <w:sz w:val="24"/>
          <w:szCs w:val="24"/>
        </w:rPr>
        <w:t>201</w:t>
      </w:r>
      <w:r w:rsidR="003F0F96"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年就业率较</w:t>
      </w:r>
      <w:r w:rsidRPr="009F13C0">
        <w:rPr>
          <w:rFonts w:ascii="Times New Roman" w:eastAsia="宋体" w:hAnsi="Times New Roman" w:cs="Times New Roman" w:hint="eastAsia"/>
          <w:color w:val="000000" w:themeColor="text1"/>
          <w:sz w:val="24"/>
          <w:szCs w:val="24"/>
        </w:rPr>
        <w:t>201</w:t>
      </w:r>
      <w:r w:rsidR="003F0F96"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年略有下降，较</w:t>
      </w:r>
      <w:r w:rsidRPr="009F13C0">
        <w:rPr>
          <w:rFonts w:ascii="Times New Roman" w:eastAsia="宋体" w:hAnsi="Times New Roman" w:cs="Times New Roman" w:hint="eastAsia"/>
          <w:color w:val="000000" w:themeColor="text1"/>
          <w:sz w:val="24"/>
          <w:szCs w:val="24"/>
        </w:rPr>
        <w:t>201</w:t>
      </w:r>
      <w:r w:rsidR="003F0F96"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年有所回升。</w:t>
      </w:r>
    </w:p>
    <w:p w:rsidR="00B97B31" w:rsidRPr="009F13C0" w:rsidRDefault="00FD4F9A" w:rsidP="00B97B31">
      <w:pPr>
        <w:keepNext/>
        <w:spacing w:beforeLines="50" w:before="156"/>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7DCE7752" wp14:editId="74C471A8">
            <wp:extent cx="5274310" cy="3236941"/>
            <wp:effectExtent l="0" t="0" r="21590" b="20955"/>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334" w:name="_Toc438542963"/>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33</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年各学院就业率比较</w:t>
      </w:r>
      <w:bookmarkEnd w:id="334"/>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335" w:name="_Toc438544856"/>
      <w:r w:rsidRPr="009F13C0">
        <w:rPr>
          <w:rFonts w:ascii="Times New Roman" w:eastAsia="黑体" w:hAnsi="黑体" w:cs="Times New Roman" w:hint="eastAsia"/>
          <w:color w:val="000000" w:themeColor="text1"/>
          <w:szCs w:val="21"/>
        </w:rPr>
        <w:lastRenderedPageBreak/>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28</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年各学院就业率、签约率</w:t>
      </w:r>
      <w:bookmarkEnd w:id="335"/>
    </w:p>
    <w:tbl>
      <w:tblPr>
        <w:tblW w:w="0" w:type="auto"/>
        <w:jc w:val="center"/>
        <w:tblLook w:val="0000" w:firstRow="0" w:lastRow="0" w:firstColumn="0" w:lastColumn="0" w:noHBand="0" w:noVBand="0"/>
      </w:tblPr>
      <w:tblGrid>
        <w:gridCol w:w="2376"/>
        <w:gridCol w:w="861"/>
        <w:gridCol w:w="801"/>
        <w:gridCol w:w="801"/>
        <w:gridCol w:w="801"/>
        <w:gridCol w:w="801"/>
        <w:gridCol w:w="801"/>
      </w:tblGrid>
      <w:tr w:rsidR="00B97B31" w:rsidRPr="009F13C0" w:rsidTr="0003640D">
        <w:trPr>
          <w:trHeight w:val="270"/>
          <w:jc w:val="center"/>
        </w:trPr>
        <w:tc>
          <w:tcPr>
            <w:tcW w:w="0" w:type="auto"/>
            <w:vMerge w:val="restart"/>
            <w:tcBorders>
              <w:top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学院</w:t>
            </w:r>
          </w:p>
        </w:tc>
        <w:tc>
          <w:tcPr>
            <w:tcW w:w="0" w:type="auto"/>
            <w:gridSpan w:val="3"/>
            <w:tcBorders>
              <w:top w:val="single" w:sz="12" w:space="0" w:color="auto"/>
              <w:left w:val="nil"/>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就业率</w:t>
            </w:r>
          </w:p>
        </w:tc>
        <w:tc>
          <w:tcPr>
            <w:tcW w:w="0" w:type="auto"/>
            <w:gridSpan w:val="3"/>
            <w:tcBorders>
              <w:top w:val="single" w:sz="12" w:space="0" w:color="auto"/>
              <w:left w:val="nil"/>
              <w:bottom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签约率</w:t>
            </w:r>
          </w:p>
        </w:tc>
      </w:tr>
      <w:tr w:rsidR="00B97B31" w:rsidRPr="009F13C0" w:rsidTr="0003640D">
        <w:trPr>
          <w:trHeight w:val="270"/>
          <w:jc w:val="center"/>
        </w:trPr>
        <w:tc>
          <w:tcPr>
            <w:tcW w:w="0" w:type="auto"/>
            <w:vMerge/>
            <w:tcBorders>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2013</w:t>
            </w:r>
            <w:r w:rsidRPr="009F13C0">
              <w:rPr>
                <w:rFonts w:ascii="Times New Roman" w:eastAsia="宋体" w:hAnsi="Times New Roman" w:cs="宋体" w:hint="eastAsia"/>
                <w:color w:val="000000" w:themeColor="text1"/>
                <w:kern w:val="0"/>
                <w:sz w:val="18"/>
                <w:szCs w:val="18"/>
              </w:rPr>
              <w:t>年</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2014</w:t>
            </w:r>
            <w:r w:rsidRPr="009F13C0">
              <w:rPr>
                <w:rFonts w:ascii="Times New Roman" w:eastAsia="宋体" w:hAnsi="Times New Roman" w:cs="宋体" w:hint="eastAsia"/>
                <w:color w:val="000000" w:themeColor="text1"/>
                <w:kern w:val="0"/>
                <w:sz w:val="18"/>
                <w:szCs w:val="18"/>
              </w:rPr>
              <w:t>年</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2015</w:t>
            </w:r>
            <w:r w:rsidRPr="009F13C0">
              <w:rPr>
                <w:rFonts w:ascii="Times New Roman" w:eastAsia="宋体" w:hAnsi="Times New Roman" w:cs="宋体" w:hint="eastAsia"/>
                <w:color w:val="000000" w:themeColor="text1"/>
                <w:kern w:val="0"/>
                <w:sz w:val="18"/>
                <w:szCs w:val="18"/>
              </w:rPr>
              <w:t>年</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2013</w:t>
            </w:r>
            <w:r w:rsidRPr="009F13C0">
              <w:rPr>
                <w:rFonts w:ascii="Times New Roman" w:eastAsia="宋体" w:hAnsi="Times New Roman" w:cs="宋体" w:hint="eastAsia"/>
                <w:color w:val="000000" w:themeColor="text1"/>
                <w:kern w:val="0"/>
                <w:sz w:val="18"/>
                <w:szCs w:val="18"/>
              </w:rPr>
              <w:t>年</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2014</w:t>
            </w:r>
            <w:r w:rsidRPr="009F13C0">
              <w:rPr>
                <w:rFonts w:ascii="Times New Roman" w:eastAsia="宋体" w:hAnsi="Times New Roman" w:cs="宋体" w:hint="eastAsia"/>
                <w:color w:val="000000" w:themeColor="text1"/>
                <w:kern w:val="0"/>
                <w:sz w:val="18"/>
                <w:szCs w:val="18"/>
              </w:rPr>
              <w:t>年</w:t>
            </w:r>
          </w:p>
        </w:tc>
        <w:tc>
          <w:tcPr>
            <w:tcW w:w="0" w:type="auto"/>
            <w:tcBorders>
              <w:top w:val="nil"/>
              <w:left w:val="nil"/>
              <w:bottom w:val="single" w:sz="12"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2015</w:t>
            </w:r>
            <w:r w:rsidRPr="009F13C0">
              <w:rPr>
                <w:rFonts w:ascii="Times New Roman" w:eastAsia="宋体" w:hAnsi="Times New Roman" w:cs="宋体" w:hint="eastAsia"/>
                <w:color w:val="000000" w:themeColor="text1"/>
                <w:kern w:val="0"/>
                <w:sz w:val="18"/>
                <w:szCs w:val="18"/>
              </w:rPr>
              <w:t>年</w:t>
            </w:r>
          </w:p>
        </w:tc>
      </w:tr>
      <w:tr w:rsidR="00B97B31" w:rsidRPr="009F13C0" w:rsidTr="0003640D">
        <w:trPr>
          <w:trHeight w:val="270"/>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能源与动力工程学院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98.09%</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98.40%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97.70%</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94.81%</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84.57%</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87.10%</w:t>
            </w:r>
          </w:p>
        </w:tc>
      </w:tr>
      <w:tr w:rsidR="00B97B31" w:rsidRPr="009F13C0" w:rsidTr="0003640D">
        <w:trPr>
          <w:trHeight w:val="270"/>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光电信息与计算机工程学院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100.00%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96.67%</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98.14%</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84.88%</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78.48%</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89.12%</w:t>
            </w:r>
          </w:p>
        </w:tc>
      </w:tr>
      <w:tr w:rsidR="00B97B31" w:rsidRPr="009F13C0" w:rsidTr="0003640D">
        <w:trPr>
          <w:trHeight w:val="270"/>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管理学院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93.77%</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92.55%</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93.73%</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84.19%</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75.16%</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84.78%</w:t>
            </w:r>
          </w:p>
        </w:tc>
      </w:tr>
      <w:tr w:rsidR="00B97B31" w:rsidRPr="009F13C0" w:rsidTr="0003640D">
        <w:trPr>
          <w:trHeight w:val="270"/>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机械工程学院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100.00%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98.80%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99.51%</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95.61%</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92.17%</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93.63%</w:t>
            </w:r>
          </w:p>
        </w:tc>
      </w:tr>
      <w:tr w:rsidR="00B97B31" w:rsidRPr="009F13C0" w:rsidTr="0003640D">
        <w:trPr>
          <w:trHeight w:val="270"/>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外语学院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90.32%</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92.00%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97.59%</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63.49%</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66.67%</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66.27%</w:t>
            </w:r>
          </w:p>
        </w:tc>
      </w:tr>
      <w:tr w:rsidR="00B97B31" w:rsidRPr="009F13C0" w:rsidTr="0003640D">
        <w:trPr>
          <w:trHeight w:val="270"/>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环境与建筑学院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98.94%</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98.99%</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96.21%</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90.43%</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92.93%</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87.12%</w:t>
            </w:r>
          </w:p>
        </w:tc>
      </w:tr>
      <w:tr w:rsidR="0003640D" w:rsidRPr="009F13C0" w:rsidTr="0003640D">
        <w:trPr>
          <w:trHeight w:val="270"/>
          <w:jc w:val="center"/>
        </w:trPr>
        <w:tc>
          <w:tcPr>
            <w:tcW w:w="0" w:type="auto"/>
            <w:tcBorders>
              <w:top w:val="nil"/>
              <w:bottom w:val="single" w:sz="4" w:space="0" w:color="auto"/>
              <w:right w:val="single" w:sz="4" w:space="0" w:color="auto"/>
            </w:tcBorders>
            <w:vAlign w:val="center"/>
          </w:tcPr>
          <w:p w:rsidR="0003640D" w:rsidRPr="009F13C0" w:rsidRDefault="0003640D" w:rsidP="007B23B2">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医疗器械与食品学院</w:t>
            </w:r>
          </w:p>
        </w:tc>
        <w:tc>
          <w:tcPr>
            <w:tcW w:w="0" w:type="auto"/>
            <w:tcBorders>
              <w:top w:val="nil"/>
              <w:left w:val="nil"/>
              <w:bottom w:val="single" w:sz="4" w:space="0" w:color="auto"/>
              <w:right w:val="single" w:sz="4" w:space="0" w:color="auto"/>
            </w:tcBorders>
            <w:vAlign w:val="center"/>
          </w:tcPr>
          <w:p w:rsidR="0003640D" w:rsidRPr="009F13C0" w:rsidRDefault="0003640D" w:rsidP="007B23B2">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96.88%</w:t>
            </w:r>
          </w:p>
        </w:tc>
        <w:tc>
          <w:tcPr>
            <w:tcW w:w="0" w:type="auto"/>
            <w:tcBorders>
              <w:top w:val="nil"/>
              <w:left w:val="nil"/>
              <w:bottom w:val="single" w:sz="4" w:space="0" w:color="auto"/>
              <w:right w:val="single" w:sz="4" w:space="0" w:color="auto"/>
            </w:tcBorders>
            <w:vAlign w:val="center"/>
          </w:tcPr>
          <w:p w:rsidR="0003640D" w:rsidRPr="009F13C0" w:rsidRDefault="0003640D" w:rsidP="007B23B2">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97.30%</w:t>
            </w:r>
          </w:p>
        </w:tc>
        <w:tc>
          <w:tcPr>
            <w:tcW w:w="0" w:type="auto"/>
            <w:tcBorders>
              <w:top w:val="nil"/>
              <w:left w:val="nil"/>
              <w:bottom w:val="single" w:sz="4" w:space="0" w:color="auto"/>
              <w:right w:val="single" w:sz="4" w:space="0" w:color="auto"/>
            </w:tcBorders>
            <w:vAlign w:val="center"/>
          </w:tcPr>
          <w:p w:rsidR="0003640D" w:rsidRPr="009F13C0" w:rsidRDefault="0003640D" w:rsidP="007B23B2">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95.74%</w:t>
            </w:r>
          </w:p>
        </w:tc>
        <w:tc>
          <w:tcPr>
            <w:tcW w:w="0" w:type="auto"/>
            <w:tcBorders>
              <w:top w:val="nil"/>
              <w:left w:val="nil"/>
              <w:bottom w:val="single" w:sz="4" w:space="0" w:color="auto"/>
              <w:right w:val="single" w:sz="4" w:space="0" w:color="auto"/>
            </w:tcBorders>
            <w:vAlign w:val="bottom"/>
          </w:tcPr>
          <w:p w:rsidR="0003640D" w:rsidRPr="009F13C0" w:rsidRDefault="0003640D" w:rsidP="007B23B2">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78.13%</w:t>
            </w:r>
          </w:p>
        </w:tc>
        <w:tc>
          <w:tcPr>
            <w:tcW w:w="0" w:type="auto"/>
            <w:tcBorders>
              <w:top w:val="nil"/>
              <w:left w:val="nil"/>
              <w:bottom w:val="single" w:sz="4" w:space="0" w:color="auto"/>
              <w:right w:val="single" w:sz="4" w:space="0" w:color="auto"/>
            </w:tcBorders>
            <w:vAlign w:val="center"/>
          </w:tcPr>
          <w:p w:rsidR="0003640D" w:rsidRPr="009F13C0" w:rsidRDefault="0003640D" w:rsidP="007B23B2">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91.89%</w:t>
            </w:r>
          </w:p>
        </w:tc>
        <w:tc>
          <w:tcPr>
            <w:tcW w:w="0" w:type="auto"/>
            <w:tcBorders>
              <w:top w:val="single" w:sz="4" w:space="0" w:color="auto"/>
              <w:left w:val="nil"/>
              <w:bottom w:val="single" w:sz="4" w:space="0" w:color="auto"/>
            </w:tcBorders>
            <w:vAlign w:val="center"/>
          </w:tcPr>
          <w:p w:rsidR="0003640D" w:rsidRPr="009F13C0" w:rsidRDefault="0003640D" w:rsidP="007B23B2">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88.30%</w:t>
            </w:r>
          </w:p>
        </w:tc>
      </w:tr>
      <w:tr w:rsidR="00B97B31" w:rsidRPr="009F13C0" w:rsidTr="0003640D">
        <w:trPr>
          <w:trHeight w:val="270"/>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出版印刷与艺术设计学院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91.30%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89.36%</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92.31%</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63.83%</w:t>
            </w:r>
          </w:p>
        </w:tc>
        <w:tc>
          <w:tcPr>
            <w:tcW w:w="0" w:type="auto"/>
            <w:tcBorders>
              <w:top w:val="nil"/>
              <w:left w:val="nil"/>
              <w:bottom w:val="single" w:sz="4" w:space="0" w:color="auto"/>
              <w:right w:val="single" w:sz="4" w:space="0" w:color="auto"/>
            </w:tcBorders>
            <w:vAlign w:val="center"/>
          </w:tcPr>
          <w:p w:rsidR="00B97B31" w:rsidRPr="009F13C0" w:rsidRDefault="00B97B31" w:rsidP="00FD4F9A">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r w:rsidR="00FD4F9A" w:rsidRPr="009F13C0">
              <w:rPr>
                <w:rFonts w:ascii="Times New Roman" w:eastAsia="宋体" w:hAnsi="Times New Roman" w:cs="Times New Roman" w:hint="eastAsia"/>
                <w:color w:val="000000" w:themeColor="text1"/>
                <w:sz w:val="18"/>
                <w:szCs w:val="18"/>
              </w:rPr>
              <w:t>5.96</w:t>
            </w:r>
            <w:r w:rsidRPr="009F13C0">
              <w:rPr>
                <w:rFonts w:ascii="Times New Roman" w:eastAsia="宋体" w:hAnsi="Times New Roman" w:cs="Times New Roman" w:hint="eastAsia"/>
                <w:color w:val="000000" w:themeColor="text1"/>
                <w:sz w:val="18"/>
                <w:szCs w:val="18"/>
              </w:rPr>
              <w:t>%</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82.69%</w:t>
            </w:r>
          </w:p>
        </w:tc>
      </w:tr>
      <w:tr w:rsidR="00B97B31" w:rsidRPr="009F13C0" w:rsidTr="0003640D">
        <w:trPr>
          <w:trHeight w:val="270"/>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理学院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94.34%</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94.34%</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92.86%</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79.25%</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64.15%</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80.36%</w:t>
            </w:r>
          </w:p>
        </w:tc>
      </w:tr>
      <w:tr w:rsidR="00B97B31" w:rsidRPr="009F13C0" w:rsidTr="0003640D">
        <w:trPr>
          <w:trHeight w:val="285"/>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社会科学学院</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95.83%</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92.59%</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89.29%</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75.00%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81.48%</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82.14%</w:t>
            </w:r>
          </w:p>
        </w:tc>
      </w:tr>
      <w:tr w:rsidR="00B97B31" w:rsidRPr="009F13C0" w:rsidTr="0003640D">
        <w:trPr>
          <w:trHeight w:val="285"/>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MBA</w:t>
            </w:r>
            <w:r w:rsidRPr="009F13C0">
              <w:rPr>
                <w:rFonts w:ascii="Times New Roman" w:eastAsia="宋体" w:hAnsi="Times New Roman" w:cs="宋体" w:hint="eastAsia"/>
                <w:color w:val="000000" w:themeColor="text1"/>
                <w:kern w:val="0"/>
                <w:sz w:val="18"/>
                <w:szCs w:val="18"/>
              </w:rPr>
              <w:t>教学中心</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100.00%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95.88%</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95.19%</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16.43%</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10.31%</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12.12%</w:t>
            </w:r>
          </w:p>
        </w:tc>
      </w:tr>
      <w:tr w:rsidR="00B97B31" w:rsidRPr="009F13C0" w:rsidTr="0003640D">
        <w:trPr>
          <w:trHeight w:val="285"/>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MPA</w:t>
            </w:r>
            <w:r w:rsidRPr="009F13C0">
              <w:rPr>
                <w:rFonts w:ascii="Times New Roman" w:eastAsia="宋体" w:hAnsi="Times New Roman" w:cs="宋体" w:hint="eastAsia"/>
                <w:color w:val="000000" w:themeColor="text1"/>
                <w:kern w:val="0"/>
                <w:sz w:val="18"/>
                <w:szCs w:val="18"/>
              </w:rPr>
              <w:t>教学中心</w:t>
            </w:r>
          </w:p>
        </w:tc>
        <w:tc>
          <w:tcPr>
            <w:tcW w:w="0" w:type="auto"/>
            <w:tcBorders>
              <w:top w:val="nil"/>
              <w:left w:val="nil"/>
              <w:bottom w:val="single" w:sz="4" w:space="0" w:color="auto"/>
              <w:right w:val="single" w:sz="4" w:space="0" w:color="auto"/>
            </w:tcBorders>
            <w:vAlign w:val="center"/>
          </w:tcPr>
          <w:p w:rsidR="00B97B31" w:rsidRPr="009F13C0" w:rsidRDefault="008B6E76"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100.00%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84.62%</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99.15%</w:t>
            </w:r>
          </w:p>
        </w:tc>
        <w:tc>
          <w:tcPr>
            <w:tcW w:w="0" w:type="auto"/>
            <w:tcBorders>
              <w:top w:val="nil"/>
              <w:left w:val="nil"/>
              <w:bottom w:val="single" w:sz="4" w:space="0" w:color="auto"/>
              <w:right w:val="single" w:sz="4" w:space="0" w:color="auto"/>
            </w:tcBorders>
            <w:vAlign w:val="bottom"/>
          </w:tcPr>
          <w:p w:rsidR="00B97B31" w:rsidRPr="009F13C0" w:rsidRDefault="008B6E76"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2.20%</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5.17%</w:t>
            </w:r>
          </w:p>
        </w:tc>
      </w:tr>
      <w:tr w:rsidR="00B97B31" w:rsidRPr="009F13C0" w:rsidTr="0003640D">
        <w:trPr>
          <w:trHeight w:val="285"/>
          <w:jc w:val="center"/>
        </w:trPr>
        <w:tc>
          <w:tcPr>
            <w:tcW w:w="0" w:type="auto"/>
            <w:tcBorders>
              <w:top w:val="nil"/>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MEM</w:t>
            </w:r>
            <w:r w:rsidRPr="009F13C0">
              <w:rPr>
                <w:rFonts w:ascii="Times New Roman" w:eastAsia="宋体" w:hAnsi="Times New Roman" w:cs="宋体" w:hint="eastAsia"/>
                <w:color w:val="000000" w:themeColor="text1"/>
                <w:kern w:val="0"/>
                <w:sz w:val="18"/>
                <w:szCs w:val="18"/>
              </w:rPr>
              <w:t>教学中心</w:t>
            </w:r>
          </w:p>
        </w:tc>
        <w:tc>
          <w:tcPr>
            <w:tcW w:w="0" w:type="auto"/>
            <w:tcBorders>
              <w:top w:val="nil"/>
              <w:left w:val="nil"/>
              <w:bottom w:val="single" w:sz="4"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92.11%</w:t>
            </w:r>
          </w:p>
        </w:tc>
        <w:tc>
          <w:tcPr>
            <w:tcW w:w="0" w:type="auto"/>
            <w:tcBorders>
              <w:top w:val="nil"/>
              <w:left w:val="nil"/>
              <w:bottom w:val="single" w:sz="4"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nil"/>
              <w:left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single" w:sz="4" w:space="0" w:color="auto"/>
              <w:left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22.86%</w:t>
            </w:r>
          </w:p>
        </w:tc>
      </w:tr>
      <w:tr w:rsidR="00B97B31" w:rsidRPr="009F13C0" w:rsidTr="0003640D">
        <w:trPr>
          <w:trHeight w:val="270"/>
          <w:jc w:val="center"/>
        </w:trPr>
        <w:tc>
          <w:tcPr>
            <w:tcW w:w="0" w:type="auto"/>
            <w:tcBorders>
              <w:top w:val="nil"/>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合计</w:t>
            </w:r>
          </w:p>
        </w:tc>
        <w:tc>
          <w:tcPr>
            <w:tcW w:w="0" w:type="auto"/>
            <w:tcBorders>
              <w:top w:val="nil"/>
              <w:left w:val="nil"/>
              <w:bottom w:val="single" w:sz="12" w:space="0" w:color="auto"/>
              <w:right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96.7</w:t>
            </w:r>
            <w:r w:rsidRPr="009F13C0">
              <w:rPr>
                <w:rFonts w:ascii="Times New Roman" w:eastAsia="宋体" w:hAnsi="Times New Roman" w:cs="Times New Roman" w:hint="eastAsia"/>
                <w:color w:val="000000" w:themeColor="text1"/>
                <w:sz w:val="18"/>
                <w:szCs w:val="18"/>
              </w:rPr>
              <w:t>1</w:t>
            </w:r>
            <w:r w:rsidRPr="009F13C0">
              <w:rPr>
                <w:rFonts w:ascii="Times New Roman" w:eastAsia="宋体" w:hAnsi="Times New Roman" w:cs="Times New Roman"/>
                <w:color w:val="000000" w:themeColor="text1"/>
                <w:sz w:val="18"/>
                <w:szCs w:val="18"/>
              </w:rPr>
              <w:t>%</w:t>
            </w:r>
          </w:p>
        </w:tc>
        <w:tc>
          <w:tcPr>
            <w:tcW w:w="0" w:type="auto"/>
            <w:tcBorders>
              <w:top w:val="nil"/>
              <w:left w:val="nil"/>
              <w:bottom w:val="single" w:sz="12"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95.09%</w:t>
            </w:r>
          </w:p>
        </w:tc>
        <w:tc>
          <w:tcPr>
            <w:tcW w:w="0" w:type="auto"/>
            <w:tcBorders>
              <w:top w:val="nil"/>
              <w:left w:val="nil"/>
              <w:bottom w:val="single" w:sz="12"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96.46%</w:t>
            </w:r>
          </w:p>
        </w:tc>
        <w:tc>
          <w:tcPr>
            <w:tcW w:w="0" w:type="auto"/>
            <w:tcBorders>
              <w:top w:val="nil"/>
              <w:left w:val="nil"/>
              <w:bottom w:val="single" w:sz="12" w:space="0" w:color="auto"/>
              <w:right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r w:rsidRPr="009F13C0">
              <w:rPr>
                <w:rFonts w:ascii="Times New Roman" w:eastAsia="宋体" w:hAnsi="Times New Roman" w:cs="Times New Roman" w:hint="eastAsia"/>
                <w:color w:val="000000" w:themeColor="text1"/>
                <w:sz w:val="18"/>
                <w:szCs w:val="18"/>
              </w:rPr>
              <w:t>2.74</w:t>
            </w:r>
            <w:r w:rsidRPr="009F13C0">
              <w:rPr>
                <w:rFonts w:ascii="Times New Roman" w:eastAsia="宋体" w:hAnsi="Times New Roman" w:cs="Times New Roman"/>
                <w:color w:val="000000" w:themeColor="text1"/>
                <w:sz w:val="18"/>
                <w:szCs w:val="18"/>
              </w:rPr>
              <w:t>%</w:t>
            </w:r>
          </w:p>
        </w:tc>
        <w:tc>
          <w:tcPr>
            <w:tcW w:w="0" w:type="auto"/>
            <w:tcBorders>
              <w:top w:val="nil"/>
              <w:left w:val="nil"/>
              <w:bottom w:val="single" w:sz="12"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71.45%</w:t>
            </w:r>
          </w:p>
        </w:tc>
        <w:tc>
          <w:tcPr>
            <w:tcW w:w="0" w:type="auto"/>
            <w:tcBorders>
              <w:top w:val="single" w:sz="4" w:space="0" w:color="auto"/>
              <w:left w:val="nil"/>
              <w:bottom w:val="single" w:sz="12"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75.67%</w:t>
            </w:r>
          </w:p>
        </w:tc>
      </w:tr>
    </w:tbl>
    <w:p w:rsidR="00B97B31" w:rsidRPr="009F13C0" w:rsidRDefault="00B97B31" w:rsidP="00B97B31">
      <w:pPr>
        <w:keepNext/>
        <w:keepLines/>
        <w:numPr>
          <w:ilvl w:val="0"/>
          <w:numId w:val="13"/>
        </w:numPr>
        <w:spacing w:beforeLines="100" w:before="312" w:line="360" w:lineRule="auto"/>
        <w:ind w:left="828" w:hanging="357"/>
        <w:outlineLvl w:val="2"/>
        <w:rPr>
          <w:rFonts w:ascii="Times New Roman" w:eastAsia="宋体" w:hAnsi="Times New Roman" w:cs="Times New Roman"/>
          <w:b/>
          <w:bCs/>
          <w:color w:val="000000" w:themeColor="text1"/>
          <w:sz w:val="24"/>
          <w:szCs w:val="24"/>
          <w:lang w:val="x-none" w:eastAsia="x-none"/>
        </w:rPr>
      </w:pPr>
      <w:bookmarkStart w:id="336" w:name="_Toc438545056"/>
      <w:r w:rsidRPr="009F13C0">
        <w:rPr>
          <w:rFonts w:ascii="Times New Roman" w:eastAsia="宋体" w:hAnsi="Times New Roman" w:cs="Times New Roman" w:hint="eastAsia"/>
          <w:b/>
          <w:bCs/>
          <w:color w:val="000000" w:themeColor="text1"/>
          <w:sz w:val="24"/>
          <w:szCs w:val="24"/>
          <w:lang w:val="x-none" w:eastAsia="x-none"/>
        </w:rPr>
        <w:t>上海生源、非上海生源就业率比较</w:t>
      </w:r>
      <w:bookmarkEnd w:id="336"/>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我校毕业生上海生源和非上海生源最近三年的就业率均保持在</w:t>
      </w:r>
      <w:r w:rsidRPr="009F13C0">
        <w:rPr>
          <w:rFonts w:ascii="Times New Roman" w:eastAsia="宋体" w:hAnsi="Times New Roman" w:cs="Times New Roman" w:hint="eastAsia"/>
          <w:color w:val="000000" w:themeColor="text1"/>
          <w:sz w:val="24"/>
          <w:szCs w:val="24"/>
        </w:rPr>
        <w:t>94%</w:t>
      </w:r>
      <w:r w:rsidRPr="009F13C0">
        <w:rPr>
          <w:rFonts w:ascii="Times New Roman" w:eastAsia="宋体" w:hAnsi="Times New Roman" w:cs="Times New Roman" w:hint="eastAsia"/>
          <w:color w:val="000000" w:themeColor="text1"/>
          <w:sz w:val="24"/>
          <w:szCs w:val="24"/>
        </w:rPr>
        <w:t>以上。</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年里面，上海生源就业率以</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年为最高，非上海生源就业率以</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年为最高。</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年都是上海生源就业率较高，</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年则是非上海生源就业率较高，</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年上海生源和非上海生源就业率较</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均有所提高，且均保持在</w:t>
      </w:r>
      <w:r w:rsidRPr="009F13C0">
        <w:rPr>
          <w:rFonts w:ascii="Times New Roman" w:eastAsia="宋体" w:hAnsi="Times New Roman" w:cs="Times New Roman" w:hint="eastAsia"/>
          <w:color w:val="000000" w:themeColor="text1"/>
          <w:sz w:val="24"/>
          <w:szCs w:val="24"/>
        </w:rPr>
        <w:t>96%</w:t>
      </w:r>
      <w:r w:rsidRPr="009F13C0">
        <w:rPr>
          <w:rFonts w:ascii="Times New Roman" w:eastAsia="宋体" w:hAnsi="Times New Roman" w:cs="Times New Roman" w:hint="eastAsia"/>
          <w:color w:val="000000" w:themeColor="text1"/>
          <w:sz w:val="24"/>
          <w:szCs w:val="24"/>
        </w:rPr>
        <w:t>以上。</w:t>
      </w:r>
    </w:p>
    <w:p w:rsidR="00B97B31" w:rsidRPr="009F13C0" w:rsidRDefault="00B97B31" w:rsidP="00B97B31">
      <w:pPr>
        <w:keepNext/>
        <w:spacing w:beforeLines="50" w:before="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2F493763" wp14:editId="26DEA676">
            <wp:extent cx="5274310" cy="3076575"/>
            <wp:effectExtent l="0" t="0" r="21590" b="9525"/>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337" w:name="_Toc438542964"/>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34</w:t>
      </w:r>
      <w:r w:rsidR="005A10FB" w:rsidRPr="009F13C0">
        <w:rPr>
          <w:rFonts w:ascii="Times New Roman" w:eastAsia="黑体" w:hAnsi="Times New Roman" w:cs="Times New Roman"/>
          <w:color w:val="000000" w:themeColor="text1"/>
          <w:szCs w:val="21"/>
        </w:rPr>
        <w:fldChar w:fldCharType="end"/>
      </w:r>
      <w:r w:rsidR="00C61F0C" w:rsidRPr="009F13C0">
        <w:rPr>
          <w:rFonts w:ascii="Times New Roman" w:eastAsia="黑体" w:hAnsi="黑体" w:cs="Times New Roman" w:hint="eastAsia"/>
          <w:color w:val="000000" w:themeColor="text1"/>
          <w:szCs w:val="21"/>
        </w:rPr>
        <w:t xml:space="preserve">   </w:t>
      </w:r>
      <w:r w:rsidRPr="009F13C0">
        <w:rPr>
          <w:rFonts w:ascii="Times New Roman" w:eastAsia="黑体" w:hAnsi="黑体" w:cs="Times New Roman" w:hint="eastAsia"/>
          <w:color w:val="000000" w:themeColor="text1"/>
          <w:szCs w:val="21"/>
        </w:rPr>
        <w:t>2013-2015</w:t>
      </w:r>
      <w:r w:rsidRPr="009F13C0">
        <w:rPr>
          <w:rFonts w:ascii="Times New Roman" w:eastAsia="黑体" w:hAnsi="黑体" w:cs="Times New Roman" w:hint="eastAsia"/>
          <w:color w:val="000000" w:themeColor="text1"/>
          <w:szCs w:val="21"/>
        </w:rPr>
        <w:t>年毕业生上海生源与非上海生源就业率比较</w:t>
      </w:r>
      <w:bookmarkEnd w:id="337"/>
    </w:p>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338" w:name="_Toc438544857"/>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29</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年毕业生上海生源与非上海生源就业率比较</w:t>
      </w:r>
      <w:bookmarkEnd w:id="338"/>
    </w:p>
    <w:tbl>
      <w:tblPr>
        <w:tblW w:w="0" w:type="auto"/>
        <w:jc w:val="center"/>
        <w:tblLook w:val="0000" w:firstRow="0" w:lastRow="0" w:firstColumn="0" w:lastColumn="0" w:noHBand="0" w:noVBand="0"/>
      </w:tblPr>
      <w:tblGrid>
        <w:gridCol w:w="801"/>
        <w:gridCol w:w="936"/>
        <w:gridCol w:w="936"/>
        <w:gridCol w:w="771"/>
        <w:gridCol w:w="936"/>
        <w:gridCol w:w="936"/>
        <w:gridCol w:w="771"/>
        <w:gridCol w:w="771"/>
      </w:tblGrid>
      <w:tr w:rsidR="00B97B31" w:rsidRPr="009F13C0" w:rsidTr="00A770EB">
        <w:trPr>
          <w:trHeight w:val="270"/>
          <w:jc w:val="center"/>
        </w:trPr>
        <w:tc>
          <w:tcPr>
            <w:tcW w:w="0" w:type="auto"/>
            <w:vMerge w:val="restart"/>
            <w:tcBorders>
              <w:top w:val="single" w:sz="12" w:space="0" w:color="auto"/>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年份</w:t>
            </w:r>
          </w:p>
        </w:tc>
        <w:tc>
          <w:tcPr>
            <w:tcW w:w="0" w:type="auto"/>
            <w:gridSpan w:val="3"/>
            <w:tcBorders>
              <w:top w:val="single" w:sz="12" w:space="0" w:color="auto"/>
              <w:left w:val="nil"/>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上海生源</w:t>
            </w:r>
          </w:p>
        </w:tc>
        <w:tc>
          <w:tcPr>
            <w:tcW w:w="0" w:type="auto"/>
            <w:gridSpan w:val="3"/>
            <w:tcBorders>
              <w:top w:val="single" w:sz="12" w:space="0" w:color="auto"/>
              <w:left w:val="nil"/>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非上海生源</w:t>
            </w:r>
          </w:p>
        </w:tc>
        <w:tc>
          <w:tcPr>
            <w:tcW w:w="0" w:type="auto"/>
            <w:vMerge w:val="restart"/>
            <w:tcBorders>
              <w:top w:val="single" w:sz="12" w:space="0" w:color="auto"/>
              <w:lef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全校</w:t>
            </w:r>
          </w:p>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就业率</w:t>
            </w:r>
          </w:p>
        </w:tc>
      </w:tr>
      <w:tr w:rsidR="00B97B31" w:rsidRPr="009F13C0" w:rsidTr="00A770EB">
        <w:trPr>
          <w:trHeight w:val="270"/>
          <w:jc w:val="center"/>
        </w:trPr>
        <w:tc>
          <w:tcPr>
            <w:tcW w:w="0" w:type="auto"/>
            <w:vMerge/>
            <w:tcBorders>
              <w:top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left"/>
              <w:rPr>
                <w:rFonts w:ascii="Times New Roman" w:eastAsia="宋体" w:hAnsi="Times New Roman" w:cs="宋体"/>
                <w:color w:val="000000" w:themeColor="text1"/>
                <w:kern w:val="0"/>
                <w:sz w:val="18"/>
                <w:szCs w:val="18"/>
              </w:rPr>
            </w:pP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毕业人数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就业人数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就业率</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毕业人数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就业人数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就业率</w:t>
            </w:r>
          </w:p>
        </w:tc>
        <w:tc>
          <w:tcPr>
            <w:tcW w:w="0" w:type="auto"/>
            <w:vMerge/>
            <w:tcBorders>
              <w:left w:val="single" w:sz="4" w:space="0" w:color="auto"/>
              <w:bottom w:val="single" w:sz="12"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r>
      <w:tr w:rsidR="00B97B31" w:rsidRPr="009F13C0" w:rsidTr="00A770EB">
        <w:trPr>
          <w:trHeight w:val="270"/>
          <w:jc w:val="center"/>
        </w:trPr>
        <w:tc>
          <w:tcPr>
            <w:tcW w:w="0" w:type="auto"/>
            <w:tcBorders>
              <w:top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2013</w:t>
            </w:r>
            <w:r w:rsidRPr="009F13C0">
              <w:rPr>
                <w:rFonts w:ascii="Times New Roman" w:eastAsia="宋体" w:hAnsi="Times New Roman" w:cs="宋体" w:hint="eastAsia"/>
                <w:color w:val="000000" w:themeColor="text1"/>
                <w:kern w:val="0"/>
                <w:sz w:val="18"/>
                <w:szCs w:val="18"/>
              </w:rPr>
              <w:t>年</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246</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239</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color w:val="000000" w:themeColor="text1"/>
                <w:sz w:val="18"/>
                <w:szCs w:val="18"/>
              </w:rPr>
              <w:t>97.</w:t>
            </w:r>
            <w:r w:rsidRPr="009F13C0">
              <w:rPr>
                <w:rFonts w:ascii="Times New Roman" w:eastAsia="宋体" w:hAnsi="Times New Roman" w:cs="Times New Roman" w:hint="eastAsia"/>
                <w:color w:val="000000" w:themeColor="text1"/>
                <w:sz w:val="18"/>
                <w:szCs w:val="18"/>
              </w:rPr>
              <w:t>15</w:t>
            </w:r>
            <w:r w:rsidRPr="009F13C0">
              <w:rPr>
                <w:rFonts w:ascii="Times New Roman" w:eastAsia="宋体" w:hAnsi="Times New Roman" w:cs="Times New Roman"/>
                <w:color w:val="000000" w:themeColor="text1"/>
                <w:sz w:val="18"/>
                <w:szCs w:val="18"/>
              </w:rPr>
              <w:t>%</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1214</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1173</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96.62</w:t>
            </w:r>
            <w:r w:rsidRPr="009F13C0">
              <w:rPr>
                <w:rFonts w:ascii="Times New Roman" w:eastAsia="宋体" w:hAnsi="Times New Roman" w:cs="Times New Roman"/>
                <w:color w:val="000000" w:themeColor="text1"/>
                <w:sz w:val="18"/>
                <w:szCs w:val="18"/>
              </w:rPr>
              <w:t>%</w:t>
            </w:r>
          </w:p>
        </w:tc>
        <w:tc>
          <w:tcPr>
            <w:tcW w:w="0" w:type="auto"/>
            <w:tcBorders>
              <w:top w:val="single" w:sz="4" w:space="0" w:color="auto"/>
              <w:left w:val="single" w:sz="4" w:space="0" w:color="auto"/>
              <w:bottom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96.71%</w:t>
            </w:r>
          </w:p>
        </w:tc>
      </w:tr>
      <w:tr w:rsidR="00B97B31" w:rsidRPr="009F13C0" w:rsidTr="00A770EB">
        <w:trPr>
          <w:trHeight w:val="270"/>
          <w:jc w:val="center"/>
        </w:trPr>
        <w:tc>
          <w:tcPr>
            <w:tcW w:w="0" w:type="auto"/>
            <w:tcBorders>
              <w:top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2014</w:t>
            </w:r>
            <w:r w:rsidRPr="009F13C0">
              <w:rPr>
                <w:rFonts w:ascii="Times New Roman" w:eastAsia="宋体" w:hAnsi="Times New Roman" w:cs="宋体" w:hint="eastAsia"/>
                <w:color w:val="000000" w:themeColor="text1"/>
                <w:kern w:val="0"/>
                <w:sz w:val="18"/>
                <w:szCs w:val="18"/>
              </w:rPr>
              <w:t>年</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211</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199</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color w:val="000000" w:themeColor="text1"/>
                <w:sz w:val="18"/>
                <w:szCs w:val="18"/>
              </w:rPr>
              <w:t>9</w:t>
            </w:r>
            <w:r w:rsidRPr="009F13C0">
              <w:rPr>
                <w:rFonts w:ascii="Times New Roman" w:eastAsia="宋体" w:hAnsi="Times New Roman" w:cs="Times New Roman" w:hint="eastAsia"/>
                <w:color w:val="000000" w:themeColor="text1"/>
                <w:sz w:val="18"/>
                <w:szCs w:val="18"/>
              </w:rPr>
              <w:t>4.31</w:t>
            </w:r>
            <w:r w:rsidRPr="009F13C0">
              <w:rPr>
                <w:rFonts w:ascii="Times New Roman" w:eastAsia="宋体" w:hAnsi="Times New Roman" w:cs="Times New Roman"/>
                <w:color w:val="000000" w:themeColor="text1"/>
                <w:sz w:val="18"/>
                <w:szCs w:val="18"/>
              </w:rPr>
              <w:t>%</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1358</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1293</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95.21</w:t>
            </w:r>
            <w:r w:rsidRPr="009F13C0">
              <w:rPr>
                <w:rFonts w:ascii="Times New Roman" w:eastAsia="宋体" w:hAnsi="Times New Roman" w:cs="Times New Roman"/>
                <w:color w:val="000000" w:themeColor="text1"/>
                <w:sz w:val="18"/>
                <w:szCs w:val="18"/>
              </w:rPr>
              <w:t>%</w:t>
            </w:r>
          </w:p>
        </w:tc>
        <w:tc>
          <w:tcPr>
            <w:tcW w:w="0" w:type="auto"/>
            <w:tcBorders>
              <w:top w:val="single" w:sz="4" w:space="0" w:color="auto"/>
              <w:left w:val="single" w:sz="4" w:space="0" w:color="auto"/>
              <w:bottom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Times New Roman" w:hint="eastAsia"/>
                <w:color w:val="000000" w:themeColor="text1"/>
                <w:sz w:val="18"/>
                <w:szCs w:val="18"/>
              </w:rPr>
              <w:t>95.09%</w:t>
            </w:r>
          </w:p>
        </w:tc>
      </w:tr>
      <w:tr w:rsidR="00B97B31" w:rsidRPr="009F13C0" w:rsidTr="00A770EB">
        <w:trPr>
          <w:trHeight w:val="270"/>
          <w:jc w:val="center"/>
        </w:trPr>
        <w:tc>
          <w:tcPr>
            <w:tcW w:w="0" w:type="auto"/>
            <w:tcBorders>
              <w:top w:val="single" w:sz="4" w:space="0" w:color="auto"/>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2015</w:t>
            </w:r>
            <w:r w:rsidRPr="009F13C0">
              <w:rPr>
                <w:rFonts w:ascii="Times New Roman" w:eastAsia="宋体" w:hAnsi="Times New Roman" w:cs="宋体" w:hint="eastAsia"/>
                <w:color w:val="000000" w:themeColor="text1"/>
                <w:kern w:val="0"/>
                <w:sz w:val="18"/>
                <w:szCs w:val="18"/>
              </w:rPr>
              <w:t>年</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269</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266</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98.88%</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1568</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1506</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96.05%</w:t>
            </w:r>
          </w:p>
        </w:tc>
        <w:tc>
          <w:tcPr>
            <w:tcW w:w="0" w:type="auto"/>
            <w:tcBorders>
              <w:top w:val="single" w:sz="4" w:space="0" w:color="auto"/>
              <w:left w:val="single" w:sz="4" w:space="0" w:color="auto"/>
              <w:bottom w:val="single" w:sz="12" w:space="0" w:color="auto"/>
            </w:tcBorders>
            <w:vAlign w:val="bottom"/>
          </w:tcPr>
          <w:p w:rsidR="00B97B31" w:rsidRPr="009F13C0" w:rsidRDefault="00B97B31" w:rsidP="00B97B31">
            <w:pPr>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96.46%</w:t>
            </w:r>
          </w:p>
        </w:tc>
      </w:tr>
    </w:tbl>
    <w:p w:rsidR="00B97B31" w:rsidRPr="009F13C0" w:rsidRDefault="00B97B31" w:rsidP="00B97B31">
      <w:pPr>
        <w:keepNext/>
        <w:keepLines/>
        <w:numPr>
          <w:ilvl w:val="0"/>
          <w:numId w:val="13"/>
        </w:numPr>
        <w:spacing w:beforeLines="100" w:before="312" w:line="360" w:lineRule="auto"/>
        <w:outlineLvl w:val="2"/>
        <w:rPr>
          <w:rFonts w:ascii="Times New Roman" w:eastAsia="宋体" w:hAnsi="Times New Roman" w:cs="Times New Roman"/>
          <w:b/>
          <w:bCs/>
          <w:color w:val="000000" w:themeColor="text1"/>
          <w:sz w:val="24"/>
          <w:szCs w:val="24"/>
          <w:lang w:val="x-none" w:eastAsia="x-none"/>
        </w:rPr>
      </w:pPr>
      <w:bookmarkStart w:id="339" w:name="_Toc253564200"/>
      <w:bookmarkStart w:id="340" w:name="_Toc253681679"/>
      <w:bookmarkStart w:id="341" w:name="_Toc254946168"/>
      <w:bookmarkStart w:id="342" w:name="_Toc254947657"/>
      <w:bookmarkStart w:id="343" w:name="_Toc254947952"/>
      <w:bookmarkStart w:id="344" w:name="_Toc261939420"/>
      <w:bookmarkStart w:id="345" w:name="_Toc275474088"/>
      <w:bookmarkStart w:id="346" w:name="_Toc275474402"/>
      <w:bookmarkStart w:id="347" w:name="_Toc276416758"/>
      <w:bookmarkStart w:id="348" w:name="_Toc276416875"/>
      <w:bookmarkStart w:id="349" w:name="_Toc295721561"/>
      <w:bookmarkStart w:id="350" w:name="_Toc438545057"/>
      <w:bookmarkEnd w:id="318"/>
      <w:bookmarkEnd w:id="319"/>
      <w:bookmarkEnd w:id="320"/>
      <w:bookmarkEnd w:id="321"/>
      <w:bookmarkEnd w:id="322"/>
      <w:bookmarkEnd w:id="323"/>
      <w:bookmarkEnd w:id="324"/>
      <w:bookmarkEnd w:id="325"/>
      <w:bookmarkEnd w:id="326"/>
      <w:bookmarkEnd w:id="327"/>
      <w:bookmarkEnd w:id="328"/>
      <w:r w:rsidRPr="009F13C0">
        <w:rPr>
          <w:rFonts w:ascii="Times New Roman" w:eastAsia="宋体" w:hAnsi="Times New Roman" w:cs="Times New Roman" w:hint="eastAsia"/>
          <w:b/>
          <w:bCs/>
          <w:color w:val="000000" w:themeColor="text1"/>
          <w:sz w:val="24"/>
          <w:szCs w:val="24"/>
          <w:lang w:val="x-none" w:eastAsia="x-none"/>
        </w:rPr>
        <w:t>男生、女生就业率比较</w:t>
      </w:r>
      <w:bookmarkEnd w:id="339"/>
      <w:bookmarkEnd w:id="340"/>
      <w:bookmarkEnd w:id="341"/>
      <w:bookmarkEnd w:id="342"/>
      <w:bookmarkEnd w:id="343"/>
      <w:bookmarkEnd w:id="344"/>
      <w:bookmarkEnd w:id="345"/>
      <w:bookmarkEnd w:id="346"/>
      <w:bookmarkEnd w:id="347"/>
      <w:bookmarkEnd w:id="348"/>
      <w:bookmarkEnd w:id="349"/>
      <w:bookmarkEnd w:id="350"/>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年里面，男生就业率和女生就业率始终保持在</w:t>
      </w:r>
      <w:r w:rsidRPr="009F13C0">
        <w:rPr>
          <w:rFonts w:ascii="Times New Roman" w:eastAsia="宋体" w:hAnsi="Times New Roman" w:cs="Times New Roman" w:hint="eastAsia"/>
          <w:color w:val="000000" w:themeColor="text1"/>
          <w:sz w:val="24"/>
          <w:szCs w:val="24"/>
        </w:rPr>
        <w:t>9</w:t>
      </w:r>
      <w:r w:rsidR="00EC6313"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以上。和前面两年一样，</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年男生就业率比女生就业率高。但每年的男生就业率和女生就业率与当年的全校就业率相比相差幅度都不大。近三年女生的就业率先减后增。</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351" w:name="_Toc438544858"/>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30</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年毕业生男生就业率与女生就业率比较</w:t>
      </w:r>
      <w:bookmarkEnd w:id="351"/>
    </w:p>
    <w:tbl>
      <w:tblPr>
        <w:tblW w:w="0" w:type="auto"/>
        <w:jc w:val="center"/>
        <w:tblLook w:val="0000" w:firstRow="0" w:lastRow="0" w:firstColumn="0" w:lastColumn="0" w:noHBand="0" w:noVBand="0"/>
      </w:tblPr>
      <w:tblGrid>
        <w:gridCol w:w="801"/>
        <w:gridCol w:w="936"/>
        <w:gridCol w:w="936"/>
        <w:gridCol w:w="771"/>
        <w:gridCol w:w="936"/>
        <w:gridCol w:w="936"/>
        <w:gridCol w:w="771"/>
        <w:gridCol w:w="771"/>
      </w:tblGrid>
      <w:tr w:rsidR="00B97B31" w:rsidRPr="009F13C0" w:rsidTr="00A770EB">
        <w:trPr>
          <w:trHeight w:val="270"/>
          <w:jc w:val="center"/>
        </w:trPr>
        <w:tc>
          <w:tcPr>
            <w:tcW w:w="0" w:type="auto"/>
            <w:vMerge w:val="restart"/>
            <w:tcBorders>
              <w:top w:val="single" w:sz="12" w:space="0" w:color="auto"/>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年份</w:t>
            </w:r>
          </w:p>
        </w:tc>
        <w:tc>
          <w:tcPr>
            <w:tcW w:w="0" w:type="auto"/>
            <w:gridSpan w:val="3"/>
            <w:tcBorders>
              <w:top w:val="single" w:sz="12" w:space="0" w:color="auto"/>
              <w:left w:val="nil"/>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男生</w:t>
            </w:r>
          </w:p>
        </w:tc>
        <w:tc>
          <w:tcPr>
            <w:tcW w:w="0" w:type="auto"/>
            <w:gridSpan w:val="3"/>
            <w:tcBorders>
              <w:top w:val="single" w:sz="12" w:space="0" w:color="auto"/>
              <w:left w:val="nil"/>
              <w:bottom w:val="single" w:sz="4"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女生</w:t>
            </w:r>
          </w:p>
        </w:tc>
        <w:tc>
          <w:tcPr>
            <w:tcW w:w="0" w:type="auto"/>
            <w:vMerge w:val="restart"/>
            <w:tcBorders>
              <w:top w:val="single" w:sz="12" w:space="0" w:color="auto"/>
              <w:left w:val="single" w:sz="4" w:space="0" w:color="auto"/>
            </w:tcBorders>
            <w:shd w:val="clear" w:color="auto" w:fill="FFFFCC"/>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全校</w:t>
            </w:r>
          </w:p>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就业率</w:t>
            </w:r>
          </w:p>
        </w:tc>
      </w:tr>
      <w:tr w:rsidR="00B97B31" w:rsidRPr="009F13C0" w:rsidTr="00A770EB">
        <w:trPr>
          <w:trHeight w:val="270"/>
          <w:jc w:val="center"/>
        </w:trPr>
        <w:tc>
          <w:tcPr>
            <w:tcW w:w="0" w:type="auto"/>
            <w:vMerge/>
            <w:tcBorders>
              <w:top w:val="single" w:sz="4" w:space="0" w:color="auto"/>
              <w:bottom w:val="single" w:sz="12" w:space="0" w:color="auto"/>
              <w:right w:val="single" w:sz="4" w:space="0" w:color="auto"/>
            </w:tcBorders>
            <w:shd w:val="clear" w:color="auto" w:fill="FFFFCC"/>
            <w:vAlign w:val="center"/>
          </w:tcPr>
          <w:p w:rsidR="00B97B31" w:rsidRPr="009F13C0" w:rsidRDefault="00B97B31" w:rsidP="00B97B31">
            <w:pPr>
              <w:widowControl/>
              <w:jc w:val="left"/>
              <w:rPr>
                <w:rFonts w:ascii="Times New Roman" w:eastAsia="宋体" w:hAnsi="Times New Roman" w:cs="宋体"/>
                <w:color w:val="000000" w:themeColor="text1"/>
                <w:kern w:val="0"/>
                <w:sz w:val="18"/>
                <w:szCs w:val="18"/>
              </w:rPr>
            </w:pP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毕业人数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就业人数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就业率</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毕业人数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就业人数</w:t>
            </w:r>
          </w:p>
        </w:tc>
        <w:tc>
          <w:tcPr>
            <w:tcW w:w="0" w:type="auto"/>
            <w:tcBorders>
              <w:top w:val="nil"/>
              <w:left w:val="nil"/>
              <w:bottom w:val="single" w:sz="12" w:space="0" w:color="auto"/>
              <w:right w:val="single" w:sz="4"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就业率</w:t>
            </w:r>
          </w:p>
        </w:tc>
        <w:tc>
          <w:tcPr>
            <w:tcW w:w="0" w:type="auto"/>
            <w:vMerge/>
            <w:tcBorders>
              <w:left w:val="single" w:sz="4" w:space="0" w:color="auto"/>
              <w:bottom w:val="single" w:sz="12" w:space="0" w:color="auto"/>
            </w:tcBorders>
            <w:shd w:val="clear" w:color="auto" w:fill="FFFFCC"/>
          </w:tcPr>
          <w:p w:rsidR="00B97B31" w:rsidRPr="009F13C0" w:rsidRDefault="00B97B31" w:rsidP="00B97B31">
            <w:pPr>
              <w:widowControl/>
              <w:jc w:val="center"/>
              <w:rPr>
                <w:rFonts w:ascii="Times New Roman" w:eastAsia="宋体" w:hAnsi="Times New Roman" w:cs="宋体"/>
                <w:color w:val="000000" w:themeColor="text1"/>
                <w:kern w:val="0"/>
                <w:sz w:val="18"/>
                <w:szCs w:val="18"/>
              </w:rPr>
            </w:pPr>
          </w:p>
        </w:tc>
      </w:tr>
      <w:tr w:rsidR="00B97B31" w:rsidRPr="009F13C0" w:rsidTr="00A770EB">
        <w:trPr>
          <w:trHeight w:val="270"/>
          <w:jc w:val="center"/>
        </w:trPr>
        <w:tc>
          <w:tcPr>
            <w:tcW w:w="0" w:type="auto"/>
            <w:tcBorders>
              <w:top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2013</w:t>
            </w:r>
            <w:r w:rsidRPr="009F13C0">
              <w:rPr>
                <w:rFonts w:ascii="Times New Roman" w:eastAsia="宋体" w:hAnsi="Times New Roman" w:cs="宋体" w:hint="eastAsia"/>
                <w:color w:val="000000" w:themeColor="text1"/>
                <w:kern w:val="0"/>
                <w:sz w:val="18"/>
                <w:szCs w:val="18"/>
              </w:rPr>
              <w:t>年</w:t>
            </w:r>
          </w:p>
        </w:tc>
        <w:tc>
          <w:tcPr>
            <w:tcW w:w="0" w:type="auto"/>
            <w:tcBorders>
              <w:top w:val="nil"/>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793</w:t>
            </w:r>
          </w:p>
        </w:tc>
        <w:tc>
          <w:tcPr>
            <w:tcW w:w="0" w:type="auto"/>
            <w:tcBorders>
              <w:top w:val="nil"/>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780</w:t>
            </w:r>
          </w:p>
        </w:tc>
        <w:tc>
          <w:tcPr>
            <w:tcW w:w="0" w:type="auto"/>
            <w:tcBorders>
              <w:top w:val="nil"/>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98.36%</w:t>
            </w:r>
          </w:p>
        </w:tc>
        <w:tc>
          <w:tcPr>
            <w:tcW w:w="0" w:type="auto"/>
            <w:tcBorders>
              <w:top w:val="nil"/>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667</w:t>
            </w:r>
          </w:p>
        </w:tc>
        <w:tc>
          <w:tcPr>
            <w:tcW w:w="0" w:type="auto"/>
            <w:tcBorders>
              <w:top w:val="nil"/>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632</w:t>
            </w:r>
          </w:p>
        </w:tc>
        <w:tc>
          <w:tcPr>
            <w:tcW w:w="0" w:type="auto"/>
            <w:tcBorders>
              <w:top w:val="nil"/>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 xml:space="preserve">94.75% </w:t>
            </w:r>
          </w:p>
        </w:tc>
        <w:tc>
          <w:tcPr>
            <w:tcW w:w="0" w:type="auto"/>
            <w:tcBorders>
              <w:top w:val="nil"/>
              <w:left w:val="single" w:sz="4" w:space="0" w:color="auto"/>
              <w:bottom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96.71%</w:t>
            </w:r>
          </w:p>
        </w:tc>
      </w:tr>
      <w:tr w:rsidR="00B97B31" w:rsidRPr="009F13C0" w:rsidTr="00A770EB">
        <w:trPr>
          <w:trHeight w:val="270"/>
          <w:jc w:val="center"/>
        </w:trPr>
        <w:tc>
          <w:tcPr>
            <w:tcW w:w="0" w:type="auto"/>
            <w:tcBorders>
              <w:top w:val="single" w:sz="4" w:space="0" w:color="auto"/>
              <w:bottom w:val="single" w:sz="4"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2014</w:t>
            </w:r>
            <w:r w:rsidRPr="009F13C0">
              <w:rPr>
                <w:rFonts w:ascii="Times New Roman" w:eastAsia="宋体" w:hAnsi="Times New Roman" w:cs="宋体" w:hint="eastAsia"/>
                <w:color w:val="000000" w:themeColor="text1"/>
                <w:kern w:val="0"/>
                <w:sz w:val="18"/>
                <w:szCs w:val="18"/>
              </w:rPr>
              <w:t>年</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934</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899</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96.25%</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635</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593</w:t>
            </w:r>
          </w:p>
        </w:tc>
        <w:tc>
          <w:tcPr>
            <w:tcW w:w="0" w:type="auto"/>
            <w:tcBorders>
              <w:top w:val="single" w:sz="4" w:space="0" w:color="auto"/>
              <w:left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93.39%</w:t>
            </w:r>
          </w:p>
        </w:tc>
        <w:tc>
          <w:tcPr>
            <w:tcW w:w="0" w:type="auto"/>
            <w:tcBorders>
              <w:top w:val="single" w:sz="4" w:space="0" w:color="auto"/>
              <w:left w:val="single" w:sz="4" w:space="0" w:color="auto"/>
              <w:bottom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95.09%</w:t>
            </w:r>
          </w:p>
        </w:tc>
      </w:tr>
      <w:tr w:rsidR="00B97B31" w:rsidRPr="009F13C0" w:rsidTr="00A770EB">
        <w:trPr>
          <w:trHeight w:val="270"/>
          <w:jc w:val="center"/>
        </w:trPr>
        <w:tc>
          <w:tcPr>
            <w:tcW w:w="0" w:type="auto"/>
            <w:tcBorders>
              <w:top w:val="single" w:sz="4" w:space="0" w:color="auto"/>
              <w:bottom w:val="single" w:sz="12" w:space="0" w:color="auto"/>
              <w:right w:val="single" w:sz="4" w:space="0" w:color="auto"/>
            </w:tcBorders>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2015</w:t>
            </w:r>
            <w:r w:rsidRPr="009F13C0">
              <w:rPr>
                <w:rFonts w:ascii="Times New Roman" w:eastAsia="宋体" w:hAnsi="Times New Roman" w:cs="宋体" w:hint="eastAsia"/>
                <w:color w:val="000000" w:themeColor="text1"/>
                <w:kern w:val="0"/>
                <w:sz w:val="18"/>
                <w:szCs w:val="18"/>
              </w:rPr>
              <w:t>年</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kern w:val="0"/>
                <w:sz w:val="18"/>
                <w:szCs w:val="18"/>
              </w:rPr>
              <w:t>1050</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EC631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kern w:val="0"/>
                <w:sz w:val="18"/>
                <w:szCs w:val="18"/>
              </w:rPr>
              <w:t>101</w:t>
            </w:r>
            <w:r w:rsidR="00EC6313" w:rsidRPr="009F13C0">
              <w:rPr>
                <w:rFonts w:ascii="Times New Roman" w:eastAsia="宋体" w:hAnsi="Times New Roman" w:cs="Times New Roman" w:hint="eastAsia"/>
                <w:color w:val="000000" w:themeColor="text1"/>
                <w:kern w:val="0"/>
                <w:sz w:val="18"/>
                <w:szCs w:val="18"/>
              </w:rPr>
              <w:t>8</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EC631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kern w:val="0"/>
                <w:sz w:val="18"/>
                <w:szCs w:val="18"/>
              </w:rPr>
              <w:t>96</w:t>
            </w:r>
            <w:r w:rsidR="00EC6313" w:rsidRPr="009F13C0">
              <w:rPr>
                <w:rFonts w:ascii="Times New Roman" w:eastAsia="宋体" w:hAnsi="Times New Roman" w:cs="Times New Roman" w:hint="eastAsia"/>
                <w:color w:val="000000" w:themeColor="text1"/>
                <w:kern w:val="0"/>
                <w:sz w:val="18"/>
                <w:szCs w:val="18"/>
              </w:rPr>
              <w:t>.95</w:t>
            </w:r>
            <w:r w:rsidRPr="009F13C0">
              <w:rPr>
                <w:rFonts w:ascii="Times New Roman" w:eastAsia="宋体" w:hAnsi="Times New Roman" w:cs="Times New Roman"/>
                <w:color w:val="000000" w:themeColor="text1"/>
                <w:kern w:val="0"/>
                <w:sz w:val="18"/>
                <w:szCs w:val="18"/>
              </w:rPr>
              <w:t>%</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787</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EC631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kern w:val="0"/>
                <w:sz w:val="18"/>
                <w:szCs w:val="18"/>
              </w:rPr>
              <w:t>75</w:t>
            </w:r>
            <w:r w:rsidR="00EC6313" w:rsidRPr="009F13C0">
              <w:rPr>
                <w:rFonts w:ascii="Times New Roman" w:eastAsia="宋体" w:hAnsi="Times New Roman" w:cs="Times New Roman" w:hint="eastAsia"/>
                <w:color w:val="000000" w:themeColor="text1"/>
                <w:kern w:val="0"/>
                <w:sz w:val="18"/>
                <w:szCs w:val="18"/>
              </w:rPr>
              <w:t>4</w:t>
            </w:r>
          </w:p>
        </w:tc>
        <w:tc>
          <w:tcPr>
            <w:tcW w:w="0" w:type="auto"/>
            <w:tcBorders>
              <w:top w:val="single" w:sz="4" w:space="0" w:color="auto"/>
              <w:left w:val="nil"/>
              <w:bottom w:val="single" w:sz="12" w:space="0" w:color="auto"/>
              <w:right w:val="single" w:sz="4" w:space="0" w:color="auto"/>
            </w:tcBorders>
            <w:vAlign w:val="bottom"/>
          </w:tcPr>
          <w:p w:rsidR="00B97B31" w:rsidRPr="009F13C0" w:rsidRDefault="00B97B31" w:rsidP="00EC6313">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kern w:val="0"/>
                <w:sz w:val="18"/>
                <w:szCs w:val="18"/>
              </w:rPr>
              <w:t>9</w:t>
            </w:r>
            <w:r w:rsidR="00EC6313" w:rsidRPr="009F13C0">
              <w:rPr>
                <w:rFonts w:ascii="Times New Roman" w:eastAsia="宋体" w:hAnsi="Times New Roman" w:cs="Times New Roman" w:hint="eastAsia"/>
                <w:color w:val="000000" w:themeColor="text1"/>
                <w:kern w:val="0"/>
                <w:sz w:val="18"/>
                <w:szCs w:val="18"/>
              </w:rPr>
              <w:t>5.81</w:t>
            </w:r>
            <w:r w:rsidRPr="009F13C0">
              <w:rPr>
                <w:rFonts w:ascii="Times New Roman" w:eastAsia="宋体" w:hAnsi="Times New Roman" w:cs="Times New Roman"/>
                <w:color w:val="000000" w:themeColor="text1"/>
                <w:kern w:val="0"/>
                <w:sz w:val="18"/>
                <w:szCs w:val="18"/>
              </w:rPr>
              <w:t>%</w:t>
            </w:r>
          </w:p>
        </w:tc>
        <w:tc>
          <w:tcPr>
            <w:tcW w:w="0" w:type="auto"/>
            <w:tcBorders>
              <w:top w:val="single" w:sz="4" w:space="0" w:color="auto"/>
              <w:left w:val="single" w:sz="4" w:space="0" w:color="auto"/>
              <w:bottom w:val="single" w:sz="12"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96.46%</w:t>
            </w:r>
          </w:p>
        </w:tc>
      </w:tr>
    </w:tbl>
    <w:p w:rsidR="00B97B31" w:rsidRPr="009F13C0" w:rsidRDefault="00B97B31" w:rsidP="00B97B31">
      <w:pPr>
        <w:keepNext/>
        <w:spacing w:beforeLines="150" w:before="468"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lastRenderedPageBreak/>
        <w:drawing>
          <wp:inline distT="0" distB="0" distL="0" distR="0" wp14:anchorId="76956EF4" wp14:editId="5DCE77DB">
            <wp:extent cx="5274310" cy="3076575"/>
            <wp:effectExtent l="0" t="0" r="21590" b="952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97B31" w:rsidRPr="009F13C0" w:rsidRDefault="00DA3C03" w:rsidP="00B97B31">
      <w:pPr>
        <w:jc w:val="center"/>
        <w:rPr>
          <w:rFonts w:ascii="Times New Roman" w:eastAsia="黑体" w:hAnsi="黑体" w:cs="Times New Roman"/>
          <w:color w:val="000000" w:themeColor="text1"/>
          <w:szCs w:val="21"/>
        </w:rPr>
      </w:pPr>
      <w:bookmarkStart w:id="352" w:name="_Toc438542965"/>
      <w:r w:rsidRPr="009F13C0">
        <w:rPr>
          <w:rFonts w:ascii="Times New Roman" w:eastAsia="黑体" w:hAnsi="黑体" w:cs="Times New Roman" w:hint="eastAsia"/>
          <w:color w:val="000000" w:themeColor="text1"/>
          <w:szCs w:val="21"/>
        </w:rPr>
        <w:t>图</w:t>
      </w:r>
      <w:bookmarkStart w:id="353" w:name="_Toc253681533"/>
      <w:bookmarkStart w:id="354" w:name="_Toc254946243"/>
      <w:bookmarkStart w:id="355" w:name="_Toc261938185"/>
      <w:bookmarkStart w:id="356" w:name="_Toc275473651"/>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35</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年毕业生男生就业率、女生就业率、全校就业率比较</w:t>
      </w:r>
      <w:bookmarkEnd w:id="352"/>
      <w:bookmarkEnd w:id="353"/>
      <w:bookmarkEnd w:id="354"/>
      <w:bookmarkEnd w:id="355"/>
      <w:bookmarkEnd w:id="356"/>
    </w:p>
    <w:p w:rsidR="00B97B31" w:rsidRPr="009F13C0" w:rsidRDefault="00B97B31" w:rsidP="00B97B31">
      <w:pPr>
        <w:keepNext/>
        <w:keepLines/>
        <w:spacing w:beforeLines="100" w:before="312"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357" w:name="_Toc253564201"/>
      <w:bookmarkStart w:id="358" w:name="_Toc253681680"/>
      <w:bookmarkStart w:id="359" w:name="_Toc254946169"/>
      <w:bookmarkStart w:id="360" w:name="_Toc254947658"/>
      <w:bookmarkStart w:id="361" w:name="_Toc254947953"/>
      <w:bookmarkStart w:id="362" w:name="_Toc261939421"/>
      <w:bookmarkStart w:id="363" w:name="_Toc275474089"/>
      <w:bookmarkStart w:id="364" w:name="_Toc275474403"/>
      <w:bookmarkStart w:id="365" w:name="_Toc276416759"/>
      <w:bookmarkStart w:id="366" w:name="_Toc276416876"/>
      <w:bookmarkStart w:id="367" w:name="_Toc295721562"/>
      <w:bookmarkStart w:id="368" w:name="_Toc438545058"/>
      <w:r w:rsidRPr="009F13C0">
        <w:rPr>
          <w:rFonts w:ascii="Times New Roman" w:eastAsia="黑体" w:hAnsi="Times New Roman" w:cs="Times New Roman" w:hint="eastAsia"/>
          <w:bCs/>
          <w:color w:val="000000" w:themeColor="text1"/>
          <w:sz w:val="24"/>
          <w:szCs w:val="24"/>
          <w:lang w:val="x-none" w:eastAsia="x-none"/>
        </w:rPr>
        <w:t>（二）</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3</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5</w:t>
      </w:r>
      <w:r w:rsidRPr="009F13C0">
        <w:rPr>
          <w:rFonts w:ascii="Times New Roman" w:eastAsia="黑体" w:hAnsi="Times New Roman" w:cs="Times New Roman" w:hint="eastAsia"/>
          <w:bCs/>
          <w:color w:val="000000" w:themeColor="text1"/>
          <w:sz w:val="24"/>
          <w:szCs w:val="24"/>
          <w:lang w:val="x-none" w:eastAsia="x-none"/>
        </w:rPr>
        <w:t>年毕业生签约率比较</w:t>
      </w:r>
      <w:bookmarkEnd w:id="357"/>
      <w:bookmarkEnd w:id="358"/>
      <w:bookmarkEnd w:id="359"/>
      <w:bookmarkEnd w:id="360"/>
      <w:bookmarkEnd w:id="361"/>
      <w:bookmarkEnd w:id="362"/>
      <w:bookmarkEnd w:id="363"/>
      <w:bookmarkEnd w:id="364"/>
      <w:bookmarkEnd w:id="365"/>
      <w:bookmarkEnd w:id="366"/>
      <w:bookmarkEnd w:id="367"/>
      <w:bookmarkEnd w:id="368"/>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在本部分将对全校、各学院、上海生源与非上海生源、男生与女生在</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年这三年的签约率作比较，在数据对比中反映签约率现状，透视趋势。</w:t>
      </w:r>
    </w:p>
    <w:p w:rsidR="00B97B31" w:rsidRPr="009F13C0" w:rsidRDefault="00B97B31" w:rsidP="00B97B31">
      <w:pPr>
        <w:keepNext/>
        <w:keepLines/>
        <w:numPr>
          <w:ilvl w:val="0"/>
          <w:numId w:val="14"/>
        </w:numPr>
        <w:spacing w:line="300" w:lineRule="auto"/>
        <w:outlineLvl w:val="2"/>
        <w:rPr>
          <w:rFonts w:ascii="Times New Roman" w:eastAsia="宋体" w:hAnsi="Times New Roman" w:cs="Times New Roman"/>
          <w:b/>
          <w:bCs/>
          <w:color w:val="000000" w:themeColor="text1"/>
          <w:sz w:val="24"/>
          <w:szCs w:val="24"/>
          <w:lang w:val="x-none" w:eastAsia="x-none"/>
        </w:rPr>
      </w:pPr>
      <w:bookmarkStart w:id="369" w:name="_Toc253564202"/>
      <w:bookmarkStart w:id="370" w:name="_Toc253681681"/>
      <w:bookmarkStart w:id="371" w:name="_Toc254946170"/>
      <w:bookmarkStart w:id="372" w:name="_Toc254947659"/>
      <w:bookmarkStart w:id="373" w:name="_Toc254947954"/>
      <w:bookmarkStart w:id="374" w:name="_Toc261939422"/>
      <w:bookmarkStart w:id="375" w:name="_Toc275474090"/>
      <w:bookmarkStart w:id="376" w:name="_Toc275474404"/>
      <w:bookmarkStart w:id="377" w:name="_Toc276416760"/>
      <w:bookmarkStart w:id="378" w:name="_Toc276416877"/>
      <w:bookmarkStart w:id="379" w:name="_Toc295721563"/>
      <w:bookmarkStart w:id="380" w:name="_Toc438545059"/>
      <w:r w:rsidRPr="009F13C0">
        <w:rPr>
          <w:rFonts w:ascii="Times New Roman" w:eastAsia="宋体" w:hAnsi="Times New Roman" w:cs="Times New Roman" w:hint="eastAsia"/>
          <w:b/>
          <w:bCs/>
          <w:color w:val="000000" w:themeColor="text1"/>
          <w:sz w:val="24"/>
          <w:szCs w:val="24"/>
          <w:lang w:val="x-none" w:eastAsia="x-none"/>
        </w:rPr>
        <w:t>全校签约率比较</w:t>
      </w:r>
      <w:bookmarkEnd w:id="369"/>
      <w:bookmarkEnd w:id="370"/>
      <w:bookmarkEnd w:id="371"/>
      <w:bookmarkEnd w:id="372"/>
      <w:bookmarkEnd w:id="373"/>
      <w:bookmarkEnd w:id="374"/>
      <w:bookmarkEnd w:id="375"/>
      <w:bookmarkEnd w:id="376"/>
      <w:bookmarkEnd w:id="377"/>
      <w:bookmarkEnd w:id="378"/>
      <w:bookmarkEnd w:id="379"/>
      <w:bookmarkEnd w:id="380"/>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从整体上来看，在</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年这三年里，全校签约率经历了先降后升的过程，其中</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年最高，</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年次之，</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年最低。</w:t>
      </w:r>
      <w:r w:rsidRPr="009F13C0">
        <w:rPr>
          <w:rFonts w:ascii="Times New Roman" w:eastAsia="宋体" w:hAnsi="Times New Roman" w:cs="Times New Roman" w:hint="eastAsia"/>
          <w:color w:val="000000" w:themeColor="text1"/>
          <w:sz w:val="24"/>
          <w:szCs w:val="24"/>
        </w:rPr>
        <w:t>201</w:t>
      </w:r>
      <w:r w:rsidR="00CB2B74"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年较之于</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w:t>
      </w:r>
      <w:r w:rsidR="00CB2B74" w:rsidRPr="009F13C0">
        <w:rPr>
          <w:rFonts w:ascii="Times New Roman" w:eastAsia="宋体" w:hAnsi="Times New Roman" w:cs="Times New Roman" w:hint="eastAsia"/>
          <w:color w:val="000000" w:themeColor="text1"/>
          <w:sz w:val="24"/>
          <w:szCs w:val="24"/>
        </w:rPr>
        <w:t>上升</w:t>
      </w:r>
      <w:r w:rsidRPr="009F13C0">
        <w:rPr>
          <w:rFonts w:ascii="Times New Roman" w:eastAsia="宋体" w:hAnsi="Times New Roman" w:cs="Times New Roman" w:hint="eastAsia"/>
          <w:color w:val="000000" w:themeColor="text1"/>
          <w:sz w:val="24"/>
          <w:szCs w:val="24"/>
        </w:rPr>
        <w:t>了</w:t>
      </w:r>
      <w:r w:rsidR="00CB2B74" w:rsidRPr="009F13C0">
        <w:rPr>
          <w:rFonts w:ascii="Times New Roman" w:eastAsia="宋体" w:hAnsi="Times New Roman" w:cs="Times New Roman" w:hint="eastAsia"/>
          <w:color w:val="000000" w:themeColor="text1"/>
          <w:sz w:val="24"/>
          <w:szCs w:val="24"/>
        </w:rPr>
        <w:t>2.93</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，较之于</w:t>
      </w:r>
      <w:r w:rsidR="00CB2B74"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年上升了</w:t>
      </w:r>
      <w:r w:rsidR="00CB2B74" w:rsidRPr="009F13C0">
        <w:rPr>
          <w:rFonts w:ascii="Times New Roman" w:eastAsia="宋体" w:hAnsi="Times New Roman" w:cs="Times New Roman" w:hint="eastAsia"/>
          <w:color w:val="000000" w:themeColor="text1"/>
          <w:sz w:val="24"/>
          <w:szCs w:val="24"/>
        </w:rPr>
        <w:t>4.22</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18C2AA50" wp14:editId="7F0C8F88">
            <wp:extent cx="4800600" cy="2447925"/>
            <wp:effectExtent l="0" t="0" r="19050" b="9525"/>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381" w:name="_Toc438542966"/>
      <w:r w:rsidRPr="009F13C0">
        <w:rPr>
          <w:rFonts w:ascii="Times New Roman" w:eastAsia="黑体" w:hAnsi="黑体" w:cs="Times New Roman" w:hint="eastAsia"/>
          <w:color w:val="000000" w:themeColor="text1"/>
          <w:szCs w:val="21"/>
        </w:rPr>
        <w:t>图</w:t>
      </w:r>
      <w:bookmarkStart w:id="382" w:name="_Toc253681534"/>
      <w:bookmarkStart w:id="383" w:name="_Toc254946244"/>
      <w:bookmarkStart w:id="384" w:name="_Toc261938186"/>
      <w:bookmarkStart w:id="385" w:name="_Toc275473652"/>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36</w:t>
      </w:r>
      <w:r w:rsidR="005A10FB" w:rsidRPr="009F13C0">
        <w:rPr>
          <w:rFonts w:ascii="Times New Roman" w:eastAsia="黑体" w:hAnsi="Times New Roman" w:cs="Times New Roman"/>
          <w:color w:val="000000" w:themeColor="text1"/>
          <w:szCs w:val="21"/>
        </w:rPr>
        <w:fldChar w:fldCharType="end"/>
      </w:r>
      <w:r w:rsidR="00CB2B74" w:rsidRPr="009F13C0">
        <w:rPr>
          <w:rFonts w:ascii="Times New Roman" w:eastAsia="黑体" w:hAnsi="黑体" w:cs="Times New Roman" w:hint="eastAsia"/>
          <w:color w:val="000000" w:themeColor="text1"/>
          <w:szCs w:val="21"/>
        </w:rPr>
        <w:t xml:space="preserve"> </w:t>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年毕业生全校签约率比较</w:t>
      </w:r>
      <w:bookmarkEnd w:id="381"/>
      <w:bookmarkEnd w:id="382"/>
      <w:bookmarkEnd w:id="383"/>
      <w:bookmarkEnd w:id="384"/>
      <w:bookmarkEnd w:id="385"/>
    </w:p>
    <w:p w:rsidR="00B97B31" w:rsidRPr="009F13C0" w:rsidRDefault="00B97B31" w:rsidP="00B97B31">
      <w:pPr>
        <w:keepNext/>
        <w:keepLines/>
        <w:numPr>
          <w:ilvl w:val="0"/>
          <w:numId w:val="14"/>
        </w:numPr>
        <w:spacing w:beforeLines="100" w:before="312" w:line="300" w:lineRule="auto"/>
        <w:outlineLvl w:val="2"/>
        <w:rPr>
          <w:rFonts w:ascii="Times New Roman" w:eastAsia="宋体" w:hAnsi="Times New Roman" w:cs="Times New Roman"/>
          <w:b/>
          <w:bCs/>
          <w:color w:val="000000" w:themeColor="text1"/>
          <w:sz w:val="24"/>
          <w:szCs w:val="24"/>
          <w:lang w:val="x-none" w:eastAsia="x-none"/>
        </w:rPr>
      </w:pPr>
      <w:bookmarkStart w:id="386" w:name="_Toc253564203"/>
      <w:bookmarkStart w:id="387" w:name="_Toc253681682"/>
      <w:bookmarkStart w:id="388" w:name="_Toc254946171"/>
      <w:bookmarkStart w:id="389" w:name="_Toc254947660"/>
      <w:bookmarkStart w:id="390" w:name="_Toc254947955"/>
      <w:bookmarkStart w:id="391" w:name="_Toc261939423"/>
      <w:bookmarkStart w:id="392" w:name="_Toc275474091"/>
      <w:bookmarkStart w:id="393" w:name="_Toc275474405"/>
      <w:bookmarkStart w:id="394" w:name="_Toc276416761"/>
      <w:bookmarkStart w:id="395" w:name="_Toc276416878"/>
      <w:bookmarkStart w:id="396" w:name="_Toc295721564"/>
      <w:bookmarkStart w:id="397" w:name="_Toc438545060"/>
      <w:r w:rsidRPr="009F13C0">
        <w:rPr>
          <w:rFonts w:ascii="Times New Roman" w:eastAsia="宋体" w:hAnsi="Times New Roman" w:cs="Times New Roman" w:hint="eastAsia"/>
          <w:b/>
          <w:bCs/>
          <w:color w:val="000000" w:themeColor="text1"/>
          <w:sz w:val="24"/>
          <w:szCs w:val="24"/>
          <w:lang w:val="x-none" w:eastAsia="x-none"/>
        </w:rPr>
        <w:lastRenderedPageBreak/>
        <w:t>各学院签约率比较</w:t>
      </w:r>
      <w:bookmarkEnd w:id="386"/>
      <w:bookmarkEnd w:id="387"/>
      <w:bookmarkEnd w:id="388"/>
      <w:bookmarkEnd w:id="389"/>
      <w:bookmarkEnd w:id="390"/>
      <w:bookmarkEnd w:id="391"/>
      <w:bookmarkEnd w:id="392"/>
      <w:bookmarkEnd w:id="393"/>
      <w:bookmarkEnd w:id="394"/>
      <w:bookmarkEnd w:id="395"/>
      <w:bookmarkEnd w:id="396"/>
      <w:bookmarkEnd w:id="397"/>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这三年里，毕业生签约率有起有伏的是能源与动力工程学院、光电信息与计算机工程学院、管理学院、机械学院、外语学院、环境与建筑学院、医疗器械与食品学院和理学院。出版印刷与艺术设计学院和社会科学学院的签约率在最近三年持续上升。</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398" w:name="_Toc438544859"/>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31</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年各学院毕业生签约率比较</w:t>
      </w:r>
      <w:bookmarkEnd w:id="398"/>
    </w:p>
    <w:tbl>
      <w:tblPr>
        <w:tblW w:w="0" w:type="auto"/>
        <w:jc w:val="center"/>
        <w:tblLook w:val="0000" w:firstRow="0" w:lastRow="0" w:firstColumn="0" w:lastColumn="0" w:noHBand="0" w:noVBand="0"/>
      </w:tblPr>
      <w:tblGrid>
        <w:gridCol w:w="2376"/>
        <w:gridCol w:w="771"/>
        <w:gridCol w:w="222"/>
        <w:gridCol w:w="771"/>
        <w:gridCol w:w="222"/>
        <w:gridCol w:w="998"/>
      </w:tblGrid>
      <w:tr w:rsidR="00B97B31" w:rsidRPr="009F13C0" w:rsidTr="004834D1">
        <w:trPr>
          <w:trHeight w:val="270"/>
          <w:jc w:val="center"/>
        </w:trPr>
        <w:tc>
          <w:tcPr>
            <w:tcW w:w="0" w:type="auto"/>
            <w:tcBorders>
              <w:top w:val="single" w:sz="12" w:space="0" w:color="auto"/>
              <w:bottom w:val="single" w:sz="12" w:space="0" w:color="auto"/>
              <w:right w:val="single" w:sz="4" w:space="0" w:color="auto"/>
            </w:tcBorders>
            <w:shd w:val="clear" w:color="FFCC99" w:fill="FFFFCC"/>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学院名称</w:t>
            </w:r>
          </w:p>
        </w:tc>
        <w:tc>
          <w:tcPr>
            <w:tcW w:w="0" w:type="auto"/>
            <w:tcBorders>
              <w:top w:val="single" w:sz="12" w:space="0" w:color="auto"/>
              <w:bottom w:val="single" w:sz="12" w:space="0" w:color="auto"/>
            </w:tcBorders>
            <w:shd w:val="clear" w:color="FFCC99" w:fill="FFFFCC"/>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3</w:t>
            </w:r>
            <w:r w:rsidRPr="009F13C0">
              <w:rPr>
                <w:rFonts w:ascii="Times New Roman" w:eastAsia="宋体" w:hAnsi="宋体" w:cs="Times New Roman"/>
                <w:color w:val="000000" w:themeColor="text1"/>
                <w:sz w:val="18"/>
              </w:rPr>
              <w:t>年</w:t>
            </w:r>
          </w:p>
        </w:tc>
        <w:tc>
          <w:tcPr>
            <w:tcW w:w="0" w:type="auto"/>
            <w:tcBorders>
              <w:top w:val="single" w:sz="12" w:space="0" w:color="auto"/>
              <w:bottom w:val="single" w:sz="12" w:space="0" w:color="auto"/>
              <w:right w:val="single" w:sz="4" w:space="0" w:color="auto"/>
            </w:tcBorders>
            <w:shd w:val="clear" w:color="FFCC99" w:fill="FFFFCC"/>
          </w:tcPr>
          <w:p w:rsidR="00B97B31" w:rsidRPr="009F13C0" w:rsidRDefault="00B97B31" w:rsidP="00B97B31">
            <w:pPr>
              <w:autoSpaceDE w:val="0"/>
              <w:autoSpaceDN w:val="0"/>
              <w:rPr>
                <w:rFonts w:ascii="Times New Roman" w:eastAsia="宋体" w:hAnsi="Times New Roman" w:cs="Times New Roman"/>
                <w:color w:val="000000" w:themeColor="text1"/>
                <w:kern w:val="0"/>
                <w:sz w:val="18"/>
                <w:szCs w:val="18"/>
              </w:rPr>
            </w:pPr>
          </w:p>
        </w:tc>
        <w:tc>
          <w:tcPr>
            <w:tcW w:w="0" w:type="auto"/>
            <w:tcBorders>
              <w:top w:val="single" w:sz="12" w:space="0" w:color="auto"/>
              <w:left w:val="single" w:sz="4" w:space="0" w:color="auto"/>
              <w:bottom w:val="single" w:sz="12" w:space="0" w:color="auto"/>
            </w:tcBorders>
            <w:shd w:val="clear" w:color="FFCC99" w:fill="FFFFCC"/>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Times New Roman" w:eastAsia="宋体" w:hAnsi="宋体" w:cs="Times New Roman"/>
                <w:color w:val="000000" w:themeColor="text1"/>
                <w:sz w:val="18"/>
              </w:rPr>
              <w:t>年</w:t>
            </w:r>
          </w:p>
        </w:tc>
        <w:tc>
          <w:tcPr>
            <w:tcW w:w="0" w:type="auto"/>
            <w:tcBorders>
              <w:top w:val="single" w:sz="12" w:space="0" w:color="auto"/>
              <w:bottom w:val="single" w:sz="12" w:space="0" w:color="auto"/>
              <w:right w:val="single" w:sz="4" w:space="0" w:color="auto"/>
            </w:tcBorders>
            <w:shd w:val="clear" w:color="FFCC99" w:fill="FFFFCC"/>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p>
        </w:tc>
        <w:tc>
          <w:tcPr>
            <w:tcW w:w="998" w:type="dxa"/>
            <w:tcBorders>
              <w:top w:val="single" w:sz="12" w:space="0" w:color="auto"/>
              <w:bottom w:val="single" w:sz="12" w:space="0" w:color="auto"/>
            </w:tcBorders>
            <w:shd w:val="clear" w:color="FFCC99" w:fill="FFFFCC"/>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5</w:t>
            </w:r>
            <w:r w:rsidRPr="009F13C0">
              <w:rPr>
                <w:rFonts w:ascii="Times New Roman" w:eastAsia="宋体" w:hAnsi="宋体" w:cs="Times New Roman"/>
                <w:color w:val="000000" w:themeColor="text1"/>
                <w:sz w:val="18"/>
              </w:rPr>
              <w:t>年</w:t>
            </w:r>
          </w:p>
        </w:tc>
      </w:tr>
      <w:tr w:rsidR="00B97B31" w:rsidRPr="009F13C0" w:rsidTr="004834D1">
        <w:trPr>
          <w:trHeight w:val="270"/>
          <w:jc w:val="center"/>
        </w:trPr>
        <w:tc>
          <w:tcPr>
            <w:tcW w:w="0" w:type="auto"/>
            <w:tcBorders>
              <w:top w:val="single" w:sz="12"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能源与动力工程学院</w:t>
            </w:r>
          </w:p>
        </w:tc>
        <w:tc>
          <w:tcPr>
            <w:tcW w:w="0" w:type="auto"/>
            <w:tcBorders>
              <w:top w:val="single" w:sz="12" w:space="0" w:color="auto"/>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94.81%</w:t>
            </w:r>
          </w:p>
        </w:tc>
        <w:tc>
          <w:tcPr>
            <w:tcW w:w="0" w:type="auto"/>
            <w:tcBorders>
              <w:top w:val="single" w:sz="12" w:space="0" w:color="auto"/>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single" w:sz="12" w:space="0" w:color="auto"/>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84.57%</w:t>
            </w:r>
          </w:p>
        </w:tc>
        <w:tc>
          <w:tcPr>
            <w:tcW w:w="0" w:type="auto"/>
            <w:tcBorders>
              <w:top w:val="single" w:sz="12" w:space="0" w:color="auto"/>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single" w:sz="12"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87.10%</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光电信息与计算机工程学院</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84.88%</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78.48%</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89.12%</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管理学院</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84.19%</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75.16%</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84.78%</w:t>
            </w:r>
          </w:p>
        </w:tc>
      </w:tr>
      <w:tr w:rsidR="00B97B31" w:rsidRPr="009F13C0" w:rsidTr="004834D1">
        <w:trPr>
          <w:trHeight w:val="30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机械工程学院</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95.61%</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92.17%</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93.63%</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外语学院</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63.49%</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66.67%</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66.27%</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环境与建筑学院</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90.43%</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92.93%</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87.12%</w:t>
            </w:r>
          </w:p>
        </w:tc>
      </w:tr>
      <w:tr w:rsidR="00D6546F"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D6546F" w:rsidRPr="009F13C0" w:rsidRDefault="00D6546F" w:rsidP="007B23B2">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医疗器械与食品学院</w:t>
            </w:r>
          </w:p>
        </w:tc>
        <w:tc>
          <w:tcPr>
            <w:tcW w:w="0" w:type="auto"/>
            <w:tcBorders>
              <w:top w:val="nil"/>
              <w:bottom w:val="single" w:sz="4" w:space="0" w:color="auto"/>
            </w:tcBorders>
            <w:vAlign w:val="bottom"/>
          </w:tcPr>
          <w:p w:rsidR="00D6546F" w:rsidRPr="009F13C0" w:rsidRDefault="00D6546F" w:rsidP="007B23B2">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78.13%</w:t>
            </w:r>
          </w:p>
        </w:tc>
        <w:tc>
          <w:tcPr>
            <w:tcW w:w="0" w:type="auto"/>
            <w:tcBorders>
              <w:top w:val="nil"/>
              <w:bottom w:val="single" w:sz="4" w:space="0" w:color="auto"/>
              <w:right w:val="single" w:sz="4" w:space="0" w:color="auto"/>
            </w:tcBorders>
            <w:vAlign w:val="center"/>
          </w:tcPr>
          <w:p w:rsidR="00D6546F" w:rsidRPr="009F13C0" w:rsidRDefault="00D6546F" w:rsidP="007B23B2">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D6546F" w:rsidRPr="009F13C0" w:rsidRDefault="00D6546F" w:rsidP="007B23B2">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91.89%</w:t>
            </w:r>
          </w:p>
        </w:tc>
        <w:tc>
          <w:tcPr>
            <w:tcW w:w="0" w:type="auto"/>
            <w:tcBorders>
              <w:top w:val="nil"/>
              <w:bottom w:val="single" w:sz="4" w:space="0" w:color="auto"/>
              <w:right w:val="single" w:sz="4" w:space="0" w:color="auto"/>
            </w:tcBorders>
            <w:vAlign w:val="center"/>
          </w:tcPr>
          <w:p w:rsidR="00D6546F" w:rsidRPr="009F13C0" w:rsidRDefault="00D6546F" w:rsidP="007B23B2">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D6546F" w:rsidRPr="009F13C0" w:rsidRDefault="00D6546F" w:rsidP="007B23B2">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88.30%</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出版印刷与艺术设计学院</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63.83%</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FD4F9A">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r w:rsidR="00FD4F9A" w:rsidRPr="009F13C0">
              <w:rPr>
                <w:rFonts w:ascii="Times New Roman" w:eastAsia="宋体" w:hAnsi="Times New Roman" w:cs="Times New Roman" w:hint="eastAsia"/>
                <w:color w:val="000000" w:themeColor="text1"/>
                <w:sz w:val="18"/>
                <w:szCs w:val="18"/>
              </w:rPr>
              <w:t>5.96</w:t>
            </w:r>
            <w:r w:rsidRPr="009F13C0">
              <w:rPr>
                <w:rFonts w:ascii="Times New Roman" w:eastAsia="宋体" w:hAnsi="Times New Roman" w:cs="Times New Roman" w:hint="eastAsia"/>
                <w:color w:val="000000" w:themeColor="text1"/>
                <w:sz w:val="18"/>
                <w:szCs w:val="18"/>
              </w:rPr>
              <w:t>%</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82.69%</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理学院</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79.25%</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64.15%</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80.36%</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Times New Roman" w:hint="eastAsia"/>
                <w:color w:val="000000" w:themeColor="text1"/>
                <w:sz w:val="18"/>
                <w:szCs w:val="18"/>
              </w:rPr>
              <w:t>社会科学学院</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75.00%</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81.48%</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82.14%</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宋体" w:hint="eastAsia"/>
                <w:color w:val="000000" w:themeColor="text1"/>
                <w:sz w:val="18"/>
                <w:szCs w:val="18"/>
              </w:rPr>
              <w:t>MBA</w:t>
            </w:r>
            <w:r w:rsidRPr="009F13C0">
              <w:rPr>
                <w:rFonts w:ascii="Times New Roman" w:eastAsia="宋体" w:hAnsi="Times New Roman" w:cs="宋体" w:hint="eastAsia"/>
                <w:color w:val="000000" w:themeColor="text1"/>
                <w:sz w:val="18"/>
                <w:szCs w:val="18"/>
              </w:rPr>
              <w:t>教学中心</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16.43%</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10.31%</w:t>
            </w:r>
          </w:p>
        </w:tc>
        <w:tc>
          <w:tcPr>
            <w:tcW w:w="0" w:type="auto"/>
            <w:tcBorders>
              <w:top w:val="nil"/>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12.12%</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宋体" w:hint="eastAsia"/>
                <w:color w:val="000000" w:themeColor="text1"/>
                <w:sz w:val="18"/>
                <w:szCs w:val="18"/>
              </w:rPr>
              <w:t>MPA</w:t>
            </w:r>
            <w:r w:rsidRPr="009F13C0">
              <w:rPr>
                <w:rFonts w:ascii="Times New Roman" w:eastAsia="宋体" w:hAnsi="Times New Roman" w:cs="宋体" w:hint="eastAsia"/>
                <w:color w:val="000000" w:themeColor="text1"/>
                <w:sz w:val="18"/>
                <w:szCs w:val="18"/>
              </w:rPr>
              <w:t>教学中心</w:t>
            </w:r>
          </w:p>
        </w:tc>
        <w:tc>
          <w:tcPr>
            <w:tcW w:w="0" w:type="auto"/>
            <w:tcBorders>
              <w:top w:val="nil"/>
              <w:bottom w:val="single" w:sz="4" w:space="0" w:color="auto"/>
            </w:tcBorders>
            <w:vAlign w:val="bottom"/>
          </w:tcPr>
          <w:p w:rsidR="00B97B31" w:rsidRPr="009F13C0" w:rsidRDefault="00FD4F9A"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r w:rsidR="00B97B31" w:rsidRPr="009F13C0">
              <w:rPr>
                <w:rFonts w:ascii="Times New Roman" w:eastAsia="宋体" w:hAnsi="Times New Roman" w:cs="Times New Roman"/>
                <w:color w:val="000000" w:themeColor="text1"/>
                <w:sz w:val="18"/>
                <w:szCs w:val="18"/>
              </w:rPr>
              <w:t>%</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2.20%</w:t>
            </w:r>
          </w:p>
        </w:tc>
        <w:tc>
          <w:tcPr>
            <w:tcW w:w="0" w:type="auto"/>
            <w:tcBorders>
              <w:top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5.17%</w:t>
            </w:r>
          </w:p>
        </w:tc>
      </w:tr>
      <w:tr w:rsidR="00B97B31" w:rsidRPr="009F13C0" w:rsidTr="004834D1">
        <w:trPr>
          <w:trHeight w:val="270"/>
          <w:jc w:val="center"/>
        </w:trPr>
        <w:tc>
          <w:tcPr>
            <w:tcW w:w="0" w:type="auto"/>
            <w:tcBorders>
              <w:top w:val="single" w:sz="4" w:space="0" w:color="auto"/>
              <w:bottom w:val="single" w:sz="4" w:space="0" w:color="auto"/>
              <w:right w:val="single" w:sz="4" w:space="0" w:color="auto"/>
            </w:tcBorders>
            <w:vAlign w:val="bottom"/>
          </w:tcPr>
          <w:p w:rsidR="00B97B31" w:rsidRPr="009F13C0" w:rsidRDefault="00B97B31" w:rsidP="00B97B31">
            <w:pPr>
              <w:jc w:val="center"/>
              <w:rPr>
                <w:rFonts w:ascii="Times New Roman" w:eastAsia="宋体" w:hAnsi="Times New Roman" w:cs="宋体"/>
                <w:color w:val="000000" w:themeColor="text1"/>
                <w:sz w:val="18"/>
                <w:szCs w:val="18"/>
              </w:rPr>
            </w:pPr>
            <w:r w:rsidRPr="009F13C0">
              <w:rPr>
                <w:rFonts w:ascii="Times New Roman" w:eastAsia="宋体" w:hAnsi="Times New Roman" w:cs="宋体" w:hint="eastAsia"/>
                <w:color w:val="000000" w:themeColor="text1"/>
                <w:sz w:val="18"/>
                <w:szCs w:val="18"/>
              </w:rPr>
              <w:t>MEM</w:t>
            </w:r>
            <w:r w:rsidRPr="009F13C0">
              <w:rPr>
                <w:rFonts w:ascii="Times New Roman" w:eastAsia="宋体" w:hAnsi="Times New Roman" w:cs="宋体" w:hint="eastAsia"/>
                <w:color w:val="000000" w:themeColor="text1"/>
                <w:sz w:val="18"/>
                <w:szCs w:val="18"/>
              </w:rPr>
              <w:t>教学中心</w:t>
            </w:r>
          </w:p>
        </w:tc>
        <w:tc>
          <w:tcPr>
            <w:tcW w:w="0" w:type="auto"/>
            <w:tcBorders>
              <w:top w:val="nil"/>
              <w:bottom w:val="single" w:sz="4"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nil"/>
              <w:bottom w:val="single" w:sz="4"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0" w:type="auto"/>
            <w:tcBorders>
              <w:top w:val="nil"/>
              <w:bottom w:val="single" w:sz="4"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998" w:type="dxa"/>
            <w:tcBorders>
              <w:top w:val="nil"/>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22.86%</w:t>
            </w:r>
          </w:p>
        </w:tc>
      </w:tr>
      <w:tr w:rsidR="00B97B31" w:rsidRPr="009F13C0" w:rsidTr="004834D1">
        <w:trPr>
          <w:trHeight w:val="330"/>
          <w:jc w:val="center"/>
        </w:trPr>
        <w:tc>
          <w:tcPr>
            <w:tcW w:w="0" w:type="auto"/>
            <w:tcBorders>
              <w:top w:val="single" w:sz="4" w:space="0" w:color="auto"/>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宋体"/>
                <w:color w:val="000000" w:themeColor="text1"/>
                <w:kern w:val="0"/>
                <w:sz w:val="18"/>
                <w:szCs w:val="18"/>
              </w:rPr>
            </w:pPr>
            <w:r w:rsidRPr="009F13C0">
              <w:rPr>
                <w:rFonts w:ascii="宋体" w:eastAsia="宋体" w:hAnsi="宋体" w:cs="Times New Roman" w:hint="eastAsia"/>
                <w:color w:val="000000" w:themeColor="text1"/>
                <w:sz w:val="18"/>
              </w:rPr>
              <w:t>全校</w:t>
            </w:r>
          </w:p>
        </w:tc>
        <w:tc>
          <w:tcPr>
            <w:tcW w:w="0" w:type="auto"/>
            <w:tcBorders>
              <w:top w:val="nil"/>
              <w:bottom w:val="single" w:sz="12" w:space="0" w:color="auto"/>
            </w:tcBorders>
            <w:vAlign w:val="bottom"/>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r w:rsidRPr="009F13C0">
              <w:rPr>
                <w:rFonts w:ascii="Times New Roman" w:eastAsia="宋体" w:hAnsi="Times New Roman" w:cs="Times New Roman" w:hint="eastAsia"/>
                <w:color w:val="000000" w:themeColor="text1"/>
                <w:sz w:val="18"/>
                <w:szCs w:val="18"/>
              </w:rPr>
              <w:t>2.74</w:t>
            </w:r>
            <w:r w:rsidRPr="009F13C0">
              <w:rPr>
                <w:rFonts w:ascii="Times New Roman" w:eastAsia="宋体" w:hAnsi="Times New Roman" w:cs="Times New Roman"/>
                <w:color w:val="000000" w:themeColor="text1"/>
                <w:sz w:val="18"/>
                <w:szCs w:val="18"/>
              </w:rPr>
              <w:t>%</w:t>
            </w:r>
          </w:p>
        </w:tc>
        <w:tc>
          <w:tcPr>
            <w:tcW w:w="0" w:type="auto"/>
            <w:tcBorders>
              <w:top w:val="nil"/>
              <w:bottom w:val="single" w:sz="12" w:space="0" w:color="auto"/>
              <w:right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p>
        </w:tc>
        <w:tc>
          <w:tcPr>
            <w:tcW w:w="0" w:type="auto"/>
            <w:tcBorders>
              <w:top w:val="nil"/>
              <w:left w:val="single" w:sz="4" w:space="0" w:color="auto"/>
              <w:bottom w:val="single" w:sz="12"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71.45%</w:t>
            </w:r>
          </w:p>
        </w:tc>
        <w:tc>
          <w:tcPr>
            <w:tcW w:w="0" w:type="auto"/>
            <w:tcBorders>
              <w:top w:val="nil"/>
              <w:bottom w:val="single" w:sz="12" w:space="0" w:color="auto"/>
              <w:right w:val="single" w:sz="4"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p>
        </w:tc>
        <w:tc>
          <w:tcPr>
            <w:tcW w:w="998" w:type="dxa"/>
            <w:tcBorders>
              <w:top w:val="nil"/>
              <w:bottom w:val="single" w:sz="12"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75.67%</w:t>
            </w:r>
          </w:p>
        </w:tc>
      </w:tr>
    </w:tbl>
    <w:p w:rsidR="00B97B31" w:rsidRPr="009F13C0" w:rsidRDefault="004E241F" w:rsidP="00B97B31">
      <w:pPr>
        <w:keepNext/>
        <w:spacing w:beforeLines="100" w:before="312"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3B9CD85C" wp14:editId="0B25265B">
            <wp:extent cx="5274310" cy="3076575"/>
            <wp:effectExtent l="0" t="0" r="21590" b="9525"/>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399" w:name="_Toc438542967"/>
      <w:r w:rsidRPr="009F13C0">
        <w:rPr>
          <w:rFonts w:ascii="Times New Roman" w:eastAsia="黑体" w:hAnsi="黑体" w:cs="Times New Roman" w:hint="eastAsia"/>
          <w:color w:val="000000" w:themeColor="text1"/>
          <w:szCs w:val="21"/>
        </w:rPr>
        <w:t>图</w:t>
      </w:r>
      <w:bookmarkStart w:id="400" w:name="_Toc253681535"/>
      <w:bookmarkStart w:id="401" w:name="_Toc254946245"/>
      <w:bookmarkStart w:id="402" w:name="_Toc261938187"/>
      <w:bookmarkStart w:id="403" w:name="_Toc275473653"/>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37</w:t>
      </w:r>
      <w:r w:rsidR="005A10FB" w:rsidRPr="009F13C0">
        <w:rPr>
          <w:rFonts w:ascii="Times New Roman" w:eastAsia="黑体" w:hAnsi="Times New Roman" w:cs="Times New Roman"/>
          <w:color w:val="000000" w:themeColor="text1"/>
          <w:szCs w:val="21"/>
        </w:rPr>
        <w:fldChar w:fldCharType="end"/>
      </w:r>
      <w:r w:rsidR="004E241F" w:rsidRPr="009F13C0">
        <w:rPr>
          <w:rFonts w:ascii="Times New Roman" w:eastAsia="黑体" w:hAnsi="黑体" w:cs="Times New Roman" w:hint="eastAsia"/>
          <w:color w:val="000000" w:themeColor="text1"/>
          <w:szCs w:val="21"/>
        </w:rPr>
        <w:t xml:space="preserve"> </w:t>
      </w:r>
      <w:r w:rsidRPr="009F13C0">
        <w:rPr>
          <w:rFonts w:ascii="Times New Roman" w:eastAsia="黑体" w:hAnsi="黑体" w:cs="Times New Roman" w:hint="eastAsia"/>
          <w:color w:val="000000" w:themeColor="text1"/>
          <w:szCs w:val="21"/>
        </w:rPr>
        <w:t xml:space="preserve">  201</w:t>
      </w:r>
      <w:r w:rsidR="002A1538" w:rsidRPr="009F13C0">
        <w:rPr>
          <w:rFonts w:ascii="Times New Roman" w:eastAsia="黑体" w:hAnsi="黑体" w:cs="Times New Roman" w:hint="eastAsia"/>
          <w:color w:val="000000" w:themeColor="text1"/>
          <w:szCs w:val="21"/>
        </w:rPr>
        <w:t>3</w:t>
      </w:r>
      <w:r w:rsidRPr="009F13C0">
        <w:rPr>
          <w:rFonts w:ascii="Times New Roman" w:eastAsia="黑体" w:hAnsi="黑体" w:cs="Times New Roman" w:hint="eastAsia"/>
          <w:color w:val="000000" w:themeColor="text1"/>
          <w:szCs w:val="21"/>
        </w:rPr>
        <w:t>-201</w:t>
      </w:r>
      <w:r w:rsidR="002A1538" w:rsidRPr="009F13C0">
        <w:rPr>
          <w:rFonts w:ascii="Times New Roman" w:eastAsia="黑体" w:hAnsi="黑体" w:cs="Times New Roman" w:hint="eastAsia"/>
          <w:color w:val="000000" w:themeColor="text1"/>
          <w:szCs w:val="21"/>
        </w:rPr>
        <w:t>5</w:t>
      </w:r>
      <w:r w:rsidRPr="009F13C0">
        <w:rPr>
          <w:rFonts w:ascii="Times New Roman" w:eastAsia="黑体" w:hAnsi="黑体" w:cs="Times New Roman" w:hint="eastAsia"/>
          <w:color w:val="000000" w:themeColor="text1"/>
          <w:szCs w:val="21"/>
        </w:rPr>
        <w:t>年各学院毕业生签约率比较</w:t>
      </w:r>
      <w:bookmarkEnd w:id="399"/>
      <w:bookmarkEnd w:id="400"/>
      <w:bookmarkEnd w:id="401"/>
      <w:bookmarkEnd w:id="402"/>
      <w:bookmarkEnd w:id="403"/>
    </w:p>
    <w:p w:rsidR="00B97B31" w:rsidRPr="009F13C0" w:rsidRDefault="00B97B31" w:rsidP="00B97B31">
      <w:pPr>
        <w:keepNext/>
        <w:keepLines/>
        <w:numPr>
          <w:ilvl w:val="0"/>
          <w:numId w:val="14"/>
        </w:numPr>
        <w:spacing w:beforeLines="100" w:before="312" w:line="300" w:lineRule="auto"/>
        <w:outlineLvl w:val="2"/>
        <w:rPr>
          <w:rFonts w:ascii="Times New Roman" w:eastAsia="宋体" w:hAnsi="Times New Roman" w:cs="Times New Roman"/>
          <w:b/>
          <w:bCs/>
          <w:color w:val="000000" w:themeColor="text1"/>
          <w:sz w:val="24"/>
          <w:szCs w:val="24"/>
          <w:lang w:val="x-none" w:eastAsia="x-none"/>
        </w:rPr>
      </w:pPr>
      <w:bookmarkStart w:id="404" w:name="_Toc253564204"/>
      <w:bookmarkStart w:id="405" w:name="_Toc253681683"/>
      <w:bookmarkStart w:id="406" w:name="_Toc254946172"/>
      <w:bookmarkStart w:id="407" w:name="_Toc254947661"/>
      <w:bookmarkStart w:id="408" w:name="_Toc254947956"/>
      <w:bookmarkStart w:id="409" w:name="_Toc261939424"/>
      <w:bookmarkStart w:id="410" w:name="_Toc275474092"/>
      <w:bookmarkStart w:id="411" w:name="_Toc275474406"/>
      <w:bookmarkStart w:id="412" w:name="_Toc276416762"/>
      <w:bookmarkStart w:id="413" w:name="_Toc276416879"/>
      <w:bookmarkStart w:id="414" w:name="_Toc295721565"/>
      <w:bookmarkStart w:id="415" w:name="_Toc438545061"/>
      <w:r w:rsidRPr="009F13C0">
        <w:rPr>
          <w:rFonts w:ascii="Times New Roman" w:eastAsia="宋体" w:hAnsi="Times New Roman" w:cs="Times New Roman" w:hint="eastAsia"/>
          <w:b/>
          <w:bCs/>
          <w:color w:val="000000" w:themeColor="text1"/>
          <w:sz w:val="24"/>
          <w:szCs w:val="24"/>
          <w:lang w:val="x-none" w:eastAsia="x-none"/>
        </w:rPr>
        <w:lastRenderedPageBreak/>
        <w:t>上海生源、非上海生源签约率比较</w:t>
      </w:r>
      <w:bookmarkEnd w:id="404"/>
      <w:bookmarkEnd w:id="405"/>
      <w:bookmarkEnd w:id="406"/>
      <w:bookmarkEnd w:id="407"/>
      <w:bookmarkEnd w:id="408"/>
      <w:bookmarkEnd w:id="409"/>
      <w:bookmarkEnd w:id="410"/>
      <w:bookmarkEnd w:id="411"/>
      <w:bookmarkEnd w:id="412"/>
      <w:bookmarkEnd w:id="413"/>
      <w:bookmarkEnd w:id="414"/>
      <w:bookmarkEnd w:id="415"/>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上海生源签约率在</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年先降后增，在</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年最低，与</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年相差</w:t>
      </w:r>
      <w:r w:rsidRPr="009F13C0">
        <w:rPr>
          <w:rFonts w:ascii="Times New Roman" w:eastAsia="宋体" w:hAnsi="Times New Roman" w:cs="Times New Roman" w:hint="eastAsia"/>
          <w:color w:val="000000" w:themeColor="text1"/>
          <w:sz w:val="24"/>
          <w:szCs w:val="24"/>
        </w:rPr>
        <w:t>1.58%</w:t>
      </w:r>
      <w:r w:rsidRPr="009F13C0">
        <w:rPr>
          <w:rFonts w:ascii="Times New Roman" w:eastAsia="宋体" w:hAnsi="Times New Roman" w:cs="Times New Roman" w:hint="eastAsia"/>
          <w:color w:val="000000" w:themeColor="text1"/>
          <w:sz w:val="24"/>
          <w:szCs w:val="24"/>
        </w:rPr>
        <w:t>，与</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年相差</w:t>
      </w:r>
      <w:r w:rsidRPr="009F13C0">
        <w:rPr>
          <w:rFonts w:ascii="Times New Roman" w:eastAsia="宋体" w:hAnsi="Times New Roman" w:cs="Times New Roman" w:hint="eastAsia"/>
          <w:color w:val="000000" w:themeColor="text1"/>
          <w:sz w:val="24"/>
          <w:szCs w:val="24"/>
        </w:rPr>
        <w:t>10.89%</w:t>
      </w:r>
      <w:r w:rsidRPr="009F13C0">
        <w:rPr>
          <w:rFonts w:ascii="Times New Roman" w:eastAsia="宋体" w:hAnsi="Times New Roman" w:cs="Times New Roman" w:hint="eastAsia"/>
          <w:color w:val="000000" w:themeColor="text1"/>
          <w:sz w:val="24"/>
          <w:szCs w:val="24"/>
        </w:rPr>
        <w:t>。非上海生源签约率在</w:t>
      </w:r>
      <w:r w:rsidR="00E66D28"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年也是经历了先降后增，</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年为最低，与</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年相差</w:t>
      </w:r>
      <w:r w:rsidRPr="009F13C0">
        <w:rPr>
          <w:rFonts w:ascii="Times New Roman" w:eastAsia="宋体" w:hAnsi="Times New Roman" w:cs="Times New Roman" w:hint="eastAsia"/>
          <w:color w:val="000000" w:themeColor="text1"/>
          <w:sz w:val="24"/>
          <w:szCs w:val="24"/>
        </w:rPr>
        <w:t>2.84%</w:t>
      </w:r>
      <w:r w:rsidRPr="009F13C0">
        <w:rPr>
          <w:rFonts w:ascii="Times New Roman" w:eastAsia="宋体" w:hAnsi="Times New Roman" w:cs="Times New Roman" w:hint="eastAsia"/>
          <w:color w:val="000000" w:themeColor="text1"/>
          <w:sz w:val="24"/>
          <w:szCs w:val="24"/>
        </w:rPr>
        <w:t>，与</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年相差</w:t>
      </w:r>
      <w:r w:rsidRPr="009F13C0">
        <w:rPr>
          <w:rFonts w:ascii="Times New Roman" w:eastAsia="宋体" w:hAnsi="Times New Roman" w:cs="Times New Roman" w:hint="eastAsia"/>
          <w:color w:val="000000" w:themeColor="text1"/>
          <w:sz w:val="24"/>
          <w:szCs w:val="24"/>
        </w:rPr>
        <w:t>3.63%</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每年的上海生源签约率都要比当年的全校签约率低，而非上海生源签约率均比当年全校签约率高。</w:t>
      </w:r>
    </w:p>
    <w:p w:rsidR="00B97B31" w:rsidRPr="009F13C0" w:rsidRDefault="00B97B31" w:rsidP="00B97B31">
      <w:pPr>
        <w:keepNext/>
        <w:spacing w:beforeLines="50" w:before="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5A744BB3" wp14:editId="3A8905CB">
            <wp:extent cx="5274310" cy="3076575"/>
            <wp:effectExtent l="0" t="0" r="21590" b="952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416" w:name="_Toc438542968"/>
      <w:r w:rsidRPr="009F13C0">
        <w:rPr>
          <w:rFonts w:ascii="Times New Roman" w:eastAsia="黑体" w:hAnsi="黑体" w:cs="Times New Roman" w:hint="eastAsia"/>
          <w:color w:val="000000" w:themeColor="text1"/>
          <w:szCs w:val="21"/>
        </w:rPr>
        <w:t>图</w:t>
      </w:r>
      <w:bookmarkStart w:id="417" w:name="_Toc253681536"/>
      <w:bookmarkStart w:id="418" w:name="_Toc254946246"/>
      <w:bookmarkStart w:id="419" w:name="_Toc261938188"/>
      <w:bookmarkStart w:id="420" w:name="_Toc275473654"/>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38</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年毕业生上海生源签约率、非上海生源签约率、全校签约率比较</w:t>
      </w:r>
      <w:bookmarkEnd w:id="416"/>
      <w:bookmarkEnd w:id="417"/>
      <w:bookmarkEnd w:id="418"/>
      <w:bookmarkEnd w:id="419"/>
      <w:bookmarkEnd w:id="420"/>
    </w:p>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421" w:name="_Toc438544860"/>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32</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年毕业生上海生源与非上海生源签约率比较</w:t>
      </w:r>
      <w:bookmarkEnd w:id="421"/>
    </w:p>
    <w:tbl>
      <w:tblPr>
        <w:tblW w:w="0" w:type="auto"/>
        <w:tblInd w:w="755" w:type="dxa"/>
        <w:tblLook w:val="0000" w:firstRow="0" w:lastRow="0" w:firstColumn="0" w:lastColumn="0" w:noHBand="0" w:noVBand="0"/>
      </w:tblPr>
      <w:tblGrid>
        <w:gridCol w:w="756"/>
        <w:gridCol w:w="936"/>
        <w:gridCol w:w="936"/>
        <w:gridCol w:w="771"/>
        <w:gridCol w:w="936"/>
        <w:gridCol w:w="936"/>
        <w:gridCol w:w="771"/>
        <w:gridCol w:w="771"/>
      </w:tblGrid>
      <w:tr w:rsidR="00B97B31" w:rsidRPr="009F13C0" w:rsidTr="004834D1">
        <w:trPr>
          <w:trHeight w:val="295"/>
        </w:trPr>
        <w:tc>
          <w:tcPr>
            <w:tcW w:w="0" w:type="auto"/>
            <w:vMerge w:val="restart"/>
            <w:tcBorders>
              <w:top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bookmarkStart w:id="422" w:name="_Toc253564205"/>
            <w:bookmarkStart w:id="423" w:name="_Toc253681684"/>
            <w:bookmarkStart w:id="424" w:name="_Toc254946173"/>
            <w:bookmarkStart w:id="425" w:name="_Toc254947662"/>
            <w:bookmarkStart w:id="426" w:name="_Toc254947957"/>
            <w:bookmarkStart w:id="427" w:name="_Toc261939425"/>
            <w:bookmarkStart w:id="428" w:name="_Toc275474093"/>
            <w:bookmarkStart w:id="429" w:name="_Toc275474407"/>
            <w:bookmarkStart w:id="430" w:name="_Toc276416763"/>
            <w:bookmarkStart w:id="431" w:name="_Toc276416880"/>
            <w:bookmarkStart w:id="432" w:name="_Toc295721566"/>
            <w:r w:rsidRPr="009F13C0">
              <w:rPr>
                <w:rFonts w:ascii="宋体" w:eastAsia="宋体" w:hAnsi="宋体" w:cs="Times New Roman" w:hint="eastAsia"/>
                <w:color w:val="000000" w:themeColor="text1"/>
                <w:sz w:val="18"/>
              </w:rPr>
              <w:t>年份</w:t>
            </w:r>
          </w:p>
        </w:tc>
        <w:tc>
          <w:tcPr>
            <w:tcW w:w="0" w:type="auto"/>
            <w:gridSpan w:val="3"/>
            <w:tcBorders>
              <w:top w:val="single" w:sz="12"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上海生源</w:t>
            </w:r>
          </w:p>
        </w:tc>
        <w:tc>
          <w:tcPr>
            <w:tcW w:w="0" w:type="auto"/>
            <w:gridSpan w:val="3"/>
            <w:tcBorders>
              <w:top w:val="single" w:sz="12"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非上海生源</w:t>
            </w:r>
          </w:p>
        </w:tc>
        <w:tc>
          <w:tcPr>
            <w:tcW w:w="0" w:type="auto"/>
            <w:tcBorders>
              <w:top w:val="single" w:sz="12" w:space="0" w:color="auto"/>
              <w:left w:val="single" w:sz="6" w:space="0" w:color="auto"/>
              <w:bottom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全校</w:t>
            </w:r>
          </w:p>
        </w:tc>
      </w:tr>
      <w:tr w:rsidR="00B97B31" w:rsidRPr="009F13C0" w:rsidTr="004834D1">
        <w:trPr>
          <w:trHeight w:val="295"/>
        </w:trPr>
        <w:tc>
          <w:tcPr>
            <w:tcW w:w="0" w:type="auto"/>
            <w:vMerge/>
            <w:tcBorders>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毕业人数</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签约人数</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签约率</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毕业人数</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签约人数</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签约率</w:t>
            </w:r>
          </w:p>
        </w:tc>
        <w:tc>
          <w:tcPr>
            <w:tcW w:w="0" w:type="auto"/>
            <w:tcBorders>
              <w:top w:val="single" w:sz="6" w:space="0" w:color="auto"/>
              <w:left w:val="single" w:sz="6" w:space="0" w:color="auto"/>
              <w:bottom w:val="single" w:sz="12"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签约率</w:t>
            </w:r>
          </w:p>
        </w:tc>
      </w:tr>
      <w:tr w:rsidR="00B97B31" w:rsidRPr="009F13C0" w:rsidTr="004834D1">
        <w:trPr>
          <w:trHeight w:val="295"/>
        </w:trPr>
        <w:tc>
          <w:tcPr>
            <w:tcW w:w="0" w:type="auto"/>
            <w:tcBorders>
              <w:top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2013</w:t>
            </w:r>
            <w:r w:rsidRPr="009F13C0">
              <w:rPr>
                <w:rFonts w:ascii="Times New Roman" w:eastAsia="宋体" w:hAnsi="宋体" w:cs="Times New Roman"/>
                <w:color w:val="000000" w:themeColor="text1"/>
                <w:sz w:val="18"/>
              </w:rPr>
              <w:t>年</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246</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96</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kern w:val="0"/>
                <w:sz w:val="18"/>
                <w:szCs w:val="18"/>
              </w:rPr>
              <w:t>39.02%</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1214</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966</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79.57%</w:t>
            </w:r>
          </w:p>
        </w:tc>
        <w:tc>
          <w:tcPr>
            <w:tcW w:w="0" w:type="auto"/>
            <w:tcBorders>
              <w:top w:val="single" w:sz="12"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72.74%</w:t>
            </w:r>
          </w:p>
        </w:tc>
      </w:tr>
      <w:tr w:rsidR="00B97B31" w:rsidRPr="009F13C0" w:rsidTr="004834D1">
        <w:trPr>
          <w:trHeight w:val="295"/>
        </w:trPr>
        <w:tc>
          <w:tcPr>
            <w:tcW w:w="0" w:type="auto"/>
            <w:tcBorders>
              <w:top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Times New Roman" w:eastAsia="宋体" w:hAnsi="宋体" w:cs="Times New Roman"/>
                <w:color w:val="000000" w:themeColor="text1"/>
                <w:sz w:val="18"/>
              </w:rPr>
              <w:t>年</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w:t>
            </w:r>
            <w:r w:rsidRPr="009F13C0">
              <w:rPr>
                <w:rFonts w:ascii="Times New Roman" w:eastAsia="宋体" w:hAnsi="Times New Roman" w:cs="Times New Roman" w:hint="eastAsia"/>
                <w:color w:val="000000" w:themeColor="text1"/>
                <w:sz w:val="18"/>
              </w:rPr>
              <w:t>11</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79</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kern w:val="0"/>
                <w:sz w:val="18"/>
                <w:szCs w:val="18"/>
              </w:rPr>
              <w:t>37.44</w:t>
            </w:r>
            <w:r w:rsidRPr="009F13C0">
              <w:rPr>
                <w:rFonts w:ascii="Times New Roman" w:eastAsia="宋体" w:hAnsi="Times New Roman" w:cs="Times New Roman"/>
                <w:color w:val="000000" w:themeColor="text1"/>
                <w:kern w:val="0"/>
                <w:sz w:val="18"/>
                <w:szCs w:val="18"/>
              </w:rPr>
              <w:t>%</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1</w:t>
            </w:r>
            <w:r w:rsidRPr="009F13C0">
              <w:rPr>
                <w:rFonts w:ascii="Times New Roman" w:eastAsia="宋体" w:hAnsi="Times New Roman" w:cs="Times New Roman" w:hint="eastAsia"/>
                <w:color w:val="000000" w:themeColor="text1"/>
                <w:sz w:val="18"/>
              </w:rPr>
              <w:t>358</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1042</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76.73</w:t>
            </w:r>
            <w:r w:rsidRPr="009F13C0">
              <w:rPr>
                <w:rFonts w:ascii="Times New Roman" w:eastAsia="宋体" w:hAnsi="Times New Roman" w:cs="Times New Roman"/>
                <w:color w:val="000000" w:themeColor="text1"/>
                <w:sz w:val="18"/>
              </w:rPr>
              <w:t>%</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7</w:t>
            </w:r>
            <w:r w:rsidRPr="009F13C0">
              <w:rPr>
                <w:rFonts w:ascii="Times New Roman" w:eastAsia="宋体" w:hAnsi="Times New Roman" w:cs="Times New Roman" w:hint="eastAsia"/>
                <w:color w:val="000000" w:themeColor="text1"/>
                <w:sz w:val="18"/>
              </w:rPr>
              <w:t>1.45</w:t>
            </w:r>
            <w:r w:rsidRPr="009F13C0">
              <w:rPr>
                <w:rFonts w:ascii="Times New Roman" w:eastAsia="宋体" w:hAnsi="Times New Roman" w:cs="Times New Roman"/>
                <w:color w:val="000000" w:themeColor="text1"/>
                <w:sz w:val="18"/>
              </w:rPr>
              <w:t>%</w:t>
            </w:r>
          </w:p>
        </w:tc>
      </w:tr>
      <w:tr w:rsidR="00B97B31" w:rsidRPr="009F13C0" w:rsidTr="004834D1">
        <w:trPr>
          <w:trHeight w:val="310"/>
        </w:trPr>
        <w:tc>
          <w:tcPr>
            <w:tcW w:w="0" w:type="auto"/>
            <w:tcBorders>
              <w:top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2015</w:t>
            </w:r>
            <w:r w:rsidRPr="009F13C0">
              <w:rPr>
                <w:rFonts w:ascii="Times New Roman" w:eastAsia="宋体" w:hAnsi="Times New Roman" w:cs="Times New Roman" w:hint="eastAsia"/>
                <w:color w:val="000000" w:themeColor="text1"/>
                <w:sz w:val="18"/>
              </w:rPr>
              <w:t>年</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269</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130</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48.33%</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1568</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1260</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80.36%</w:t>
            </w:r>
          </w:p>
        </w:tc>
        <w:tc>
          <w:tcPr>
            <w:tcW w:w="0" w:type="auto"/>
            <w:tcBorders>
              <w:top w:val="single" w:sz="6" w:space="0" w:color="auto"/>
              <w:left w:val="single" w:sz="6" w:space="0" w:color="auto"/>
              <w:bottom w:val="single" w:sz="12"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75.67%</w:t>
            </w:r>
          </w:p>
        </w:tc>
      </w:tr>
    </w:tbl>
    <w:p w:rsidR="00B97B31" w:rsidRPr="009F13C0" w:rsidRDefault="00B97B31" w:rsidP="00B97B31">
      <w:pPr>
        <w:keepNext/>
        <w:keepLines/>
        <w:numPr>
          <w:ilvl w:val="0"/>
          <w:numId w:val="14"/>
        </w:numPr>
        <w:spacing w:beforeLines="100" w:before="312" w:line="300" w:lineRule="auto"/>
        <w:outlineLvl w:val="2"/>
        <w:rPr>
          <w:rFonts w:ascii="Times New Roman" w:eastAsia="宋体" w:hAnsi="Times New Roman" w:cs="Times New Roman"/>
          <w:b/>
          <w:bCs/>
          <w:color w:val="000000" w:themeColor="text1"/>
          <w:sz w:val="24"/>
          <w:szCs w:val="24"/>
          <w:lang w:val="x-none" w:eastAsia="x-none"/>
        </w:rPr>
      </w:pPr>
      <w:bookmarkStart w:id="433" w:name="_Toc438545062"/>
      <w:r w:rsidRPr="009F13C0">
        <w:rPr>
          <w:rFonts w:ascii="Times New Roman" w:eastAsia="宋体" w:hAnsi="Times New Roman" w:cs="Times New Roman" w:hint="eastAsia"/>
          <w:b/>
          <w:bCs/>
          <w:color w:val="000000" w:themeColor="text1"/>
          <w:sz w:val="24"/>
          <w:szCs w:val="24"/>
          <w:lang w:val="x-none" w:eastAsia="x-none"/>
        </w:rPr>
        <w:t>男生、女生签约率比较</w:t>
      </w:r>
      <w:bookmarkEnd w:id="422"/>
      <w:bookmarkEnd w:id="423"/>
      <w:bookmarkEnd w:id="424"/>
      <w:bookmarkEnd w:id="425"/>
      <w:bookmarkEnd w:id="426"/>
      <w:bookmarkEnd w:id="427"/>
      <w:bookmarkEnd w:id="428"/>
      <w:bookmarkEnd w:id="429"/>
      <w:bookmarkEnd w:id="430"/>
      <w:bookmarkEnd w:id="431"/>
      <w:bookmarkEnd w:id="432"/>
      <w:bookmarkEnd w:id="433"/>
    </w:p>
    <w:p w:rsidR="00B97B31" w:rsidRPr="009F13C0" w:rsidRDefault="00B97B31" w:rsidP="00B97B31">
      <w:pPr>
        <w:spacing w:line="360" w:lineRule="auto"/>
        <w:ind w:firstLineChars="200" w:firstLine="480"/>
        <w:jc w:val="left"/>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这三年里面，男生签约率先降后升，女生签约率亦先降后升。男生签约率在</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年最高，女生签约率也是在</w:t>
      </w: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年最高。</w:t>
      </w:r>
    </w:p>
    <w:p w:rsidR="00B97B31" w:rsidRPr="009F13C0" w:rsidRDefault="00B97B31" w:rsidP="00B97B31">
      <w:pPr>
        <w:spacing w:line="360" w:lineRule="auto"/>
        <w:ind w:firstLineChars="200" w:firstLine="480"/>
        <w:jc w:val="left"/>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年男生签约率比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年男生签约率</w:t>
      </w:r>
      <w:r w:rsidR="002222E2" w:rsidRPr="009F13C0">
        <w:rPr>
          <w:rFonts w:ascii="Times New Roman" w:eastAsia="宋体" w:hAnsi="Times New Roman" w:cs="Times New Roman" w:hint="eastAsia"/>
          <w:color w:val="000000" w:themeColor="text1"/>
          <w:sz w:val="24"/>
          <w:szCs w:val="24"/>
        </w:rPr>
        <w:t>高</w:t>
      </w:r>
      <w:r w:rsidRPr="009F13C0">
        <w:rPr>
          <w:rFonts w:ascii="Times New Roman" w:eastAsia="宋体" w:hAnsi="Times New Roman" w:cs="Times New Roman" w:hint="eastAsia"/>
          <w:color w:val="000000" w:themeColor="text1"/>
          <w:sz w:val="24"/>
          <w:szCs w:val="24"/>
        </w:rPr>
        <w:t>3.25%</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Chars="200" w:firstLine="480"/>
        <w:jc w:val="left"/>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年女生签约率比</w:t>
      </w: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年女生签约率</w:t>
      </w:r>
      <w:r w:rsidR="002222E2" w:rsidRPr="009F13C0">
        <w:rPr>
          <w:rFonts w:ascii="Times New Roman" w:eastAsia="宋体" w:hAnsi="Times New Roman" w:cs="Times New Roman" w:hint="eastAsia"/>
          <w:color w:val="000000" w:themeColor="text1"/>
          <w:sz w:val="24"/>
          <w:szCs w:val="24"/>
        </w:rPr>
        <w:t>高</w:t>
      </w:r>
      <w:r w:rsidRPr="009F13C0">
        <w:rPr>
          <w:rFonts w:ascii="Times New Roman" w:eastAsia="宋体" w:hAnsi="Times New Roman" w:cs="Times New Roman" w:hint="eastAsia"/>
          <w:color w:val="000000" w:themeColor="text1"/>
          <w:sz w:val="24"/>
          <w:szCs w:val="24"/>
        </w:rPr>
        <w:t>5.73%</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434" w:name="_Toc438544861"/>
      <w:r w:rsidRPr="009F13C0">
        <w:rPr>
          <w:rFonts w:ascii="Times New Roman" w:eastAsia="黑体" w:hAnsi="黑体" w:cs="Times New Roman" w:hint="eastAsia"/>
          <w:color w:val="000000" w:themeColor="text1"/>
          <w:szCs w:val="21"/>
        </w:rPr>
        <w:lastRenderedPageBreak/>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33</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年毕业生男生签约率与女生签约率比较</w:t>
      </w:r>
      <w:bookmarkEnd w:id="434"/>
    </w:p>
    <w:tbl>
      <w:tblPr>
        <w:tblW w:w="0" w:type="auto"/>
        <w:jc w:val="center"/>
        <w:tblLook w:val="0000" w:firstRow="0" w:lastRow="0" w:firstColumn="0" w:lastColumn="0" w:noHBand="0" w:noVBand="0"/>
      </w:tblPr>
      <w:tblGrid>
        <w:gridCol w:w="756"/>
        <w:gridCol w:w="936"/>
        <w:gridCol w:w="936"/>
        <w:gridCol w:w="771"/>
        <w:gridCol w:w="936"/>
        <w:gridCol w:w="936"/>
        <w:gridCol w:w="771"/>
        <w:gridCol w:w="771"/>
      </w:tblGrid>
      <w:tr w:rsidR="00B97B31" w:rsidRPr="009F13C0" w:rsidTr="002222E2">
        <w:trPr>
          <w:trHeight w:val="334"/>
          <w:jc w:val="center"/>
        </w:trPr>
        <w:tc>
          <w:tcPr>
            <w:tcW w:w="0" w:type="auto"/>
            <w:vMerge w:val="restart"/>
            <w:tcBorders>
              <w:top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年份</w:t>
            </w:r>
          </w:p>
        </w:tc>
        <w:tc>
          <w:tcPr>
            <w:tcW w:w="0" w:type="auto"/>
            <w:gridSpan w:val="3"/>
            <w:tcBorders>
              <w:top w:val="single" w:sz="12"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男生</w:t>
            </w:r>
          </w:p>
        </w:tc>
        <w:tc>
          <w:tcPr>
            <w:tcW w:w="0" w:type="auto"/>
            <w:gridSpan w:val="3"/>
            <w:tcBorders>
              <w:top w:val="single" w:sz="12"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女生</w:t>
            </w:r>
          </w:p>
        </w:tc>
        <w:tc>
          <w:tcPr>
            <w:tcW w:w="0" w:type="auto"/>
            <w:tcBorders>
              <w:top w:val="single" w:sz="12" w:space="0" w:color="auto"/>
              <w:left w:val="single" w:sz="6" w:space="0" w:color="auto"/>
              <w:bottom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全校</w:t>
            </w:r>
          </w:p>
        </w:tc>
      </w:tr>
      <w:tr w:rsidR="00B97B31" w:rsidRPr="009F13C0" w:rsidTr="002222E2">
        <w:trPr>
          <w:trHeight w:val="320"/>
          <w:jc w:val="center"/>
        </w:trPr>
        <w:tc>
          <w:tcPr>
            <w:tcW w:w="0" w:type="auto"/>
            <w:vMerge/>
            <w:tcBorders>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毕业人数</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签约人数</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签约率</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毕业人数</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签约人数</w:t>
            </w:r>
          </w:p>
        </w:tc>
        <w:tc>
          <w:tcPr>
            <w:tcW w:w="0" w:type="auto"/>
            <w:tcBorders>
              <w:top w:val="single" w:sz="6" w:space="0" w:color="auto"/>
              <w:left w:val="single" w:sz="6" w:space="0" w:color="auto"/>
              <w:bottom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签约率</w:t>
            </w:r>
          </w:p>
        </w:tc>
        <w:tc>
          <w:tcPr>
            <w:tcW w:w="0" w:type="auto"/>
            <w:tcBorders>
              <w:top w:val="single" w:sz="6" w:space="0" w:color="auto"/>
              <w:left w:val="single" w:sz="6" w:space="0" w:color="auto"/>
              <w:bottom w:val="single" w:sz="12"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szCs w:val="18"/>
              </w:rPr>
            </w:pPr>
            <w:r w:rsidRPr="009F13C0">
              <w:rPr>
                <w:rFonts w:ascii="宋体" w:eastAsia="宋体" w:hAnsi="宋体" w:cs="Times New Roman" w:hint="eastAsia"/>
                <w:color w:val="000000" w:themeColor="text1"/>
                <w:sz w:val="18"/>
                <w:szCs w:val="18"/>
              </w:rPr>
              <w:t>签约率</w:t>
            </w:r>
          </w:p>
        </w:tc>
      </w:tr>
      <w:tr w:rsidR="00B97B31" w:rsidRPr="009F13C0" w:rsidTr="002222E2">
        <w:trPr>
          <w:trHeight w:val="320"/>
          <w:jc w:val="center"/>
        </w:trPr>
        <w:tc>
          <w:tcPr>
            <w:tcW w:w="0" w:type="auto"/>
            <w:tcBorders>
              <w:top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3</w:t>
            </w:r>
            <w:r w:rsidRPr="009F13C0">
              <w:rPr>
                <w:rFonts w:ascii="Times New Roman" w:eastAsia="宋体" w:hAnsi="宋体" w:cs="Times New Roman"/>
                <w:color w:val="000000" w:themeColor="text1"/>
                <w:sz w:val="18"/>
                <w:szCs w:val="18"/>
              </w:rPr>
              <w:t>年</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793</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593</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r w:rsidRPr="009F13C0">
              <w:rPr>
                <w:rFonts w:ascii="Times New Roman" w:eastAsia="宋体" w:hAnsi="Times New Roman" w:cs="Times New Roman" w:hint="eastAsia"/>
                <w:color w:val="000000" w:themeColor="text1"/>
                <w:sz w:val="18"/>
                <w:szCs w:val="18"/>
              </w:rPr>
              <w:t>4.78</w:t>
            </w:r>
            <w:r w:rsidRPr="009F13C0">
              <w:rPr>
                <w:rFonts w:ascii="Times New Roman" w:eastAsia="宋体" w:hAnsi="Times New Roman" w:cs="Times New Roman"/>
                <w:color w:val="000000" w:themeColor="text1"/>
                <w:sz w:val="18"/>
                <w:szCs w:val="18"/>
              </w:rPr>
              <w:t>%</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667</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469</w:t>
            </w:r>
          </w:p>
        </w:tc>
        <w:tc>
          <w:tcPr>
            <w:tcW w:w="0" w:type="auto"/>
            <w:tcBorders>
              <w:top w:val="single" w:sz="12"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70.31</w:t>
            </w:r>
            <w:r w:rsidRPr="009F13C0">
              <w:rPr>
                <w:rFonts w:ascii="Times New Roman" w:eastAsia="宋体" w:hAnsi="Times New Roman" w:cs="Times New Roman"/>
                <w:color w:val="000000" w:themeColor="text1"/>
                <w:sz w:val="18"/>
                <w:szCs w:val="18"/>
              </w:rPr>
              <w:t>%</w:t>
            </w:r>
          </w:p>
        </w:tc>
        <w:tc>
          <w:tcPr>
            <w:tcW w:w="0" w:type="auto"/>
            <w:tcBorders>
              <w:top w:val="single" w:sz="12"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72.74%</w:t>
            </w:r>
          </w:p>
        </w:tc>
      </w:tr>
      <w:tr w:rsidR="00B97B31" w:rsidRPr="009F13C0" w:rsidTr="002222E2">
        <w:trPr>
          <w:trHeight w:val="320"/>
          <w:jc w:val="center"/>
        </w:trPr>
        <w:tc>
          <w:tcPr>
            <w:tcW w:w="0" w:type="auto"/>
            <w:tcBorders>
              <w:top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4</w:t>
            </w:r>
            <w:r w:rsidRPr="009F13C0">
              <w:rPr>
                <w:rFonts w:ascii="Times New Roman" w:eastAsia="宋体" w:hAnsi="宋体" w:cs="Times New Roman"/>
                <w:color w:val="000000" w:themeColor="text1"/>
                <w:sz w:val="18"/>
                <w:szCs w:val="18"/>
              </w:rPr>
              <w:t>年</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934</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683</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r w:rsidRPr="009F13C0">
              <w:rPr>
                <w:rFonts w:ascii="Times New Roman" w:eastAsia="宋体" w:hAnsi="Times New Roman" w:cs="Times New Roman" w:hint="eastAsia"/>
                <w:color w:val="000000" w:themeColor="text1"/>
                <w:sz w:val="18"/>
                <w:szCs w:val="18"/>
              </w:rPr>
              <w:t>3.13</w:t>
            </w:r>
            <w:r w:rsidRPr="009F13C0">
              <w:rPr>
                <w:rFonts w:ascii="Times New Roman" w:eastAsia="宋体" w:hAnsi="Times New Roman" w:cs="Times New Roman"/>
                <w:color w:val="000000" w:themeColor="text1"/>
                <w:sz w:val="18"/>
                <w:szCs w:val="18"/>
              </w:rPr>
              <w:t>%</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635</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438</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68.98</w:t>
            </w:r>
            <w:r w:rsidRPr="009F13C0">
              <w:rPr>
                <w:rFonts w:ascii="Times New Roman" w:eastAsia="宋体" w:hAnsi="Times New Roman" w:cs="Times New Roman"/>
                <w:color w:val="000000" w:themeColor="text1"/>
                <w:sz w:val="18"/>
                <w:szCs w:val="18"/>
              </w:rPr>
              <w:t>%</w:t>
            </w:r>
          </w:p>
        </w:tc>
        <w:tc>
          <w:tcPr>
            <w:tcW w:w="0" w:type="auto"/>
            <w:tcBorders>
              <w:top w:val="single" w:sz="6" w:space="0" w:color="auto"/>
              <w:left w:val="single" w:sz="6" w:space="0" w:color="auto"/>
              <w:bottom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7</w:t>
            </w:r>
            <w:r w:rsidRPr="009F13C0">
              <w:rPr>
                <w:rFonts w:ascii="Times New Roman" w:eastAsia="宋体" w:hAnsi="Times New Roman" w:cs="Times New Roman" w:hint="eastAsia"/>
                <w:color w:val="000000" w:themeColor="text1"/>
                <w:sz w:val="18"/>
              </w:rPr>
              <w:t>1.45</w:t>
            </w:r>
            <w:r w:rsidRPr="009F13C0">
              <w:rPr>
                <w:rFonts w:ascii="Times New Roman" w:eastAsia="宋体" w:hAnsi="Times New Roman" w:cs="Times New Roman"/>
                <w:color w:val="000000" w:themeColor="text1"/>
                <w:sz w:val="18"/>
              </w:rPr>
              <w:t>%</w:t>
            </w:r>
          </w:p>
        </w:tc>
      </w:tr>
      <w:tr w:rsidR="00B97B31" w:rsidRPr="009F13C0" w:rsidTr="002222E2">
        <w:trPr>
          <w:trHeight w:val="349"/>
          <w:jc w:val="center"/>
        </w:trPr>
        <w:tc>
          <w:tcPr>
            <w:tcW w:w="0" w:type="auto"/>
            <w:tcBorders>
              <w:top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2015</w:t>
            </w:r>
            <w:r w:rsidRPr="009F13C0">
              <w:rPr>
                <w:rFonts w:ascii="Times New Roman" w:eastAsia="宋体" w:hAnsi="Times New Roman" w:cs="Times New Roman" w:hint="eastAsia"/>
                <w:color w:val="000000" w:themeColor="text1"/>
                <w:sz w:val="18"/>
                <w:szCs w:val="18"/>
              </w:rPr>
              <w:t>年</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1050</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802</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76.38%</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787</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588</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74.71%</w:t>
            </w:r>
          </w:p>
        </w:tc>
        <w:tc>
          <w:tcPr>
            <w:tcW w:w="0" w:type="auto"/>
            <w:tcBorders>
              <w:top w:val="single" w:sz="6" w:space="0" w:color="auto"/>
              <w:left w:val="single" w:sz="6" w:space="0" w:color="auto"/>
              <w:bottom w:val="single" w:sz="12"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75.67%</w:t>
            </w:r>
          </w:p>
        </w:tc>
      </w:tr>
    </w:tbl>
    <w:p w:rsidR="00B97B31" w:rsidRPr="009F13C0" w:rsidRDefault="00B97B31" w:rsidP="00B97B31">
      <w:pPr>
        <w:keepNext/>
        <w:spacing w:beforeLines="50" w:before="156" w:line="360" w:lineRule="auto"/>
        <w:jc w:val="center"/>
        <w:rPr>
          <w:rFonts w:ascii="Calibri" w:eastAsia="宋体" w:hAnsi="Calibri" w:cs="Times New Roman"/>
          <w:noProof/>
          <w:color w:val="000000" w:themeColor="text1"/>
        </w:rPr>
      </w:pPr>
      <w:r w:rsidRPr="009F13C0">
        <w:rPr>
          <w:rFonts w:ascii="Calibri" w:eastAsia="宋体" w:hAnsi="Calibri" w:cs="Times New Roman"/>
          <w:noProof/>
          <w:color w:val="000000" w:themeColor="text1"/>
        </w:rPr>
        <w:drawing>
          <wp:inline distT="0" distB="0" distL="0" distR="0" wp14:anchorId="2CAEE795" wp14:editId="4CF6F7D9">
            <wp:extent cx="5274310" cy="3076575"/>
            <wp:effectExtent l="0" t="0" r="21590" b="9525"/>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435" w:name="_Toc438542969"/>
      <w:r w:rsidRPr="009F13C0">
        <w:rPr>
          <w:rFonts w:ascii="Times New Roman" w:eastAsia="黑体" w:hAnsi="黑体" w:cs="Times New Roman" w:hint="eastAsia"/>
          <w:color w:val="000000" w:themeColor="text1"/>
          <w:szCs w:val="21"/>
        </w:rPr>
        <w:t>图</w:t>
      </w:r>
      <w:bookmarkStart w:id="436" w:name="_Toc253681537"/>
      <w:bookmarkStart w:id="437" w:name="_Toc254946247"/>
      <w:bookmarkStart w:id="438" w:name="_Toc261938189"/>
      <w:bookmarkStart w:id="439" w:name="_Toc275473655"/>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39</w:t>
      </w:r>
      <w:r w:rsidR="005A10FB" w:rsidRPr="009F13C0">
        <w:rPr>
          <w:rFonts w:ascii="Times New Roman" w:eastAsia="黑体" w:hAnsi="Times New Roman" w:cs="Times New Roman"/>
          <w:color w:val="000000" w:themeColor="text1"/>
          <w:szCs w:val="21"/>
        </w:rPr>
        <w:fldChar w:fldCharType="end"/>
      </w:r>
      <w:r w:rsidR="002645ED" w:rsidRPr="009F13C0">
        <w:rPr>
          <w:rFonts w:ascii="Times New Roman" w:eastAsia="黑体" w:hAnsi="黑体" w:cs="Times New Roman" w:hint="eastAsia"/>
          <w:color w:val="000000" w:themeColor="text1"/>
          <w:szCs w:val="21"/>
        </w:rPr>
        <w:t xml:space="preserve"> </w:t>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年毕业生男生签约率与女生签约率比较</w:t>
      </w:r>
      <w:bookmarkEnd w:id="435"/>
      <w:bookmarkEnd w:id="436"/>
      <w:bookmarkEnd w:id="437"/>
      <w:bookmarkEnd w:id="438"/>
      <w:bookmarkEnd w:id="439"/>
    </w:p>
    <w:p w:rsidR="00B97B31" w:rsidRPr="009F13C0" w:rsidRDefault="00B97B31" w:rsidP="00B97B31">
      <w:pPr>
        <w:keepNext/>
        <w:keepLines/>
        <w:spacing w:beforeLines="50" w:before="156" w:line="360" w:lineRule="auto"/>
        <w:ind w:firstLineChars="200" w:firstLine="480"/>
        <w:outlineLvl w:val="1"/>
        <w:rPr>
          <w:rFonts w:ascii="Times New Roman" w:eastAsia="黑体" w:hAnsi="Times New Roman" w:cs="Times New Roman"/>
          <w:bCs/>
          <w:color w:val="000000" w:themeColor="text1"/>
          <w:sz w:val="24"/>
          <w:szCs w:val="24"/>
          <w:lang w:val="x-none" w:eastAsia="x-none"/>
        </w:rPr>
      </w:pPr>
      <w:bookmarkStart w:id="440" w:name="_Toc253564206"/>
      <w:bookmarkStart w:id="441" w:name="_Toc253681685"/>
      <w:bookmarkStart w:id="442" w:name="_Toc254946174"/>
      <w:bookmarkStart w:id="443" w:name="_Toc254947663"/>
      <w:bookmarkStart w:id="444" w:name="_Toc254947958"/>
      <w:bookmarkStart w:id="445" w:name="_Toc261939426"/>
      <w:bookmarkStart w:id="446" w:name="_Toc275474094"/>
      <w:bookmarkStart w:id="447" w:name="_Toc275474408"/>
      <w:bookmarkStart w:id="448" w:name="_Toc276416764"/>
      <w:bookmarkStart w:id="449" w:name="_Toc276416881"/>
      <w:bookmarkStart w:id="450" w:name="_Toc295721567"/>
      <w:bookmarkStart w:id="451" w:name="_Toc438545063"/>
      <w:r w:rsidRPr="009F13C0">
        <w:rPr>
          <w:rFonts w:ascii="Times New Roman" w:eastAsia="黑体" w:hAnsi="Times New Roman" w:cs="Times New Roman" w:hint="eastAsia"/>
          <w:bCs/>
          <w:color w:val="000000" w:themeColor="text1"/>
          <w:sz w:val="24"/>
          <w:szCs w:val="24"/>
          <w:lang w:val="x-none" w:eastAsia="x-none"/>
        </w:rPr>
        <w:t>（三）</w:t>
      </w:r>
      <w:r w:rsidRPr="009F13C0">
        <w:rPr>
          <w:rFonts w:ascii="Times New Roman" w:eastAsia="黑体" w:hAnsi="Times New Roman" w:cs="Times New Roman" w:hint="eastAsia"/>
          <w:bCs/>
          <w:color w:val="000000" w:themeColor="text1"/>
          <w:sz w:val="24"/>
          <w:szCs w:val="24"/>
          <w:lang w:val="x-none" w:eastAsia="x-none"/>
        </w:rPr>
        <w:t>20</w:t>
      </w:r>
      <w:r w:rsidRPr="009F13C0">
        <w:rPr>
          <w:rFonts w:ascii="Times New Roman" w:eastAsia="黑体" w:hAnsi="Times New Roman" w:cs="Times New Roman" w:hint="eastAsia"/>
          <w:bCs/>
          <w:color w:val="000000" w:themeColor="text1"/>
          <w:sz w:val="24"/>
          <w:szCs w:val="24"/>
          <w:lang w:val="x-none"/>
        </w:rPr>
        <w:t>13</w:t>
      </w:r>
      <w:r w:rsidRPr="009F13C0">
        <w:rPr>
          <w:rFonts w:ascii="Times New Roman" w:eastAsia="黑体" w:hAnsi="Times New Roman" w:cs="Times New Roman" w:hint="eastAsia"/>
          <w:bCs/>
          <w:color w:val="000000" w:themeColor="text1"/>
          <w:sz w:val="24"/>
          <w:szCs w:val="24"/>
          <w:lang w:val="x-none" w:eastAsia="x-none"/>
        </w:rPr>
        <w:t>-201</w:t>
      </w:r>
      <w:r w:rsidRPr="009F13C0">
        <w:rPr>
          <w:rFonts w:ascii="Times New Roman" w:eastAsia="黑体" w:hAnsi="Times New Roman" w:cs="Times New Roman" w:hint="eastAsia"/>
          <w:bCs/>
          <w:color w:val="000000" w:themeColor="text1"/>
          <w:sz w:val="24"/>
          <w:szCs w:val="24"/>
          <w:lang w:val="x-none"/>
        </w:rPr>
        <w:t>5</w:t>
      </w:r>
      <w:r w:rsidRPr="009F13C0">
        <w:rPr>
          <w:rFonts w:ascii="Times New Roman" w:eastAsia="黑体" w:hAnsi="Times New Roman" w:cs="Times New Roman" w:hint="eastAsia"/>
          <w:bCs/>
          <w:color w:val="000000" w:themeColor="text1"/>
          <w:sz w:val="24"/>
          <w:szCs w:val="24"/>
          <w:lang w:val="x-none" w:eastAsia="x-none"/>
        </w:rPr>
        <w:t>年毕业生签约薪资水平比较</w:t>
      </w:r>
      <w:bookmarkEnd w:id="440"/>
      <w:bookmarkEnd w:id="441"/>
      <w:bookmarkEnd w:id="442"/>
      <w:bookmarkEnd w:id="443"/>
      <w:bookmarkEnd w:id="444"/>
      <w:bookmarkEnd w:id="445"/>
      <w:bookmarkEnd w:id="446"/>
      <w:bookmarkEnd w:id="447"/>
      <w:bookmarkEnd w:id="448"/>
      <w:bookmarkEnd w:id="449"/>
      <w:bookmarkEnd w:id="450"/>
      <w:bookmarkEnd w:id="451"/>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本部分将对就业地区、男生与女生、各学院在</w:t>
      </w:r>
      <w:r w:rsidR="00182463"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年这三年的签约薪资作比较，在数据对比中能反映签约薪资现状，透视趋势。</w:t>
      </w:r>
      <w:r w:rsidR="00182463"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年分别有</w:t>
      </w:r>
      <w:r w:rsidRPr="009F13C0">
        <w:rPr>
          <w:rFonts w:ascii="Times New Roman" w:eastAsia="宋体" w:hAnsi="Times New Roman" w:cs="Times New Roman" w:hint="eastAsia"/>
          <w:color w:val="000000" w:themeColor="text1"/>
          <w:sz w:val="24"/>
          <w:szCs w:val="24"/>
        </w:rPr>
        <w:t>1</w:t>
      </w:r>
      <w:r w:rsidR="00182463" w:rsidRPr="009F13C0">
        <w:rPr>
          <w:rFonts w:ascii="Times New Roman" w:eastAsia="宋体" w:hAnsi="Times New Roman" w:cs="Times New Roman" w:hint="eastAsia"/>
          <w:color w:val="000000" w:themeColor="text1"/>
          <w:sz w:val="24"/>
          <w:szCs w:val="24"/>
        </w:rPr>
        <w:t>051</w:t>
      </w:r>
      <w:r w:rsidRPr="009F13C0">
        <w:rPr>
          <w:rFonts w:ascii="Times New Roman" w:eastAsia="宋体" w:hAnsi="Times New Roman" w:cs="Times New Roman" w:hint="eastAsia"/>
          <w:color w:val="000000" w:themeColor="text1"/>
          <w:sz w:val="24"/>
          <w:szCs w:val="24"/>
        </w:rPr>
        <w:t>人、</w:t>
      </w:r>
      <w:r w:rsidRPr="009F13C0">
        <w:rPr>
          <w:rFonts w:ascii="Times New Roman" w:eastAsia="宋体" w:hAnsi="Times New Roman" w:cs="Times New Roman" w:hint="eastAsia"/>
          <w:color w:val="000000" w:themeColor="text1"/>
          <w:sz w:val="24"/>
          <w:szCs w:val="24"/>
        </w:rPr>
        <w:t>1</w:t>
      </w:r>
      <w:r w:rsidR="00182463" w:rsidRPr="009F13C0">
        <w:rPr>
          <w:rFonts w:ascii="Times New Roman" w:eastAsia="宋体" w:hAnsi="Times New Roman" w:cs="Times New Roman" w:hint="eastAsia"/>
          <w:color w:val="000000" w:themeColor="text1"/>
          <w:sz w:val="24"/>
          <w:szCs w:val="24"/>
        </w:rPr>
        <w:t>117</w:t>
      </w:r>
      <w:r w:rsidRPr="009F13C0">
        <w:rPr>
          <w:rFonts w:ascii="Times New Roman" w:eastAsia="宋体" w:hAnsi="Times New Roman" w:cs="Times New Roman" w:hint="eastAsia"/>
          <w:color w:val="000000" w:themeColor="text1"/>
          <w:sz w:val="24"/>
          <w:szCs w:val="24"/>
        </w:rPr>
        <w:t>人和</w:t>
      </w:r>
      <w:r w:rsidR="00182463" w:rsidRPr="009F13C0">
        <w:rPr>
          <w:rFonts w:ascii="Times New Roman" w:eastAsia="宋体" w:hAnsi="Times New Roman" w:cs="Times New Roman" w:hint="eastAsia"/>
          <w:color w:val="000000" w:themeColor="text1"/>
          <w:sz w:val="24"/>
          <w:szCs w:val="24"/>
        </w:rPr>
        <w:t>1384</w:t>
      </w:r>
      <w:r w:rsidRPr="009F13C0">
        <w:rPr>
          <w:rFonts w:ascii="Times New Roman" w:eastAsia="宋体" w:hAnsi="Times New Roman" w:cs="Times New Roman" w:hint="eastAsia"/>
          <w:color w:val="000000" w:themeColor="text1"/>
          <w:sz w:val="24"/>
          <w:szCs w:val="24"/>
        </w:rPr>
        <w:t>人登记有签约薪资，本部</w:t>
      </w:r>
      <w:proofErr w:type="gramStart"/>
      <w:r w:rsidRPr="009F13C0">
        <w:rPr>
          <w:rFonts w:ascii="Times New Roman" w:eastAsia="宋体" w:hAnsi="Times New Roman" w:cs="Times New Roman" w:hint="eastAsia"/>
          <w:color w:val="000000" w:themeColor="text1"/>
          <w:sz w:val="24"/>
          <w:szCs w:val="24"/>
        </w:rPr>
        <w:t>分分析</w:t>
      </w:r>
      <w:proofErr w:type="gramEnd"/>
      <w:r w:rsidRPr="009F13C0">
        <w:rPr>
          <w:rFonts w:ascii="Times New Roman" w:eastAsia="宋体" w:hAnsi="Times New Roman" w:cs="Times New Roman" w:hint="eastAsia"/>
          <w:color w:val="000000" w:themeColor="text1"/>
          <w:sz w:val="24"/>
          <w:szCs w:val="24"/>
        </w:rPr>
        <w:t>采用已登记数据。</w:t>
      </w:r>
    </w:p>
    <w:p w:rsidR="00B97B31" w:rsidRPr="009F13C0" w:rsidRDefault="00B97B31" w:rsidP="00B97B31">
      <w:pPr>
        <w:keepNext/>
        <w:keepLines/>
        <w:numPr>
          <w:ilvl w:val="0"/>
          <w:numId w:val="15"/>
        </w:numPr>
        <w:spacing w:line="300" w:lineRule="auto"/>
        <w:outlineLvl w:val="2"/>
        <w:rPr>
          <w:rFonts w:ascii="Times New Roman" w:eastAsia="宋体" w:hAnsi="Times New Roman" w:cs="Times New Roman"/>
          <w:b/>
          <w:bCs/>
          <w:color w:val="000000" w:themeColor="text1"/>
          <w:sz w:val="24"/>
          <w:szCs w:val="24"/>
          <w:lang w:val="x-none" w:eastAsia="x-none"/>
        </w:rPr>
      </w:pPr>
      <w:bookmarkStart w:id="452" w:name="_Toc253564207"/>
      <w:bookmarkStart w:id="453" w:name="_Toc253681686"/>
      <w:bookmarkStart w:id="454" w:name="_Toc254946175"/>
      <w:bookmarkStart w:id="455" w:name="_Toc254947664"/>
      <w:bookmarkStart w:id="456" w:name="_Toc254947959"/>
      <w:bookmarkStart w:id="457" w:name="_Toc261939427"/>
      <w:bookmarkStart w:id="458" w:name="_Toc275474095"/>
      <w:bookmarkStart w:id="459" w:name="_Toc275474409"/>
      <w:bookmarkStart w:id="460" w:name="_Toc276416765"/>
      <w:bookmarkStart w:id="461" w:name="_Toc276416882"/>
      <w:bookmarkStart w:id="462" w:name="_Toc295721568"/>
      <w:bookmarkStart w:id="463" w:name="_Toc438545064"/>
      <w:r w:rsidRPr="009F13C0">
        <w:rPr>
          <w:rFonts w:ascii="Times New Roman" w:eastAsia="宋体" w:hAnsi="Times New Roman" w:cs="Times New Roman" w:hint="eastAsia"/>
          <w:b/>
          <w:bCs/>
          <w:color w:val="000000" w:themeColor="text1"/>
          <w:sz w:val="24"/>
          <w:szCs w:val="24"/>
          <w:lang w:val="x-none" w:eastAsia="x-none"/>
        </w:rPr>
        <w:t>签约薪资水平分布比较</w:t>
      </w:r>
      <w:bookmarkEnd w:id="452"/>
      <w:bookmarkEnd w:id="453"/>
      <w:bookmarkEnd w:id="454"/>
      <w:bookmarkEnd w:id="455"/>
      <w:bookmarkEnd w:id="456"/>
      <w:bookmarkEnd w:id="457"/>
      <w:bookmarkEnd w:id="458"/>
      <w:bookmarkEnd w:id="459"/>
      <w:bookmarkEnd w:id="460"/>
      <w:bookmarkEnd w:id="461"/>
      <w:bookmarkEnd w:id="462"/>
      <w:bookmarkEnd w:id="463"/>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从平均水平来看，</w:t>
      </w:r>
      <w:r w:rsidR="001E50AA"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年毕业生签约薪资持续较大幅度上升，</w:t>
      </w:r>
      <w:r w:rsidR="001E50AA"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年最高，</w:t>
      </w:r>
      <w:r w:rsidR="001E50AA"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次之，</w:t>
      </w:r>
      <w:r w:rsidR="001E50AA"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年最低。这三年里面全校平均签约薪资的最高水平与最低水平相差为</w:t>
      </w:r>
      <w:r w:rsidR="001E50AA" w:rsidRPr="009F13C0">
        <w:rPr>
          <w:rFonts w:ascii="Times New Roman" w:eastAsia="宋体" w:hAnsi="Times New Roman" w:cs="Times New Roman" w:hint="eastAsia"/>
          <w:color w:val="000000" w:themeColor="text1"/>
          <w:sz w:val="24"/>
          <w:szCs w:val="24"/>
        </w:rPr>
        <w:t>921</w:t>
      </w:r>
      <w:r w:rsidRPr="009F13C0">
        <w:rPr>
          <w:rFonts w:ascii="Times New Roman" w:eastAsia="宋体" w:hAnsi="Times New Roman" w:cs="Times New Roman" w:hint="eastAsia"/>
          <w:color w:val="000000" w:themeColor="text1"/>
          <w:sz w:val="24"/>
          <w:szCs w:val="24"/>
        </w:rPr>
        <w:t>元：</w:t>
      </w:r>
      <w:r w:rsidR="001E50AA"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年较之于</w:t>
      </w:r>
      <w:r w:rsidR="001E50AA"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年的增幅为</w:t>
      </w:r>
      <w:r w:rsidR="001E50AA" w:rsidRPr="009F13C0">
        <w:rPr>
          <w:rFonts w:ascii="Times New Roman" w:eastAsia="宋体" w:hAnsi="Times New Roman" w:cs="Times New Roman" w:hint="eastAsia"/>
          <w:color w:val="000000" w:themeColor="text1"/>
          <w:sz w:val="24"/>
          <w:szCs w:val="24"/>
        </w:rPr>
        <w:t>12.44</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，较之于</w:t>
      </w:r>
      <w:r w:rsidR="001E50AA"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年的增幅为</w:t>
      </w:r>
      <w:r w:rsidRPr="009F13C0">
        <w:rPr>
          <w:rFonts w:ascii="Times New Roman" w:eastAsia="宋体" w:hAnsi="Times New Roman" w:cs="Times New Roman" w:hint="eastAsia"/>
          <w:color w:val="000000" w:themeColor="text1"/>
          <w:sz w:val="24"/>
          <w:szCs w:val="24"/>
        </w:rPr>
        <w:t>1</w:t>
      </w:r>
      <w:r w:rsidR="001E50AA" w:rsidRPr="009F13C0">
        <w:rPr>
          <w:rFonts w:ascii="Times New Roman" w:eastAsia="宋体" w:hAnsi="Times New Roman" w:cs="Times New Roman" w:hint="eastAsia"/>
          <w:color w:val="000000" w:themeColor="text1"/>
          <w:sz w:val="24"/>
          <w:szCs w:val="24"/>
        </w:rPr>
        <w:t>7.18</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Chars="200"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从各分布阶段来看，这三年里面，从各分布阶段来看，这三年里签约薪资分布在“</w:t>
      </w:r>
      <w:r w:rsidRPr="009F13C0">
        <w:rPr>
          <w:rFonts w:ascii="Times New Roman" w:eastAsia="宋体" w:hAnsi="Times New Roman" w:cs="Times New Roman" w:hint="eastAsia"/>
          <w:color w:val="000000" w:themeColor="text1"/>
          <w:sz w:val="24"/>
          <w:szCs w:val="24"/>
        </w:rPr>
        <w:t>4501~5000</w:t>
      </w:r>
      <w:r w:rsidRPr="009F13C0">
        <w:rPr>
          <w:rFonts w:ascii="Times New Roman" w:eastAsia="宋体" w:hAnsi="Times New Roman" w:cs="Times New Roman" w:hint="eastAsia"/>
          <w:color w:val="000000" w:themeColor="text1"/>
          <w:sz w:val="24"/>
          <w:szCs w:val="24"/>
        </w:rPr>
        <w:t>元”、“</w:t>
      </w:r>
      <w:r w:rsidRPr="009F13C0">
        <w:rPr>
          <w:rFonts w:ascii="Times New Roman" w:eastAsia="宋体" w:hAnsi="Times New Roman" w:cs="Times New Roman" w:hint="eastAsia"/>
          <w:color w:val="000000" w:themeColor="text1"/>
          <w:sz w:val="24"/>
          <w:szCs w:val="24"/>
        </w:rPr>
        <w:t>5501~6000</w:t>
      </w:r>
      <w:r w:rsidRPr="009F13C0">
        <w:rPr>
          <w:rFonts w:ascii="Times New Roman" w:eastAsia="宋体" w:hAnsi="Times New Roman" w:cs="Times New Roman" w:hint="eastAsia"/>
          <w:color w:val="000000" w:themeColor="text1"/>
          <w:sz w:val="24"/>
          <w:szCs w:val="24"/>
        </w:rPr>
        <w:t>元”和“</w:t>
      </w:r>
      <w:r w:rsidRPr="009F13C0">
        <w:rPr>
          <w:rFonts w:ascii="Times New Roman" w:eastAsia="宋体" w:hAnsi="Times New Roman" w:cs="Times New Roman" w:hint="eastAsia"/>
          <w:color w:val="000000" w:themeColor="text1"/>
          <w:sz w:val="24"/>
          <w:szCs w:val="24"/>
        </w:rPr>
        <w:t>7000</w:t>
      </w:r>
      <w:r w:rsidRPr="009F13C0">
        <w:rPr>
          <w:rFonts w:ascii="Times New Roman" w:eastAsia="宋体" w:hAnsi="Times New Roman" w:cs="Times New Roman" w:hint="eastAsia"/>
          <w:color w:val="000000" w:themeColor="text1"/>
          <w:sz w:val="24"/>
          <w:szCs w:val="24"/>
        </w:rPr>
        <w:t>元以上”这三个段的比例相对较高，而且人数比例基本都维持在</w:t>
      </w:r>
      <w:r w:rsidRPr="009F13C0">
        <w:rPr>
          <w:rFonts w:ascii="Times New Roman" w:eastAsia="宋体" w:hAnsi="Times New Roman" w:cs="Times New Roman" w:hint="eastAsia"/>
          <w:color w:val="000000" w:themeColor="text1"/>
          <w:sz w:val="24"/>
          <w:szCs w:val="24"/>
        </w:rPr>
        <w:t>10%</w:t>
      </w:r>
      <w:r w:rsidRPr="009F13C0">
        <w:rPr>
          <w:rFonts w:ascii="Times New Roman" w:eastAsia="宋体" w:hAnsi="Times New Roman" w:cs="Times New Roman" w:hint="eastAsia"/>
          <w:color w:val="000000" w:themeColor="text1"/>
          <w:sz w:val="24"/>
          <w:szCs w:val="24"/>
        </w:rPr>
        <w:t>以上。</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464" w:name="_Toc438544862"/>
      <w:r w:rsidRPr="009F13C0">
        <w:rPr>
          <w:rFonts w:ascii="Times New Roman" w:eastAsia="黑体" w:hAnsi="黑体" w:cs="Times New Roman" w:hint="eastAsia"/>
          <w:color w:val="000000" w:themeColor="text1"/>
          <w:szCs w:val="21"/>
        </w:rPr>
        <w:lastRenderedPageBreak/>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34</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年毕业生签约薪资水平分布比较</w:t>
      </w:r>
      <w:bookmarkEnd w:id="464"/>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707"/>
        <w:gridCol w:w="651"/>
        <w:gridCol w:w="1057"/>
        <w:gridCol w:w="646"/>
        <w:gridCol w:w="1049"/>
        <w:gridCol w:w="651"/>
        <w:gridCol w:w="1057"/>
      </w:tblGrid>
      <w:tr w:rsidR="00B97B31" w:rsidRPr="009F13C0" w:rsidTr="002222E2">
        <w:trPr>
          <w:trHeight w:val="270"/>
          <w:jc w:val="center"/>
        </w:trPr>
        <w:tc>
          <w:tcPr>
            <w:tcW w:w="0" w:type="auto"/>
            <w:vMerge w:val="restart"/>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sz w:val="18"/>
                <w:szCs w:val="18"/>
              </w:rPr>
              <w:t>薪资水平分布</w:t>
            </w:r>
          </w:p>
        </w:tc>
        <w:tc>
          <w:tcPr>
            <w:tcW w:w="0" w:type="auto"/>
            <w:gridSpan w:val="2"/>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2013</w:t>
            </w:r>
            <w:r w:rsidRPr="009F13C0">
              <w:rPr>
                <w:rFonts w:ascii="Times New Roman" w:eastAsia="宋体" w:hAnsi="宋体" w:cs="Times New Roman"/>
                <w:color w:val="000000" w:themeColor="text1"/>
                <w:sz w:val="18"/>
                <w:szCs w:val="18"/>
              </w:rPr>
              <w:t>年（</w:t>
            </w:r>
            <w:r w:rsidRPr="009F13C0">
              <w:rPr>
                <w:rFonts w:ascii="Times New Roman" w:eastAsia="Times New Roman" w:hAnsi="Times New Roman" w:cs="Times New Roman"/>
                <w:color w:val="000000" w:themeColor="text1"/>
                <w:sz w:val="18"/>
                <w:szCs w:val="18"/>
              </w:rPr>
              <w:t>N=10</w:t>
            </w:r>
            <w:r w:rsidRPr="009F13C0">
              <w:rPr>
                <w:rFonts w:ascii="Times New Roman" w:eastAsia="宋体" w:hAnsi="Times New Roman" w:cs="Times New Roman"/>
                <w:color w:val="000000" w:themeColor="text1"/>
                <w:sz w:val="18"/>
                <w:szCs w:val="18"/>
              </w:rPr>
              <w:t>51</w:t>
            </w:r>
            <w:r w:rsidRPr="009F13C0">
              <w:rPr>
                <w:rFonts w:ascii="Times New Roman" w:eastAsia="宋体" w:hAnsi="宋体" w:cs="Times New Roman"/>
                <w:color w:val="000000" w:themeColor="text1"/>
                <w:sz w:val="18"/>
                <w:szCs w:val="18"/>
              </w:rPr>
              <w:t>）</w:t>
            </w:r>
          </w:p>
        </w:tc>
        <w:tc>
          <w:tcPr>
            <w:tcW w:w="0" w:type="auto"/>
            <w:gridSpan w:val="2"/>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4</w:t>
            </w:r>
            <w:r w:rsidRPr="009F13C0">
              <w:rPr>
                <w:rFonts w:ascii="Times New Roman" w:eastAsia="宋体" w:hAnsi="宋体" w:cs="Times New Roman"/>
                <w:color w:val="000000" w:themeColor="text1"/>
                <w:sz w:val="18"/>
                <w:szCs w:val="18"/>
              </w:rPr>
              <w:t>年（</w:t>
            </w:r>
            <w:r w:rsidRPr="009F13C0">
              <w:rPr>
                <w:rFonts w:ascii="Times New Roman" w:eastAsia="Times New Roman" w:hAnsi="Times New Roman" w:cs="Times New Roman"/>
                <w:color w:val="000000" w:themeColor="text1"/>
                <w:sz w:val="18"/>
                <w:szCs w:val="18"/>
              </w:rPr>
              <w:t>N=1</w:t>
            </w:r>
            <w:r w:rsidRPr="009F13C0">
              <w:rPr>
                <w:rFonts w:ascii="Times New Roman" w:eastAsia="宋体" w:hAnsi="Times New Roman" w:cs="Times New Roman" w:hint="eastAsia"/>
                <w:color w:val="000000" w:themeColor="text1"/>
                <w:sz w:val="18"/>
                <w:szCs w:val="18"/>
              </w:rPr>
              <w:t>117</w:t>
            </w:r>
            <w:r w:rsidRPr="009F13C0">
              <w:rPr>
                <w:rFonts w:ascii="Times New Roman" w:eastAsia="宋体" w:hAnsi="宋体" w:cs="Times New Roman"/>
                <w:color w:val="000000" w:themeColor="text1"/>
                <w:sz w:val="18"/>
                <w:szCs w:val="18"/>
              </w:rPr>
              <w:t>）</w:t>
            </w:r>
          </w:p>
        </w:tc>
        <w:tc>
          <w:tcPr>
            <w:tcW w:w="0" w:type="auto"/>
            <w:gridSpan w:val="2"/>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201</w:t>
            </w:r>
            <w:r w:rsidRPr="009F13C0">
              <w:rPr>
                <w:rFonts w:ascii="Times New Roman" w:eastAsia="宋体" w:hAnsi="Times New Roman" w:cs="Times New Roman" w:hint="eastAsia"/>
                <w:color w:val="000000" w:themeColor="text1"/>
                <w:sz w:val="18"/>
                <w:szCs w:val="18"/>
              </w:rPr>
              <w:t>5</w:t>
            </w:r>
            <w:r w:rsidRPr="009F13C0">
              <w:rPr>
                <w:rFonts w:ascii="Times New Roman" w:eastAsia="宋体" w:hAnsi="宋体" w:cs="Times New Roman"/>
                <w:color w:val="000000" w:themeColor="text1"/>
                <w:sz w:val="18"/>
                <w:szCs w:val="18"/>
              </w:rPr>
              <w:t>年（</w:t>
            </w:r>
            <w:r w:rsidRPr="009F13C0">
              <w:rPr>
                <w:rFonts w:ascii="Times New Roman" w:eastAsia="Times New Roman" w:hAnsi="Times New Roman" w:cs="Times New Roman"/>
                <w:color w:val="000000" w:themeColor="text1"/>
                <w:sz w:val="18"/>
                <w:szCs w:val="18"/>
              </w:rPr>
              <w:t>N=</w:t>
            </w:r>
            <w:r w:rsidRPr="009F13C0">
              <w:rPr>
                <w:rFonts w:asciiTheme="minorEastAsia" w:hAnsiTheme="minorEastAsia" w:cs="Times New Roman" w:hint="eastAsia"/>
                <w:color w:val="000000" w:themeColor="text1"/>
                <w:sz w:val="18"/>
                <w:szCs w:val="18"/>
              </w:rPr>
              <w:t>1384</w:t>
            </w:r>
            <w:r w:rsidRPr="009F13C0">
              <w:rPr>
                <w:rFonts w:ascii="Times New Roman" w:eastAsia="宋体" w:hAnsi="宋体" w:cs="Times New Roman"/>
                <w:color w:val="000000" w:themeColor="text1"/>
                <w:sz w:val="18"/>
                <w:szCs w:val="18"/>
              </w:rPr>
              <w:t>）</w:t>
            </w:r>
          </w:p>
        </w:tc>
      </w:tr>
      <w:tr w:rsidR="00B97B31" w:rsidRPr="009F13C0" w:rsidTr="002222E2">
        <w:trPr>
          <w:trHeight w:val="270"/>
          <w:jc w:val="center"/>
        </w:trPr>
        <w:tc>
          <w:tcPr>
            <w:tcW w:w="0" w:type="auto"/>
            <w:vMerge/>
            <w:tcBorders>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p>
        </w:tc>
        <w:tc>
          <w:tcPr>
            <w:tcW w:w="0" w:type="auto"/>
            <w:tcBorders>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sz w:val="18"/>
                <w:szCs w:val="18"/>
              </w:rPr>
              <w:t>人数</w:t>
            </w:r>
          </w:p>
        </w:tc>
        <w:tc>
          <w:tcPr>
            <w:tcW w:w="0" w:type="auto"/>
            <w:tcBorders>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所占比例</w:t>
            </w:r>
          </w:p>
        </w:tc>
        <w:tc>
          <w:tcPr>
            <w:tcW w:w="0" w:type="auto"/>
            <w:tcBorders>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sz w:val="18"/>
                <w:szCs w:val="18"/>
              </w:rPr>
              <w:t>人数</w:t>
            </w:r>
          </w:p>
        </w:tc>
        <w:tc>
          <w:tcPr>
            <w:tcW w:w="0" w:type="auto"/>
            <w:tcBorders>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所占比例</w:t>
            </w:r>
          </w:p>
        </w:tc>
        <w:tc>
          <w:tcPr>
            <w:tcW w:w="0" w:type="auto"/>
            <w:tcBorders>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人数</w:t>
            </w:r>
          </w:p>
        </w:tc>
        <w:tc>
          <w:tcPr>
            <w:tcW w:w="0" w:type="auto"/>
            <w:tcBorders>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宋体" w:cs="Times New Roman"/>
                <w:color w:val="000000" w:themeColor="text1"/>
                <w:sz w:val="18"/>
                <w:szCs w:val="18"/>
              </w:rPr>
              <w:t>所占比例</w:t>
            </w:r>
          </w:p>
        </w:tc>
      </w:tr>
      <w:tr w:rsidR="00B97B31" w:rsidRPr="009F13C0" w:rsidTr="002222E2">
        <w:trPr>
          <w:trHeight w:val="270"/>
          <w:jc w:val="center"/>
        </w:trPr>
        <w:tc>
          <w:tcPr>
            <w:tcW w:w="0" w:type="auto"/>
            <w:tcBorders>
              <w:top w:val="single" w:sz="12" w:space="0" w:color="auto"/>
              <w:bottom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2000</w:t>
            </w:r>
            <w:r w:rsidRPr="009F13C0">
              <w:rPr>
                <w:rFonts w:ascii="Times New Roman" w:eastAsia="宋体" w:hAnsi="宋体" w:cs="Times New Roman"/>
                <w:color w:val="000000" w:themeColor="text1"/>
                <w:sz w:val="18"/>
                <w:szCs w:val="18"/>
              </w:rPr>
              <w:t>元及以下</w:t>
            </w:r>
          </w:p>
        </w:tc>
        <w:tc>
          <w:tcPr>
            <w:tcW w:w="0" w:type="auto"/>
            <w:tcBorders>
              <w:top w:val="single" w:sz="12" w:space="0" w:color="auto"/>
              <w:bottom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17</w:t>
            </w:r>
          </w:p>
        </w:tc>
        <w:tc>
          <w:tcPr>
            <w:tcW w:w="0" w:type="auto"/>
            <w:tcBorders>
              <w:top w:val="single" w:sz="12" w:space="0" w:color="auto"/>
              <w:bottom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1.62%</w:t>
            </w:r>
          </w:p>
        </w:tc>
        <w:tc>
          <w:tcPr>
            <w:tcW w:w="0" w:type="auto"/>
            <w:tcBorders>
              <w:top w:val="single" w:sz="12" w:space="0" w:color="auto"/>
              <w:bottom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20</w:t>
            </w:r>
          </w:p>
        </w:tc>
        <w:tc>
          <w:tcPr>
            <w:tcW w:w="0" w:type="auto"/>
            <w:tcBorders>
              <w:top w:val="single" w:sz="12"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1.79%</w:t>
            </w:r>
          </w:p>
        </w:tc>
        <w:tc>
          <w:tcPr>
            <w:tcW w:w="0" w:type="auto"/>
            <w:tcBorders>
              <w:top w:val="single" w:sz="12" w:space="0" w:color="auto"/>
              <w:bottom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w:t>
            </w:r>
          </w:p>
        </w:tc>
        <w:tc>
          <w:tcPr>
            <w:tcW w:w="0" w:type="auto"/>
            <w:tcBorders>
              <w:top w:val="single" w:sz="12" w:space="0" w:color="auto"/>
              <w:bottom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0.51%</w:t>
            </w:r>
          </w:p>
        </w:tc>
      </w:tr>
      <w:tr w:rsidR="00B97B31" w:rsidRPr="009F13C0" w:rsidTr="002222E2">
        <w:trPr>
          <w:trHeight w:val="270"/>
          <w:jc w:val="center"/>
        </w:trPr>
        <w:tc>
          <w:tcPr>
            <w:tcW w:w="0" w:type="auto"/>
            <w:tcBorders>
              <w:top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2001~2500</w:t>
            </w:r>
            <w:r w:rsidRPr="009F13C0">
              <w:rPr>
                <w:rFonts w:ascii="Times New Roman" w:eastAsia="宋体" w:hAnsi="宋体" w:cs="Times New Roman"/>
                <w:color w:val="000000" w:themeColor="text1"/>
                <w:sz w:val="18"/>
                <w:szCs w:val="18"/>
              </w:rPr>
              <w:t>元</w:t>
            </w:r>
          </w:p>
        </w:tc>
        <w:tc>
          <w:tcPr>
            <w:tcW w:w="0" w:type="auto"/>
            <w:tcBorders>
              <w:top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19</w:t>
            </w:r>
          </w:p>
        </w:tc>
        <w:tc>
          <w:tcPr>
            <w:tcW w:w="0" w:type="auto"/>
            <w:tcBorders>
              <w:top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1.81%</w:t>
            </w:r>
          </w:p>
        </w:tc>
        <w:tc>
          <w:tcPr>
            <w:tcW w:w="0" w:type="auto"/>
            <w:tcBorders>
              <w:top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1</w:t>
            </w:r>
            <w:r w:rsidRPr="009F13C0">
              <w:rPr>
                <w:rFonts w:ascii="Times New Roman" w:eastAsia="宋体" w:hAnsi="Times New Roman" w:cs="Times New Roman" w:hint="eastAsia"/>
                <w:color w:val="000000" w:themeColor="text1"/>
                <w:sz w:val="18"/>
                <w:szCs w:val="18"/>
              </w:rPr>
              <w:t>7</w:t>
            </w:r>
          </w:p>
        </w:tc>
        <w:tc>
          <w:tcPr>
            <w:tcW w:w="0" w:type="auto"/>
            <w:tcBorders>
              <w:top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1.52%</w:t>
            </w:r>
          </w:p>
        </w:tc>
        <w:tc>
          <w:tcPr>
            <w:tcW w:w="0" w:type="auto"/>
            <w:tcBorders>
              <w:top w:val="single" w:sz="4"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0" w:type="auto"/>
            <w:tcBorders>
              <w:top w:val="single" w:sz="4" w:space="0" w:color="auto"/>
            </w:tcBorders>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0.29%</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2501~3000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82</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7.80%</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64</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5.73%</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42</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3.03%</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3001~3500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64</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6.09%</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35</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3.13%</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55</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3.97%</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3501~4000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126</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11.99%</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92</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8.24%</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91</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6.58%</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4001~4500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56</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5.33%</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65</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5.82%</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40</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2.89%</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4501~5000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195</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18.55%</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270</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24.17%</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284</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20.52%</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500</w:t>
            </w:r>
            <w:r w:rsidRPr="009F13C0">
              <w:rPr>
                <w:rFonts w:ascii="Times New Roman" w:eastAsia="宋体" w:hAnsi="Times New Roman" w:cs="Times New Roman" w:hint="eastAsia"/>
                <w:color w:val="000000" w:themeColor="text1"/>
                <w:sz w:val="18"/>
                <w:szCs w:val="18"/>
              </w:rPr>
              <w:t>1</w:t>
            </w:r>
            <w:r w:rsidRPr="009F13C0">
              <w:rPr>
                <w:rFonts w:ascii="Times New Roman" w:eastAsia="宋体" w:hAnsi="Times New Roman" w:cs="Times New Roman"/>
                <w:color w:val="000000" w:themeColor="text1"/>
                <w:sz w:val="18"/>
                <w:szCs w:val="18"/>
              </w:rPr>
              <w:t>~5500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57</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5.42%</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sz w:val="18"/>
                <w:szCs w:val="18"/>
              </w:rPr>
              <w:t>85</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7.61%</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93</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6.72%</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5501~6000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171</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16.27%</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1</w:t>
            </w:r>
            <w:r w:rsidRPr="009F13C0">
              <w:rPr>
                <w:rFonts w:ascii="Times New Roman" w:eastAsia="宋体" w:hAnsi="Times New Roman" w:cs="Times New Roman" w:hint="eastAsia"/>
                <w:color w:val="000000" w:themeColor="text1"/>
                <w:sz w:val="18"/>
                <w:szCs w:val="18"/>
              </w:rPr>
              <w:t>57</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14.06%</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179</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12.93%</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6001~6500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42</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4.00%</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54</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4.83%</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82</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5.92%</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6501~7000</w:t>
            </w:r>
            <w:r w:rsidRPr="009F13C0">
              <w:rPr>
                <w:rFonts w:ascii="Times New Roman" w:eastAsia="宋体" w:hAnsi="宋体" w:cs="Times New Roman"/>
                <w:color w:val="000000" w:themeColor="text1"/>
                <w:sz w:val="18"/>
                <w:szCs w:val="18"/>
              </w:rPr>
              <w:t>元</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67</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6.37%</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69</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6.18%</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136</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9.83%</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7000</w:t>
            </w:r>
            <w:r w:rsidRPr="009F13C0">
              <w:rPr>
                <w:rFonts w:ascii="Times New Roman" w:eastAsia="宋体" w:hAnsi="宋体" w:cs="Times New Roman"/>
                <w:color w:val="000000" w:themeColor="text1"/>
                <w:sz w:val="18"/>
                <w:szCs w:val="18"/>
              </w:rPr>
              <w:t>元以上</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sz w:val="18"/>
                <w:szCs w:val="18"/>
              </w:rPr>
              <w:t>155</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14.75%</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189</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16.92%</w:t>
            </w:r>
          </w:p>
        </w:tc>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371</w:t>
            </w:r>
          </w:p>
        </w:tc>
        <w:tc>
          <w:tcPr>
            <w:tcW w:w="0" w:type="auto"/>
            <w:vAlign w:val="center"/>
          </w:tcPr>
          <w:p w:rsidR="00B97B31" w:rsidRPr="009F13C0" w:rsidRDefault="00B97B31"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26.81%</w:t>
            </w:r>
          </w:p>
        </w:tc>
      </w:tr>
      <w:tr w:rsidR="00B97B31" w:rsidRPr="009F13C0" w:rsidTr="002222E2">
        <w:trPr>
          <w:trHeight w:val="270"/>
          <w:jc w:val="center"/>
        </w:trPr>
        <w:tc>
          <w:tcPr>
            <w:tcW w:w="0" w:type="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kern w:val="0"/>
                <w:sz w:val="18"/>
                <w:szCs w:val="18"/>
              </w:rPr>
            </w:pPr>
            <w:r w:rsidRPr="009F13C0">
              <w:rPr>
                <w:rFonts w:ascii="Times New Roman" w:eastAsia="宋体" w:hAnsi="宋体" w:cs="Times New Roman"/>
                <w:color w:val="000000" w:themeColor="text1"/>
                <w:sz w:val="18"/>
                <w:szCs w:val="18"/>
              </w:rPr>
              <w:t>全校平均（元</w:t>
            </w:r>
            <w:r w:rsidRPr="009F13C0">
              <w:rPr>
                <w:rFonts w:ascii="Times New Roman" w:eastAsia="Times New Roman" w:hAnsi="Times New Roman" w:cs="Times New Roman"/>
                <w:color w:val="000000" w:themeColor="text1"/>
                <w:sz w:val="18"/>
                <w:szCs w:val="18"/>
              </w:rPr>
              <w:t>/</w:t>
            </w:r>
            <w:r w:rsidRPr="009F13C0">
              <w:rPr>
                <w:rFonts w:ascii="Times New Roman" w:eastAsia="宋体" w:hAnsi="宋体" w:cs="Times New Roman"/>
                <w:color w:val="000000" w:themeColor="text1"/>
                <w:sz w:val="18"/>
                <w:szCs w:val="18"/>
              </w:rPr>
              <w:t>月）</w:t>
            </w:r>
          </w:p>
        </w:tc>
        <w:tc>
          <w:tcPr>
            <w:tcW w:w="0" w:type="auto"/>
            <w:gridSpan w:val="2"/>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5362</w:t>
            </w:r>
          </w:p>
        </w:tc>
        <w:tc>
          <w:tcPr>
            <w:tcW w:w="0" w:type="auto"/>
            <w:gridSpan w:val="2"/>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5588</w:t>
            </w:r>
          </w:p>
        </w:tc>
        <w:tc>
          <w:tcPr>
            <w:tcW w:w="0" w:type="auto"/>
            <w:gridSpan w:val="2"/>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6283</w:t>
            </w:r>
          </w:p>
        </w:tc>
      </w:tr>
    </w:tbl>
    <w:p w:rsidR="00B97B31" w:rsidRPr="009F13C0" w:rsidRDefault="00B97B31" w:rsidP="00B97B31">
      <w:pPr>
        <w:keepNext/>
        <w:spacing w:beforeLines="100" w:before="312"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3318007C" wp14:editId="3AD75EC7">
            <wp:extent cx="5274310" cy="3076575"/>
            <wp:effectExtent l="0" t="0" r="21590" b="9525"/>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465" w:name="_Toc438542970"/>
      <w:r w:rsidRPr="009F13C0">
        <w:rPr>
          <w:rFonts w:ascii="Times New Roman" w:eastAsia="黑体" w:hAnsi="黑体" w:cs="Times New Roman" w:hint="eastAsia"/>
          <w:color w:val="000000" w:themeColor="text1"/>
          <w:szCs w:val="21"/>
        </w:rPr>
        <w:t>图</w:t>
      </w:r>
      <w:bookmarkStart w:id="466" w:name="_Toc253681538"/>
      <w:bookmarkStart w:id="467" w:name="_Toc254946248"/>
      <w:bookmarkStart w:id="468" w:name="_Toc261938190"/>
      <w:bookmarkStart w:id="469" w:name="_Toc275473656"/>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40</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年毕业生签约薪资水平分布比较</w:t>
      </w:r>
      <w:bookmarkEnd w:id="465"/>
      <w:bookmarkEnd w:id="466"/>
      <w:bookmarkEnd w:id="467"/>
      <w:bookmarkEnd w:id="468"/>
      <w:bookmarkEnd w:id="469"/>
    </w:p>
    <w:p w:rsidR="00B97B31" w:rsidRPr="009F13C0" w:rsidRDefault="00B97B31" w:rsidP="00B97B31">
      <w:pPr>
        <w:keepNext/>
        <w:keepLines/>
        <w:numPr>
          <w:ilvl w:val="0"/>
          <w:numId w:val="15"/>
        </w:numPr>
        <w:spacing w:line="300" w:lineRule="auto"/>
        <w:outlineLvl w:val="2"/>
        <w:rPr>
          <w:rFonts w:ascii="Times New Roman" w:eastAsia="宋体" w:hAnsi="Times New Roman" w:cs="Times New Roman"/>
          <w:b/>
          <w:bCs/>
          <w:color w:val="000000" w:themeColor="text1"/>
          <w:sz w:val="24"/>
          <w:szCs w:val="24"/>
          <w:lang w:val="x-none" w:eastAsia="x-none"/>
        </w:rPr>
      </w:pPr>
      <w:bookmarkStart w:id="470" w:name="_Toc253564208"/>
      <w:bookmarkStart w:id="471" w:name="_Toc253681687"/>
      <w:bookmarkStart w:id="472" w:name="_Toc254946176"/>
      <w:bookmarkStart w:id="473" w:name="_Toc254947665"/>
      <w:bookmarkStart w:id="474" w:name="_Toc254947960"/>
      <w:bookmarkStart w:id="475" w:name="_Toc261939428"/>
      <w:bookmarkStart w:id="476" w:name="_Toc275474096"/>
      <w:bookmarkStart w:id="477" w:name="_Toc275474410"/>
      <w:bookmarkStart w:id="478" w:name="_Toc276416766"/>
      <w:bookmarkStart w:id="479" w:name="_Toc276416883"/>
      <w:bookmarkStart w:id="480" w:name="_Toc295721569"/>
      <w:bookmarkStart w:id="481" w:name="_Toc438545065"/>
      <w:r w:rsidRPr="009F13C0">
        <w:rPr>
          <w:rFonts w:ascii="Times New Roman" w:eastAsia="宋体" w:hAnsi="Times New Roman" w:cs="Times New Roman" w:hint="eastAsia"/>
          <w:b/>
          <w:bCs/>
          <w:color w:val="000000" w:themeColor="text1"/>
          <w:sz w:val="24"/>
          <w:szCs w:val="24"/>
          <w:lang w:val="x-none" w:eastAsia="x-none"/>
        </w:rPr>
        <w:t>不同就业地区签约薪资水平比较</w:t>
      </w:r>
      <w:bookmarkEnd w:id="470"/>
      <w:bookmarkEnd w:id="471"/>
      <w:bookmarkEnd w:id="472"/>
      <w:bookmarkEnd w:id="473"/>
      <w:bookmarkEnd w:id="474"/>
      <w:bookmarkEnd w:id="475"/>
      <w:bookmarkEnd w:id="476"/>
      <w:bookmarkEnd w:id="477"/>
      <w:bookmarkEnd w:id="478"/>
      <w:bookmarkEnd w:id="479"/>
      <w:bookmarkEnd w:id="480"/>
      <w:bookmarkEnd w:id="481"/>
    </w:p>
    <w:p w:rsidR="00B97B31" w:rsidRPr="009F13C0" w:rsidRDefault="00B97B31" w:rsidP="00B97B31">
      <w:pPr>
        <w:spacing w:line="360" w:lineRule="auto"/>
        <w:ind w:firstLineChars="200" w:firstLine="480"/>
        <w:rPr>
          <w:rFonts w:ascii="黑体" w:eastAsia="黑体" w:hAnsi="黑体"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综合全部数据可以看到，</w:t>
      </w:r>
      <w:r w:rsidRPr="009F13C0">
        <w:rPr>
          <w:rFonts w:ascii="Times New Roman" w:eastAsia="宋体" w:hAnsi="Times New Roman" w:cs="Times New Roman" w:hint="eastAsia"/>
          <w:color w:val="000000" w:themeColor="text1"/>
          <w:sz w:val="24"/>
          <w:szCs w:val="24"/>
        </w:rPr>
        <w:t>2013</w:t>
      </w:r>
      <w:r w:rsidR="007C26B2" w:rsidRPr="009F13C0">
        <w:rPr>
          <w:rFonts w:ascii="Times New Roman" w:eastAsia="宋体" w:hAnsi="Times New Roman" w:cs="Times New Roman" w:hint="eastAsia"/>
          <w:color w:val="000000" w:themeColor="text1"/>
          <w:sz w:val="24"/>
          <w:szCs w:val="24"/>
        </w:rPr>
        <w:t>至</w:t>
      </w:r>
      <w:r w:rsidRPr="009F13C0">
        <w:rPr>
          <w:rFonts w:ascii="Times New Roman" w:eastAsia="宋体" w:hAnsi="Times New Roman" w:cs="Times New Roman" w:hint="eastAsia"/>
          <w:color w:val="000000" w:themeColor="text1"/>
          <w:sz w:val="24"/>
          <w:szCs w:val="24"/>
        </w:rPr>
        <w:t>201</w:t>
      </w:r>
      <w:r w:rsidR="00AD5443"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年签约在上海市的毕业生的签约薪资</w:t>
      </w:r>
      <w:r w:rsidR="00AD5443" w:rsidRPr="009F13C0">
        <w:rPr>
          <w:rFonts w:ascii="Times New Roman" w:eastAsia="宋体" w:hAnsi="Times New Roman" w:cs="Times New Roman" w:hint="eastAsia"/>
          <w:color w:val="000000" w:themeColor="text1"/>
          <w:sz w:val="24"/>
          <w:szCs w:val="24"/>
        </w:rPr>
        <w:t>比全校平均签约薪资都要高。这三年里面签约在北京的毕业生签约薪资均低于上海的毕业生签约薪资</w:t>
      </w:r>
      <w:r w:rsidRPr="009F13C0">
        <w:rPr>
          <w:rFonts w:ascii="Times New Roman" w:eastAsia="宋体" w:hAnsi="Times New Roman" w:cs="Times New Roman" w:hint="eastAsia"/>
          <w:color w:val="000000" w:themeColor="text1"/>
          <w:sz w:val="24"/>
          <w:szCs w:val="24"/>
        </w:rPr>
        <w:t>。</w:t>
      </w:r>
      <w:r w:rsidR="0039304B" w:rsidRPr="009F13C0">
        <w:rPr>
          <w:rFonts w:ascii="Times New Roman" w:eastAsia="宋体" w:hAnsi="Times New Roman" w:cs="Times New Roman" w:hint="eastAsia"/>
          <w:color w:val="000000" w:themeColor="text1"/>
          <w:sz w:val="24"/>
          <w:szCs w:val="24"/>
        </w:rPr>
        <w:t>签约在</w:t>
      </w:r>
      <w:r w:rsidRPr="009F13C0">
        <w:rPr>
          <w:rFonts w:ascii="Times New Roman" w:eastAsia="宋体" w:hAnsi="Times New Roman" w:cs="Times New Roman" w:hint="eastAsia"/>
          <w:color w:val="000000" w:themeColor="text1"/>
          <w:sz w:val="24"/>
          <w:szCs w:val="24"/>
        </w:rPr>
        <w:t>广东省</w:t>
      </w:r>
      <w:r w:rsidR="0039304B" w:rsidRPr="009F13C0">
        <w:rPr>
          <w:rFonts w:ascii="Times New Roman" w:eastAsia="宋体" w:hAnsi="Times New Roman" w:cs="Times New Roman" w:hint="eastAsia"/>
          <w:color w:val="000000" w:themeColor="text1"/>
          <w:sz w:val="24"/>
          <w:szCs w:val="24"/>
        </w:rPr>
        <w:t>的</w:t>
      </w:r>
      <w:r w:rsidRPr="009F13C0">
        <w:rPr>
          <w:rFonts w:ascii="Times New Roman" w:eastAsia="宋体" w:hAnsi="Times New Roman" w:cs="Times New Roman" w:hint="eastAsia"/>
          <w:color w:val="000000" w:themeColor="text1"/>
          <w:sz w:val="24"/>
          <w:szCs w:val="24"/>
        </w:rPr>
        <w:t>毕业生薪资</w:t>
      </w: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年比上海高，但</w:t>
      </w:r>
      <w:r w:rsidRPr="009F13C0">
        <w:rPr>
          <w:rFonts w:ascii="Times New Roman" w:eastAsia="宋体" w:hAnsi="Times New Roman" w:cs="Times New Roman" w:hint="eastAsia"/>
          <w:color w:val="000000" w:themeColor="text1"/>
          <w:sz w:val="24"/>
          <w:szCs w:val="24"/>
        </w:rPr>
        <w:t>201</w:t>
      </w:r>
      <w:r w:rsidR="00AD5443"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201</w:t>
      </w:r>
      <w:r w:rsidR="00AD5443"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年均没有上海的毕业生签约薪资水平高。</w:t>
      </w:r>
      <w:r w:rsidRPr="009F13C0">
        <w:rPr>
          <w:rFonts w:ascii="黑体" w:eastAsia="黑体" w:hAnsi="黑体" w:cs="Times New Roman" w:hint="eastAsia"/>
          <w:color w:val="000000" w:themeColor="text1"/>
          <w:sz w:val="24"/>
          <w:szCs w:val="24"/>
        </w:rPr>
        <w:t>（编者注：为使分析结果具备一定的、相对的参考性，</w:t>
      </w:r>
      <w:proofErr w:type="gramStart"/>
      <w:r w:rsidRPr="009F13C0">
        <w:rPr>
          <w:rFonts w:ascii="黑体" w:eastAsia="黑体" w:hAnsi="黑体" w:cs="Times New Roman" w:hint="eastAsia"/>
          <w:color w:val="000000" w:themeColor="text1"/>
          <w:sz w:val="24"/>
          <w:szCs w:val="24"/>
        </w:rPr>
        <w:t>本分析仅</w:t>
      </w:r>
      <w:proofErr w:type="gramEnd"/>
      <w:r w:rsidRPr="009F13C0">
        <w:rPr>
          <w:rFonts w:ascii="黑体" w:eastAsia="黑体" w:hAnsi="黑体" w:cs="Times New Roman" w:hint="eastAsia"/>
          <w:color w:val="000000" w:themeColor="text1"/>
          <w:sz w:val="24"/>
          <w:szCs w:val="24"/>
        </w:rPr>
        <w:t>针对连续三年都有签约登记毕业生的省份</w:t>
      </w:r>
      <w:r w:rsidR="007C26B2" w:rsidRPr="009F13C0">
        <w:rPr>
          <w:rFonts w:ascii="黑体" w:eastAsia="黑体" w:hAnsi="黑体" w:cs="Times New Roman" w:hint="eastAsia"/>
          <w:color w:val="000000" w:themeColor="text1"/>
          <w:sz w:val="24"/>
          <w:szCs w:val="24"/>
        </w:rPr>
        <w:t>，</w:t>
      </w:r>
      <w:proofErr w:type="gramStart"/>
      <w:r w:rsidR="007C26B2" w:rsidRPr="009F13C0">
        <w:rPr>
          <w:rFonts w:ascii="黑体" w:eastAsia="黑体" w:hAnsi="黑体" w:cs="Times New Roman" w:hint="eastAsia"/>
          <w:color w:val="000000" w:themeColor="text1"/>
          <w:sz w:val="24"/>
          <w:szCs w:val="24"/>
        </w:rPr>
        <w:t>且登</w:t>
      </w:r>
      <w:r w:rsidR="007C26B2" w:rsidRPr="009F13C0">
        <w:rPr>
          <w:rFonts w:ascii="黑体" w:eastAsia="黑体" w:hAnsi="黑体" w:cs="Times New Roman" w:hint="eastAsia"/>
          <w:color w:val="000000" w:themeColor="text1"/>
          <w:sz w:val="24"/>
          <w:szCs w:val="24"/>
        </w:rPr>
        <w:lastRenderedPageBreak/>
        <w:t>记</w:t>
      </w:r>
      <w:proofErr w:type="gramEnd"/>
      <w:r w:rsidR="007C26B2" w:rsidRPr="009F13C0">
        <w:rPr>
          <w:rFonts w:ascii="黑体" w:eastAsia="黑体" w:hAnsi="黑体" w:cs="Times New Roman" w:hint="eastAsia"/>
          <w:color w:val="000000" w:themeColor="text1"/>
          <w:sz w:val="24"/>
          <w:szCs w:val="24"/>
        </w:rPr>
        <w:t>人数超过5人</w:t>
      </w:r>
      <w:r w:rsidRPr="009F13C0">
        <w:rPr>
          <w:rFonts w:ascii="黑体" w:eastAsia="黑体" w:hAnsi="黑体" w:cs="Times New Roman" w:hint="eastAsia"/>
          <w:color w:val="000000" w:themeColor="text1"/>
          <w:sz w:val="24"/>
          <w:szCs w:val="24"/>
        </w:rPr>
        <w:t>。）</w:t>
      </w:r>
    </w:p>
    <w:p w:rsidR="00B97B31" w:rsidRPr="009F13C0" w:rsidRDefault="007C26B2" w:rsidP="00B97B31">
      <w:pPr>
        <w:keepNext/>
        <w:spacing w:beforeLines="50" w:before="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612B6C8E" wp14:editId="59F076F9">
            <wp:extent cx="5274310" cy="3076575"/>
            <wp:effectExtent l="0" t="0" r="21590" b="9525"/>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482" w:name="_Toc438542971"/>
      <w:r w:rsidRPr="009F13C0">
        <w:rPr>
          <w:rFonts w:ascii="Times New Roman" w:eastAsia="黑体" w:hAnsi="黑体" w:cs="Times New Roman" w:hint="eastAsia"/>
          <w:color w:val="000000" w:themeColor="text1"/>
          <w:szCs w:val="21"/>
        </w:rPr>
        <w:t>图</w:t>
      </w:r>
      <w:bookmarkStart w:id="483" w:name="_Toc253681539"/>
      <w:bookmarkStart w:id="484" w:name="_Toc254946249"/>
      <w:bookmarkStart w:id="485" w:name="_Toc261938191"/>
      <w:bookmarkStart w:id="486" w:name="_Toc275473657"/>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41</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毕业生签约薪资部分不同地区比较（单位：元</w:t>
      </w:r>
      <w:r w:rsidRPr="009F13C0">
        <w:rPr>
          <w:rFonts w:ascii="Times New Roman" w:eastAsia="黑体" w:hAnsi="黑体" w:cs="Times New Roman" w:hint="eastAsia"/>
          <w:color w:val="000000" w:themeColor="text1"/>
          <w:szCs w:val="21"/>
        </w:rPr>
        <w:t>/</w:t>
      </w:r>
      <w:r w:rsidRPr="009F13C0">
        <w:rPr>
          <w:rFonts w:ascii="Times New Roman" w:eastAsia="黑体" w:hAnsi="黑体" w:cs="Times New Roman" w:hint="eastAsia"/>
          <w:color w:val="000000" w:themeColor="text1"/>
          <w:szCs w:val="21"/>
        </w:rPr>
        <w:t>月）</w:t>
      </w:r>
      <w:bookmarkEnd w:id="482"/>
      <w:bookmarkEnd w:id="483"/>
      <w:bookmarkEnd w:id="484"/>
      <w:bookmarkEnd w:id="485"/>
      <w:bookmarkEnd w:id="486"/>
    </w:p>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487" w:name="_Toc438544863"/>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35</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年毕业生签约不同就业地区薪资水平</w:t>
      </w:r>
      <w:bookmarkEnd w:id="487"/>
    </w:p>
    <w:tbl>
      <w:tblPr>
        <w:tblW w:w="0" w:type="auto"/>
        <w:jc w:val="center"/>
        <w:tblLook w:val="0000" w:firstRow="0" w:lastRow="0" w:firstColumn="0" w:lastColumn="0" w:noHBand="0" w:noVBand="0"/>
      </w:tblPr>
      <w:tblGrid>
        <w:gridCol w:w="1836"/>
        <w:gridCol w:w="936"/>
        <w:gridCol w:w="936"/>
        <w:gridCol w:w="936"/>
        <w:gridCol w:w="936"/>
        <w:gridCol w:w="936"/>
        <w:gridCol w:w="936"/>
      </w:tblGrid>
      <w:tr w:rsidR="00B97B31" w:rsidRPr="009F13C0" w:rsidTr="007C2DA9">
        <w:trPr>
          <w:trHeight w:val="295"/>
          <w:jc w:val="center"/>
        </w:trPr>
        <w:tc>
          <w:tcPr>
            <w:tcW w:w="0" w:type="auto"/>
            <w:vMerge w:val="restart"/>
            <w:tcBorders>
              <w:top w:val="single" w:sz="12" w:space="0" w:color="auto"/>
              <w:left w:val="single" w:sz="12"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bookmarkStart w:id="488" w:name="_Toc253564209"/>
            <w:bookmarkStart w:id="489" w:name="_Toc253681688"/>
            <w:bookmarkStart w:id="490" w:name="_Toc254946177"/>
            <w:bookmarkStart w:id="491" w:name="_Toc254947666"/>
            <w:bookmarkStart w:id="492" w:name="_Toc254947961"/>
            <w:bookmarkStart w:id="493" w:name="_Toc261939429"/>
            <w:bookmarkStart w:id="494" w:name="_Toc275474097"/>
            <w:bookmarkStart w:id="495" w:name="_Toc275474411"/>
            <w:bookmarkStart w:id="496" w:name="_Toc276416767"/>
            <w:bookmarkStart w:id="497" w:name="_Toc276416884"/>
            <w:bookmarkStart w:id="498" w:name="_Toc295721570"/>
            <w:r w:rsidRPr="009F13C0">
              <w:rPr>
                <w:rFonts w:ascii="宋体" w:eastAsia="宋体" w:hAnsi="宋体" w:cs="Times New Roman" w:hint="eastAsia"/>
                <w:color w:val="000000" w:themeColor="text1"/>
                <w:sz w:val="18"/>
              </w:rPr>
              <w:t>就业地区</w:t>
            </w:r>
          </w:p>
        </w:tc>
        <w:tc>
          <w:tcPr>
            <w:tcW w:w="0" w:type="auto"/>
            <w:gridSpan w:val="2"/>
            <w:tcBorders>
              <w:top w:val="single" w:sz="12"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3</w:t>
            </w:r>
            <w:r w:rsidRPr="009F13C0">
              <w:rPr>
                <w:rFonts w:ascii="Times New Roman" w:eastAsia="宋体" w:hAnsi="宋体" w:cs="Times New Roman"/>
                <w:color w:val="000000" w:themeColor="text1"/>
                <w:sz w:val="18"/>
              </w:rPr>
              <w:t>年</w:t>
            </w:r>
          </w:p>
        </w:tc>
        <w:tc>
          <w:tcPr>
            <w:tcW w:w="0" w:type="auto"/>
            <w:gridSpan w:val="2"/>
            <w:tcBorders>
              <w:top w:val="single" w:sz="12"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Times New Roman" w:eastAsia="宋体" w:hAnsi="宋体" w:cs="Times New Roman"/>
                <w:color w:val="000000" w:themeColor="text1"/>
                <w:sz w:val="18"/>
              </w:rPr>
              <w:t>年</w:t>
            </w:r>
          </w:p>
        </w:tc>
        <w:tc>
          <w:tcPr>
            <w:tcW w:w="0" w:type="auto"/>
            <w:gridSpan w:val="2"/>
            <w:tcBorders>
              <w:top w:val="single" w:sz="12" w:space="0" w:color="auto"/>
              <w:left w:val="single" w:sz="6" w:space="0" w:color="auto"/>
              <w:bottom w:val="single" w:sz="6" w:space="0" w:color="auto"/>
              <w:right w:val="single" w:sz="12"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5</w:t>
            </w:r>
            <w:r w:rsidRPr="009F13C0">
              <w:rPr>
                <w:rFonts w:ascii="Times New Roman" w:eastAsia="宋体" w:hAnsi="宋体" w:cs="Times New Roman"/>
                <w:color w:val="000000" w:themeColor="text1"/>
                <w:sz w:val="18"/>
              </w:rPr>
              <w:t>年</w:t>
            </w:r>
          </w:p>
        </w:tc>
      </w:tr>
      <w:tr w:rsidR="00B97B31" w:rsidRPr="009F13C0" w:rsidTr="007C2DA9">
        <w:trPr>
          <w:trHeight w:val="295"/>
          <w:jc w:val="center"/>
        </w:trPr>
        <w:tc>
          <w:tcPr>
            <w:tcW w:w="0" w:type="auto"/>
            <w:vMerge/>
            <w:tcBorders>
              <w:left w:val="single" w:sz="12"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宋体" w:eastAsia="宋体" w:hAnsi="宋体"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0" w:type="auto"/>
            <w:tcBorders>
              <w:top w:val="single" w:sz="6"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c>
          <w:tcPr>
            <w:tcW w:w="0" w:type="auto"/>
            <w:tcBorders>
              <w:top w:val="single" w:sz="6"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0" w:type="auto"/>
            <w:tcBorders>
              <w:top w:val="single" w:sz="6"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c>
          <w:tcPr>
            <w:tcW w:w="0" w:type="auto"/>
            <w:tcBorders>
              <w:top w:val="single" w:sz="6" w:space="0" w:color="auto"/>
              <w:left w:val="single" w:sz="6" w:space="0" w:color="auto"/>
              <w:bottom w:val="single" w:sz="6" w:space="0" w:color="auto"/>
              <w:right w:val="single" w:sz="6"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0" w:type="auto"/>
            <w:tcBorders>
              <w:top w:val="single" w:sz="6" w:space="0" w:color="auto"/>
              <w:left w:val="single" w:sz="6" w:space="0" w:color="auto"/>
              <w:bottom w:val="single" w:sz="6" w:space="0" w:color="auto"/>
              <w:right w:val="single" w:sz="12" w:space="0" w:color="auto"/>
            </w:tcBorders>
            <w:shd w:val="solid" w:color="FFFFCC"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陕西省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3625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4456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8</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3588</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河南省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w:t>
            </w:r>
            <w:r w:rsidRPr="009F13C0">
              <w:rPr>
                <w:rFonts w:ascii="Times New Roman" w:eastAsia="宋体" w:hAnsi="Times New Roman" w:cs="Times New Roman" w:hint="eastAsia"/>
                <w:color w:val="000000" w:themeColor="text1"/>
                <w:sz w:val="18"/>
              </w:rPr>
              <w:t>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3970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4275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4231</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山西省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4572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4095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2667</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甘肃省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3000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3500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85193C"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4000</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辽宁省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1866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5500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5133</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河北省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3894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4020</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天津市</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4928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5083</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黑龙江省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3800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3675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85193C"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3750</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内蒙古自治区</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5000</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7761D0"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西藏</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7761D0"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7761D0"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7761D0"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7761D0"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5000</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海南省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7000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湖南省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7</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3885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5670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4955</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福建省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8</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4170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4700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5333</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湖北省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5250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4342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18</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5044</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重庆市</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4500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7500</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吉林省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85193C"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5000</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广西壮族自治区</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4833</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新疆维吾尔族自治区</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5150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贵州省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3000</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lastRenderedPageBreak/>
              <w:t>四川省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4375</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5325</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云南省</w:t>
            </w:r>
          </w:p>
        </w:tc>
        <w:tc>
          <w:tcPr>
            <w:tcW w:w="0" w:type="auto"/>
            <w:tcBorders>
              <w:top w:val="single" w:sz="6" w:space="0" w:color="auto"/>
              <w:left w:val="single" w:sz="6" w:space="0" w:color="auto"/>
              <w:bottom w:val="single" w:sz="6"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5000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3500</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0</w:t>
            </w:r>
          </w:p>
        </w:tc>
        <w:tc>
          <w:tcPr>
            <w:tcW w:w="0" w:type="auto"/>
            <w:tcBorders>
              <w:top w:val="single" w:sz="6" w:space="0" w:color="auto"/>
              <w:left w:val="single" w:sz="6" w:space="0" w:color="auto"/>
              <w:bottom w:val="single" w:sz="6"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江西省</w:t>
            </w:r>
          </w:p>
        </w:tc>
        <w:tc>
          <w:tcPr>
            <w:tcW w:w="0" w:type="auto"/>
            <w:tcBorders>
              <w:top w:val="single" w:sz="6" w:space="0" w:color="auto"/>
              <w:left w:val="single" w:sz="6"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4294</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10</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4780</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w:t>
            </w:r>
          </w:p>
        </w:tc>
        <w:tc>
          <w:tcPr>
            <w:tcW w:w="0" w:type="auto"/>
            <w:tcBorders>
              <w:top w:val="single" w:sz="6" w:space="0" w:color="auto"/>
              <w:left w:val="single" w:sz="6" w:space="0" w:color="auto"/>
              <w:bottom w:val="single" w:sz="6" w:space="0" w:color="auto"/>
              <w:right w:val="single" w:sz="12"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5400</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安徽省</w:t>
            </w:r>
          </w:p>
        </w:tc>
        <w:tc>
          <w:tcPr>
            <w:tcW w:w="0" w:type="auto"/>
            <w:tcBorders>
              <w:top w:val="single" w:sz="6" w:space="0" w:color="auto"/>
              <w:left w:val="single" w:sz="6"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13</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4628</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18</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4274</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w:t>
            </w:r>
          </w:p>
        </w:tc>
        <w:tc>
          <w:tcPr>
            <w:tcW w:w="0" w:type="auto"/>
            <w:tcBorders>
              <w:top w:val="single" w:sz="6" w:space="0" w:color="auto"/>
              <w:left w:val="single" w:sz="6" w:space="0" w:color="auto"/>
              <w:bottom w:val="single" w:sz="6" w:space="0" w:color="auto"/>
              <w:right w:val="single" w:sz="12"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4723</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江苏省</w:t>
            </w:r>
          </w:p>
        </w:tc>
        <w:tc>
          <w:tcPr>
            <w:tcW w:w="0" w:type="auto"/>
            <w:tcBorders>
              <w:top w:val="single" w:sz="6" w:space="0" w:color="auto"/>
              <w:left w:val="single" w:sz="6"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60</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5051</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59</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5048</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73</w:t>
            </w:r>
          </w:p>
        </w:tc>
        <w:tc>
          <w:tcPr>
            <w:tcW w:w="0" w:type="auto"/>
            <w:tcBorders>
              <w:top w:val="single" w:sz="6" w:space="0" w:color="auto"/>
              <w:left w:val="single" w:sz="6" w:space="0" w:color="auto"/>
              <w:bottom w:val="single" w:sz="6" w:space="0" w:color="auto"/>
              <w:right w:val="single" w:sz="12"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5603</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广东省</w:t>
            </w:r>
          </w:p>
        </w:tc>
        <w:tc>
          <w:tcPr>
            <w:tcW w:w="0" w:type="auto"/>
            <w:tcBorders>
              <w:top w:val="single" w:sz="6" w:space="0" w:color="auto"/>
              <w:left w:val="single" w:sz="6"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10</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6156</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42</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5073</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21</w:t>
            </w:r>
          </w:p>
        </w:tc>
        <w:tc>
          <w:tcPr>
            <w:tcW w:w="0" w:type="auto"/>
            <w:tcBorders>
              <w:top w:val="single" w:sz="6" w:space="0" w:color="auto"/>
              <w:left w:val="single" w:sz="6" w:space="0" w:color="auto"/>
              <w:bottom w:val="single" w:sz="6" w:space="0" w:color="auto"/>
              <w:right w:val="single" w:sz="12"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5838</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北京市</w:t>
            </w:r>
          </w:p>
        </w:tc>
        <w:tc>
          <w:tcPr>
            <w:tcW w:w="0" w:type="auto"/>
            <w:tcBorders>
              <w:top w:val="single" w:sz="6" w:space="0" w:color="auto"/>
              <w:left w:val="single" w:sz="6"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24</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4835</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27</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5559</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34</w:t>
            </w:r>
          </w:p>
        </w:tc>
        <w:tc>
          <w:tcPr>
            <w:tcW w:w="0" w:type="auto"/>
            <w:tcBorders>
              <w:top w:val="single" w:sz="6" w:space="0" w:color="auto"/>
              <w:left w:val="single" w:sz="6" w:space="0" w:color="auto"/>
              <w:bottom w:val="single" w:sz="6" w:space="0" w:color="auto"/>
              <w:right w:val="single" w:sz="12"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5701</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山东省</w:t>
            </w:r>
          </w:p>
        </w:tc>
        <w:tc>
          <w:tcPr>
            <w:tcW w:w="0" w:type="auto"/>
            <w:tcBorders>
              <w:top w:val="single" w:sz="6" w:space="0" w:color="auto"/>
              <w:left w:val="single" w:sz="6"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37</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4212</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35</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4314</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33</w:t>
            </w:r>
          </w:p>
        </w:tc>
        <w:tc>
          <w:tcPr>
            <w:tcW w:w="0" w:type="auto"/>
            <w:tcBorders>
              <w:top w:val="single" w:sz="6" w:space="0" w:color="auto"/>
              <w:left w:val="single" w:sz="6" w:space="0" w:color="auto"/>
              <w:bottom w:val="single" w:sz="6" w:space="0" w:color="auto"/>
              <w:right w:val="single" w:sz="12"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4847</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浙江省</w:t>
            </w:r>
          </w:p>
        </w:tc>
        <w:tc>
          <w:tcPr>
            <w:tcW w:w="0" w:type="auto"/>
            <w:tcBorders>
              <w:top w:val="single" w:sz="6" w:space="0" w:color="auto"/>
              <w:left w:val="single" w:sz="6"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39</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4474</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34</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5475</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58</w:t>
            </w:r>
          </w:p>
        </w:tc>
        <w:tc>
          <w:tcPr>
            <w:tcW w:w="0" w:type="auto"/>
            <w:tcBorders>
              <w:top w:val="single" w:sz="6" w:space="0" w:color="auto"/>
              <w:left w:val="single" w:sz="6" w:space="0" w:color="auto"/>
              <w:bottom w:val="single" w:sz="6" w:space="0" w:color="auto"/>
              <w:right w:val="single" w:sz="12"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6159</w:t>
            </w:r>
          </w:p>
        </w:tc>
      </w:tr>
      <w:tr w:rsidR="00B97B31" w:rsidRPr="009F13C0" w:rsidTr="007C2DA9">
        <w:trPr>
          <w:trHeight w:val="295"/>
          <w:jc w:val="center"/>
        </w:trPr>
        <w:tc>
          <w:tcPr>
            <w:tcW w:w="0" w:type="auto"/>
            <w:tcBorders>
              <w:top w:val="single" w:sz="6" w:space="0" w:color="auto"/>
              <w:left w:val="single" w:sz="12"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上海市</w:t>
            </w:r>
          </w:p>
        </w:tc>
        <w:tc>
          <w:tcPr>
            <w:tcW w:w="0" w:type="auto"/>
            <w:tcBorders>
              <w:top w:val="single" w:sz="6" w:space="0" w:color="auto"/>
              <w:left w:val="single" w:sz="6" w:space="0" w:color="auto"/>
              <w:bottom w:val="single" w:sz="6" w:space="0" w:color="auto"/>
              <w:right w:val="single" w:sz="6" w:space="0" w:color="auto"/>
            </w:tcBorders>
            <w:shd w:val="clear" w:color="CCFFFF" w:fill="auto"/>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rPr>
              <w:t>78</w:t>
            </w:r>
            <w:r w:rsidRPr="009F13C0">
              <w:rPr>
                <w:rFonts w:ascii="Times New Roman" w:eastAsia="宋体" w:hAnsi="Times New Roman" w:cs="Times New Roman" w:hint="eastAsia"/>
                <w:color w:val="000000" w:themeColor="text1"/>
                <w:sz w:val="18"/>
              </w:rPr>
              <w:t>3</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5644</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797</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5885</w:t>
            </w:r>
          </w:p>
        </w:tc>
        <w:tc>
          <w:tcPr>
            <w:tcW w:w="0" w:type="auto"/>
            <w:tcBorders>
              <w:top w:val="single" w:sz="6" w:space="0" w:color="auto"/>
              <w:left w:val="single" w:sz="6" w:space="0" w:color="auto"/>
              <w:bottom w:val="single" w:sz="6" w:space="0" w:color="auto"/>
              <w:right w:val="single" w:sz="6"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1045</w:t>
            </w:r>
          </w:p>
        </w:tc>
        <w:tc>
          <w:tcPr>
            <w:tcW w:w="0" w:type="auto"/>
            <w:tcBorders>
              <w:top w:val="single" w:sz="6" w:space="0" w:color="auto"/>
              <w:left w:val="single" w:sz="6" w:space="0" w:color="auto"/>
              <w:bottom w:val="single" w:sz="6" w:space="0" w:color="auto"/>
              <w:right w:val="single" w:sz="12" w:space="0" w:color="auto"/>
            </w:tcBorders>
            <w:shd w:val="clear" w:color="CCFFFF"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6864</w:t>
            </w:r>
          </w:p>
        </w:tc>
      </w:tr>
      <w:tr w:rsidR="00B97B31" w:rsidRPr="009F13C0" w:rsidTr="007C2DA9">
        <w:trPr>
          <w:trHeight w:val="310"/>
          <w:jc w:val="center"/>
        </w:trPr>
        <w:tc>
          <w:tcPr>
            <w:tcW w:w="0" w:type="auto"/>
            <w:tcBorders>
              <w:top w:val="single" w:sz="6" w:space="0" w:color="auto"/>
              <w:left w:val="single" w:sz="12" w:space="0" w:color="auto"/>
              <w:bottom w:val="single" w:sz="12" w:space="0" w:color="auto"/>
              <w:right w:val="single" w:sz="6" w:space="0" w:color="auto"/>
            </w:tcBorders>
          </w:tcPr>
          <w:p w:rsidR="00B97B31" w:rsidRPr="009F13C0" w:rsidRDefault="00B97B31" w:rsidP="00B97B31">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全校</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1051</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w:t>
            </w:r>
            <w:r w:rsidRPr="009F13C0">
              <w:rPr>
                <w:rFonts w:ascii="Times New Roman" w:eastAsia="宋体" w:hAnsi="Times New Roman" w:cs="Times New Roman"/>
                <w:color w:val="000000" w:themeColor="text1"/>
                <w:sz w:val="18"/>
              </w:rPr>
              <w:t>362</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1117</w:t>
            </w:r>
          </w:p>
        </w:tc>
        <w:tc>
          <w:tcPr>
            <w:tcW w:w="0" w:type="auto"/>
            <w:tcBorders>
              <w:top w:val="single" w:sz="6" w:space="0" w:color="auto"/>
              <w:left w:val="single" w:sz="6" w:space="0" w:color="auto"/>
              <w:bottom w:val="single" w:sz="12"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5588</w:t>
            </w:r>
          </w:p>
        </w:tc>
        <w:tc>
          <w:tcPr>
            <w:tcW w:w="0" w:type="auto"/>
            <w:tcBorders>
              <w:top w:val="single" w:sz="6" w:space="0" w:color="auto"/>
              <w:left w:val="single" w:sz="6" w:space="0" w:color="auto"/>
              <w:bottom w:val="single" w:sz="12" w:space="0" w:color="auto"/>
              <w:right w:val="single" w:sz="6" w:space="0" w:color="auto"/>
            </w:tcBorders>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1384</w:t>
            </w:r>
          </w:p>
        </w:tc>
        <w:tc>
          <w:tcPr>
            <w:tcW w:w="0" w:type="auto"/>
            <w:tcBorders>
              <w:top w:val="single" w:sz="6" w:space="0" w:color="auto"/>
              <w:left w:val="single" w:sz="6" w:space="0" w:color="auto"/>
              <w:bottom w:val="single" w:sz="12" w:space="0" w:color="auto"/>
              <w:right w:val="single" w:sz="12"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6283</w:t>
            </w:r>
          </w:p>
        </w:tc>
      </w:tr>
    </w:tbl>
    <w:p w:rsidR="00B97B31" w:rsidRPr="009F13C0" w:rsidRDefault="00B97B31" w:rsidP="00B97B31">
      <w:pPr>
        <w:keepNext/>
        <w:keepLines/>
        <w:numPr>
          <w:ilvl w:val="0"/>
          <w:numId w:val="15"/>
        </w:numPr>
        <w:spacing w:beforeLines="100" w:before="312" w:line="300" w:lineRule="auto"/>
        <w:outlineLvl w:val="2"/>
        <w:rPr>
          <w:rFonts w:ascii="Times New Roman" w:eastAsia="宋体" w:hAnsi="Times New Roman" w:cs="Times New Roman"/>
          <w:b/>
          <w:bCs/>
          <w:color w:val="000000" w:themeColor="text1"/>
          <w:sz w:val="24"/>
          <w:szCs w:val="24"/>
          <w:lang w:val="x-none" w:eastAsia="x-none"/>
        </w:rPr>
      </w:pPr>
      <w:bookmarkStart w:id="499" w:name="_Toc438545066"/>
      <w:r w:rsidRPr="009F13C0">
        <w:rPr>
          <w:rFonts w:ascii="Times New Roman" w:eastAsia="宋体" w:hAnsi="Times New Roman" w:cs="Times New Roman" w:hint="eastAsia"/>
          <w:b/>
          <w:bCs/>
          <w:color w:val="000000" w:themeColor="text1"/>
          <w:sz w:val="24"/>
          <w:szCs w:val="24"/>
          <w:lang w:val="x-none" w:eastAsia="x-none"/>
        </w:rPr>
        <w:t>男生、女生签约薪资水平比较</w:t>
      </w:r>
      <w:bookmarkEnd w:id="488"/>
      <w:bookmarkEnd w:id="489"/>
      <w:bookmarkEnd w:id="490"/>
      <w:bookmarkEnd w:id="491"/>
      <w:bookmarkEnd w:id="492"/>
      <w:bookmarkEnd w:id="493"/>
      <w:bookmarkEnd w:id="494"/>
      <w:bookmarkEnd w:id="495"/>
      <w:bookmarkEnd w:id="496"/>
      <w:bookmarkEnd w:id="497"/>
      <w:bookmarkEnd w:id="498"/>
      <w:bookmarkEnd w:id="499"/>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w:t>
      </w:r>
      <w:r w:rsidR="00AD5443"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-201</w:t>
      </w:r>
      <w:r w:rsidR="00AD5443"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年毕业生男生签约薪资持续保持在全校平均水平之上，而女生签约薪资则一直处在全校平均水平之下。相比而言，近三年女生签约薪资始终比全校平均水平低</w:t>
      </w:r>
      <w:r w:rsidRPr="009F13C0">
        <w:rPr>
          <w:rFonts w:ascii="Times New Roman" w:eastAsia="宋体" w:hAnsi="Times New Roman" w:cs="Times New Roman" w:hint="eastAsia"/>
          <w:color w:val="000000" w:themeColor="text1"/>
          <w:sz w:val="24"/>
          <w:szCs w:val="24"/>
        </w:rPr>
        <w:t>300</w:t>
      </w:r>
      <w:r w:rsidRPr="009F13C0">
        <w:rPr>
          <w:rFonts w:ascii="Times New Roman" w:eastAsia="宋体" w:hAnsi="Times New Roman" w:cs="Times New Roman" w:hint="eastAsia"/>
          <w:color w:val="000000" w:themeColor="text1"/>
          <w:sz w:val="24"/>
          <w:szCs w:val="24"/>
        </w:rPr>
        <w:t>元</w:t>
      </w:r>
      <w:r w:rsidRPr="009F13C0">
        <w:rPr>
          <w:rFonts w:ascii="Times New Roman" w:eastAsia="宋体" w:hAnsi="Times New Roman" w:cs="Times New Roman" w:hint="eastAsia"/>
          <w:color w:val="000000" w:themeColor="text1"/>
          <w:sz w:val="24"/>
          <w:szCs w:val="24"/>
        </w:rPr>
        <w:t>~500</w:t>
      </w:r>
      <w:r w:rsidRPr="009F13C0">
        <w:rPr>
          <w:rFonts w:ascii="Times New Roman" w:eastAsia="宋体" w:hAnsi="Times New Roman" w:cs="Times New Roman" w:hint="eastAsia"/>
          <w:color w:val="000000" w:themeColor="text1"/>
          <w:sz w:val="24"/>
          <w:szCs w:val="24"/>
        </w:rPr>
        <w:t>元，比男生则低出</w:t>
      </w:r>
      <w:r w:rsidRPr="009F13C0">
        <w:rPr>
          <w:rFonts w:ascii="Times New Roman" w:eastAsia="宋体" w:hAnsi="Times New Roman" w:cs="Times New Roman" w:hint="eastAsia"/>
          <w:color w:val="000000" w:themeColor="text1"/>
          <w:sz w:val="24"/>
          <w:szCs w:val="24"/>
        </w:rPr>
        <w:t>700</w:t>
      </w:r>
      <w:r w:rsidRPr="009F13C0">
        <w:rPr>
          <w:rFonts w:ascii="Times New Roman" w:eastAsia="宋体" w:hAnsi="Times New Roman" w:cs="Times New Roman" w:hint="eastAsia"/>
          <w:color w:val="000000" w:themeColor="text1"/>
          <w:sz w:val="24"/>
          <w:szCs w:val="24"/>
        </w:rPr>
        <w:t>元</w:t>
      </w:r>
      <w:r w:rsidR="00FF3857" w:rsidRPr="009F13C0">
        <w:rPr>
          <w:rFonts w:ascii="Times New Roman" w:eastAsia="宋体" w:hAnsi="Times New Roman" w:cs="Times New Roman" w:hint="eastAsia"/>
          <w:color w:val="000000" w:themeColor="text1"/>
          <w:sz w:val="24"/>
          <w:szCs w:val="24"/>
        </w:rPr>
        <w:t>-900</w:t>
      </w:r>
      <w:r w:rsidR="00FF3857" w:rsidRPr="009F13C0">
        <w:rPr>
          <w:rFonts w:ascii="Times New Roman" w:eastAsia="宋体" w:hAnsi="Times New Roman" w:cs="Times New Roman" w:hint="eastAsia"/>
          <w:color w:val="000000" w:themeColor="text1"/>
          <w:sz w:val="24"/>
          <w:szCs w:val="24"/>
        </w:rPr>
        <w:t>元</w:t>
      </w:r>
      <w:r w:rsidRPr="009F13C0">
        <w:rPr>
          <w:rFonts w:ascii="Times New Roman" w:eastAsia="宋体" w:hAnsi="Times New Roman" w:cs="Times New Roman" w:hint="eastAsia"/>
          <w:color w:val="000000" w:themeColor="text1"/>
          <w:sz w:val="24"/>
          <w:szCs w:val="24"/>
        </w:rPr>
        <w:t>左右。而且在这三年里，男生签约薪资与女生签约薪资都是在</w:t>
      </w:r>
      <w:r w:rsidRPr="009F13C0">
        <w:rPr>
          <w:rFonts w:ascii="Times New Roman" w:eastAsia="宋体" w:hAnsi="Times New Roman" w:cs="Times New Roman" w:hint="eastAsia"/>
          <w:color w:val="000000" w:themeColor="text1"/>
          <w:sz w:val="24"/>
          <w:szCs w:val="24"/>
        </w:rPr>
        <w:t>201</w:t>
      </w:r>
      <w:r w:rsidR="00AD5443"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年最高，</w:t>
      </w:r>
      <w:r w:rsidRPr="009F13C0">
        <w:rPr>
          <w:rFonts w:ascii="Times New Roman" w:eastAsia="宋体" w:hAnsi="Times New Roman" w:cs="Times New Roman" w:hint="eastAsia"/>
          <w:color w:val="000000" w:themeColor="text1"/>
          <w:sz w:val="24"/>
          <w:szCs w:val="24"/>
        </w:rPr>
        <w:t>201</w:t>
      </w:r>
      <w:r w:rsidR="00AD5443"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年居中，</w:t>
      </w:r>
      <w:r w:rsidRPr="009F13C0">
        <w:rPr>
          <w:rFonts w:ascii="Times New Roman" w:eastAsia="宋体" w:hAnsi="Times New Roman" w:cs="Times New Roman" w:hint="eastAsia"/>
          <w:color w:val="000000" w:themeColor="text1"/>
          <w:sz w:val="24"/>
          <w:szCs w:val="24"/>
        </w:rPr>
        <w:t>201</w:t>
      </w:r>
      <w:r w:rsidR="00AD5443"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年最低。</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500" w:name="_Toc438544864"/>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36</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年毕业生男生签约薪资与女生签约薪资比较</w:t>
      </w:r>
      <w:bookmarkStart w:id="501" w:name="_GoBack"/>
      <w:bookmarkEnd w:id="500"/>
      <w:bookmarkEnd w:id="501"/>
    </w:p>
    <w:tbl>
      <w:tblPr>
        <w:tblW w:w="0" w:type="auto"/>
        <w:tblInd w:w="1063" w:type="dxa"/>
        <w:tblLook w:val="0000" w:firstRow="0" w:lastRow="0" w:firstColumn="0" w:lastColumn="0" w:noHBand="0" w:noVBand="0"/>
      </w:tblPr>
      <w:tblGrid>
        <w:gridCol w:w="576"/>
        <w:gridCol w:w="936"/>
        <w:gridCol w:w="936"/>
        <w:gridCol w:w="936"/>
        <w:gridCol w:w="936"/>
        <w:gridCol w:w="936"/>
        <w:gridCol w:w="936"/>
      </w:tblGrid>
      <w:tr w:rsidR="00B97B31" w:rsidRPr="009F13C0" w:rsidTr="007C2DA9">
        <w:trPr>
          <w:trHeight w:val="338"/>
        </w:trPr>
        <w:tc>
          <w:tcPr>
            <w:tcW w:w="0" w:type="auto"/>
            <w:vMerge w:val="restart"/>
            <w:tcBorders>
              <w:top w:val="single" w:sz="12" w:space="0" w:color="000000"/>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类别</w:t>
            </w:r>
          </w:p>
        </w:tc>
        <w:tc>
          <w:tcPr>
            <w:tcW w:w="0" w:type="auto"/>
            <w:gridSpan w:val="2"/>
            <w:tcBorders>
              <w:top w:val="single" w:sz="12" w:space="0" w:color="000000"/>
              <w:left w:val="single" w:sz="6" w:space="0" w:color="auto"/>
              <w:bottom w:val="single" w:sz="6"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w:t>
            </w:r>
            <w:r w:rsidRPr="009F13C0">
              <w:rPr>
                <w:rFonts w:ascii="Times New Roman" w:eastAsia="宋体" w:hAnsi="Times New Roman" w:cs="Times New Roman" w:hint="eastAsia"/>
                <w:color w:val="000000" w:themeColor="text1"/>
                <w:sz w:val="18"/>
              </w:rPr>
              <w:t>13</w:t>
            </w:r>
            <w:r w:rsidRPr="009F13C0">
              <w:rPr>
                <w:rFonts w:ascii="Times New Roman" w:eastAsia="宋体" w:hAnsi="宋体" w:cs="Times New Roman"/>
                <w:color w:val="000000" w:themeColor="text1"/>
                <w:sz w:val="18"/>
              </w:rPr>
              <w:t>年</w:t>
            </w:r>
          </w:p>
        </w:tc>
        <w:tc>
          <w:tcPr>
            <w:tcW w:w="0" w:type="auto"/>
            <w:gridSpan w:val="2"/>
            <w:tcBorders>
              <w:top w:val="single" w:sz="12" w:space="0" w:color="000000"/>
              <w:left w:val="single" w:sz="6" w:space="0" w:color="auto"/>
              <w:bottom w:val="single" w:sz="6"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Times New Roman" w:eastAsia="宋体" w:hAnsi="宋体" w:cs="Times New Roman"/>
                <w:color w:val="000000" w:themeColor="text1"/>
                <w:sz w:val="18"/>
              </w:rPr>
              <w:t>年</w:t>
            </w:r>
          </w:p>
        </w:tc>
        <w:tc>
          <w:tcPr>
            <w:tcW w:w="0" w:type="auto"/>
            <w:gridSpan w:val="2"/>
            <w:tcBorders>
              <w:top w:val="single" w:sz="12" w:space="0" w:color="000000"/>
              <w:left w:val="single" w:sz="6" w:space="0" w:color="auto"/>
              <w:bottom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w:t>
            </w:r>
            <w:r w:rsidRPr="009F13C0">
              <w:rPr>
                <w:rFonts w:ascii="Times New Roman" w:eastAsia="宋体" w:hAnsi="Times New Roman" w:cs="Times New Roman" w:hint="eastAsia"/>
                <w:color w:val="000000" w:themeColor="text1"/>
                <w:sz w:val="18"/>
              </w:rPr>
              <w:t>15</w:t>
            </w:r>
            <w:r w:rsidRPr="009F13C0">
              <w:rPr>
                <w:rFonts w:ascii="Times New Roman" w:eastAsia="宋体" w:hAnsi="宋体" w:cs="Times New Roman"/>
                <w:color w:val="000000" w:themeColor="text1"/>
                <w:sz w:val="18"/>
              </w:rPr>
              <w:t>年</w:t>
            </w:r>
          </w:p>
        </w:tc>
      </w:tr>
      <w:tr w:rsidR="00B97B31" w:rsidRPr="009F13C0" w:rsidTr="007C2DA9">
        <w:trPr>
          <w:trHeight w:val="309"/>
        </w:trPr>
        <w:tc>
          <w:tcPr>
            <w:tcW w:w="0" w:type="auto"/>
            <w:vMerge/>
            <w:tcBorders>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c>
          <w:tcPr>
            <w:tcW w:w="0" w:type="auto"/>
            <w:tcBorders>
              <w:top w:val="single" w:sz="6" w:space="0" w:color="auto"/>
              <w:left w:val="single" w:sz="6" w:space="0" w:color="auto"/>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0" w:type="auto"/>
            <w:tcBorders>
              <w:top w:val="single" w:sz="6" w:space="0" w:color="auto"/>
              <w:left w:val="single" w:sz="6" w:space="0" w:color="auto"/>
              <w:bottom w:val="single" w:sz="12" w:space="0" w:color="auto"/>
              <w:right w:val="single" w:sz="2" w:space="0" w:color="000000"/>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c>
          <w:tcPr>
            <w:tcW w:w="0" w:type="auto"/>
            <w:tcBorders>
              <w:top w:val="single" w:sz="6" w:space="0" w:color="auto"/>
              <w:left w:val="single" w:sz="2" w:space="0" w:color="000000"/>
              <w:bottom w:val="single" w:sz="12" w:space="0" w:color="auto"/>
              <w:right w:val="single" w:sz="6"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0" w:type="auto"/>
            <w:tcBorders>
              <w:top w:val="single" w:sz="6" w:space="0" w:color="auto"/>
              <w:left w:val="single" w:sz="6" w:space="0" w:color="auto"/>
              <w:bottom w:val="single" w:sz="12" w:space="0" w:color="auto"/>
            </w:tcBorders>
            <w:shd w:val="solid" w:color="FFFFCC" w:fill="auto"/>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r>
      <w:tr w:rsidR="00B97B31" w:rsidRPr="009F13C0" w:rsidTr="007C2DA9">
        <w:trPr>
          <w:trHeight w:val="338"/>
        </w:trPr>
        <w:tc>
          <w:tcPr>
            <w:tcW w:w="0" w:type="auto"/>
            <w:tcBorders>
              <w:top w:val="single" w:sz="12"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男生</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587</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5695</w:t>
            </w:r>
          </w:p>
        </w:tc>
        <w:tc>
          <w:tcPr>
            <w:tcW w:w="0" w:type="auto"/>
            <w:tcBorders>
              <w:top w:val="single" w:sz="12"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674</w:t>
            </w:r>
          </w:p>
        </w:tc>
        <w:tc>
          <w:tcPr>
            <w:tcW w:w="0" w:type="auto"/>
            <w:tcBorders>
              <w:top w:val="single" w:sz="12" w:space="0" w:color="auto"/>
              <w:left w:val="single" w:sz="6" w:space="0" w:color="auto"/>
              <w:bottom w:val="single" w:sz="6" w:space="0" w:color="auto"/>
              <w:right w:val="single" w:sz="2"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5831</w:t>
            </w:r>
          </w:p>
        </w:tc>
        <w:tc>
          <w:tcPr>
            <w:tcW w:w="0" w:type="auto"/>
            <w:tcBorders>
              <w:top w:val="single" w:sz="12" w:space="0" w:color="auto"/>
              <w:left w:val="single" w:sz="2" w:space="0" w:color="000000"/>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788</w:t>
            </w:r>
          </w:p>
        </w:tc>
        <w:tc>
          <w:tcPr>
            <w:tcW w:w="0" w:type="auto"/>
            <w:tcBorders>
              <w:top w:val="single" w:sz="12"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6890</w:t>
            </w:r>
          </w:p>
        </w:tc>
      </w:tr>
      <w:tr w:rsidR="00B97B31" w:rsidRPr="009F13C0" w:rsidTr="007C2DA9">
        <w:trPr>
          <w:trHeight w:val="309"/>
        </w:trPr>
        <w:tc>
          <w:tcPr>
            <w:tcW w:w="0" w:type="auto"/>
            <w:tcBorders>
              <w:top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女生</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464</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4942</w:t>
            </w:r>
          </w:p>
        </w:tc>
        <w:tc>
          <w:tcPr>
            <w:tcW w:w="0" w:type="auto"/>
            <w:tcBorders>
              <w:top w:val="single" w:sz="6" w:space="0" w:color="auto"/>
              <w:left w:val="single" w:sz="6" w:space="0" w:color="auto"/>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443</w:t>
            </w:r>
          </w:p>
        </w:tc>
        <w:tc>
          <w:tcPr>
            <w:tcW w:w="0" w:type="auto"/>
            <w:tcBorders>
              <w:top w:val="single" w:sz="6" w:space="0" w:color="auto"/>
              <w:left w:val="single" w:sz="6" w:space="0" w:color="auto"/>
              <w:bottom w:val="single" w:sz="6" w:space="0" w:color="auto"/>
              <w:right w:val="single" w:sz="2"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5219</w:t>
            </w:r>
          </w:p>
        </w:tc>
        <w:tc>
          <w:tcPr>
            <w:tcW w:w="0" w:type="auto"/>
            <w:tcBorders>
              <w:top w:val="single" w:sz="6" w:space="0" w:color="auto"/>
              <w:left w:val="single" w:sz="2" w:space="0" w:color="000000"/>
              <w:bottom w:val="single" w:sz="6" w:space="0" w:color="auto"/>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596</w:t>
            </w:r>
          </w:p>
        </w:tc>
        <w:tc>
          <w:tcPr>
            <w:tcW w:w="0" w:type="auto"/>
            <w:tcBorders>
              <w:top w:val="single" w:sz="6" w:space="0" w:color="auto"/>
              <w:left w:val="single" w:sz="6" w:space="0" w:color="auto"/>
              <w:bottom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5972</w:t>
            </w:r>
          </w:p>
        </w:tc>
      </w:tr>
      <w:tr w:rsidR="00B97B31" w:rsidRPr="009F13C0" w:rsidTr="007C2DA9">
        <w:trPr>
          <w:trHeight w:val="352"/>
        </w:trPr>
        <w:tc>
          <w:tcPr>
            <w:tcW w:w="0" w:type="auto"/>
            <w:tcBorders>
              <w:top w:val="single" w:sz="6" w:space="0" w:color="auto"/>
              <w:bottom w:val="single" w:sz="12" w:space="0" w:color="000000"/>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全校</w:t>
            </w:r>
          </w:p>
        </w:tc>
        <w:tc>
          <w:tcPr>
            <w:tcW w:w="0" w:type="auto"/>
            <w:tcBorders>
              <w:top w:val="single" w:sz="6" w:space="0" w:color="auto"/>
              <w:left w:val="single" w:sz="6" w:space="0" w:color="auto"/>
              <w:bottom w:val="single" w:sz="12" w:space="0" w:color="000000"/>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1051</w:t>
            </w:r>
          </w:p>
        </w:tc>
        <w:tc>
          <w:tcPr>
            <w:tcW w:w="0" w:type="auto"/>
            <w:tcBorders>
              <w:top w:val="single" w:sz="6" w:space="0" w:color="auto"/>
              <w:left w:val="single" w:sz="6" w:space="0" w:color="auto"/>
              <w:bottom w:val="single" w:sz="12" w:space="0" w:color="000000"/>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5362</w:t>
            </w:r>
          </w:p>
        </w:tc>
        <w:tc>
          <w:tcPr>
            <w:tcW w:w="0" w:type="auto"/>
            <w:tcBorders>
              <w:top w:val="single" w:sz="6" w:space="0" w:color="auto"/>
              <w:left w:val="single" w:sz="6" w:space="0" w:color="auto"/>
              <w:bottom w:val="single" w:sz="12" w:space="0" w:color="000000"/>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1117</w:t>
            </w:r>
          </w:p>
        </w:tc>
        <w:tc>
          <w:tcPr>
            <w:tcW w:w="0" w:type="auto"/>
            <w:tcBorders>
              <w:top w:val="single" w:sz="6" w:space="0" w:color="auto"/>
              <w:left w:val="single" w:sz="6" w:space="0" w:color="auto"/>
              <w:bottom w:val="single" w:sz="12" w:space="0" w:color="000000"/>
              <w:right w:val="single" w:sz="2"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5</w:t>
            </w:r>
            <w:r w:rsidRPr="009F13C0">
              <w:rPr>
                <w:rFonts w:ascii="Times New Roman" w:eastAsia="宋体" w:hAnsi="Times New Roman" w:cs="Times New Roman" w:hint="eastAsia"/>
                <w:color w:val="000000" w:themeColor="text1"/>
                <w:sz w:val="18"/>
              </w:rPr>
              <w:t>588</w:t>
            </w:r>
          </w:p>
        </w:tc>
        <w:tc>
          <w:tcPr>
            <w:tcW w:w="0" w:type="auto"/>
            <w:tcBorders>
              <w:top w:val="single" w:sz="6" w:space="0" w:color="auto"/>
              <w:left w:val="single" w:sz="2" w:space="0" w:color="000000"/>
              <w:bottom w:val="single" w:sz="12" w:space="0" w:color="000000"/>
              <w:right w:val="single" w:sz="6" w:space="0" w:color="auto"/>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1384</w:t>
            </w:r>
          </w:p>
        </w:tc>
        <w:tc>
          <w:tcPr>
            <w:tcW w:w="0" w:type="auto"/>
            <w:tcBorders>
              <w:top w:val="single" w:sz="6" w:space="0" w:color="auto"/>
              <w:left w:val="single" w:sz="6" w:space="0" w:color="auto"/>
              <w:bottom w:val="single" w:sz="12" w:space="0" w:color="000000"/>
            </w:tcBorders>
            <w:vAlign w:val="center"/>
          </w:tcPr>
          <w:p w:rsidR="00B97B31" w:rsidRPr="009F13C0" w:rsidRDefault="00B97B31" w:rsidP="00B97B31">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hint="eastAsia"/>
                <w:color w:val="000000" w:themeColor="text1"/>
                <w:sz w:val="18"/>
              </w:rPr>
              <w:t>6283</w:t>
            </w:r>
          </w:p>
        </w:tc>
      </w:tr>
    </w:tbl>
    <w:p w:rsidR="00B97B31" w:rsidRPr="009F13C0" w:rsidRDefault="00B97B31" w:rsidP="00B97B31">
      <w:pPr>
        <w:spacing w:afterLines="50" w:after="156"/>
        <w:jc w:val="center"/>
        <w:rPr>
          <w:rFonts w:ascii="Times New Roman" w:eastAsia="黑体" w:hAnsi="Times New Roman" w:cs="Times New Roman"/>
          <w:color w:val="000000" w:themeColor="text1"/>
          <w:szCs w:val="21"/>
        </w:rPr>
      </w:pPr>
      <w:bookmarkStart w:id="502" w:name="_Toc253681540"/>
      <w:bookmarkStart w:id="503" w:name="_Toc254946250"/>
      <w:bookmarkStart w:id="504" w:name="_Toc261938192"/>
      <w:bookmarkStart w:id="505" w:name="_Toc275473658"/>
    </w:p>
    <w:p w:rsidR="00B97B31" w:rsidRPr="009F13C0" w:rsidRDefault="00B97B31" w:rsidP="00B97B31">
      <w:pPr>
        <w:keepNext/>
        <w:spacing w:afterLines="50" w:after="156"/>
        <w:jc w:val="center"/>
        <w:rPr>
          <w:rFonts w:ascii="Cambria" w:eastAsia="黑体" w:hAnsi="Cambria" w:cs="Times New Roman"/>
          <w:color w:val="000000" w:themeColor="text1"/>
          <w:sz w:val="20"/>
          <w:szCs w:val="20"/>
        </w:rPr>
      </w:pPr>
      <w:r w:rsidRPr="009F13C0">
        <w:rPr>
          <w:rFonts w:ascii="Cambria" w:eastAsia="黑体" w:hAnsi="Cambria" w:cs="Times New Roman"/>
          <w:noProof/>
          <w:color w:val="000000" w:themeColor="text1"/>
          <w:sz w:val="20"/>
          <w:szCs w:val="20"/>
        </w:rPr>
        <w:drawing>
          <wp:inline distT="0" distB="0" distL="0" distR="0" wp14:anchorId="34F940B1" wp14:editId="59339C3E">
            <wp:extent cx="4433977" cy="2199736"/>
            <wp:effectExtent l="0" t="0" r="24130" b="1016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506" w:name="_Toc438542972"/>
      <w:r w:rsidRPr="009F13C0">
        <w:rPr>
          <w:rFonts w:ascii="Times New Roman" w:eastAsia="黑体" w:hAnsi="黑体" w:cs="Times New Roman" w:hint="eastAsia"/>
          <w:color w:val="000000" w:themeColor="text1"/>
          <w:szCs w:val="21"/>
        </w:rPr>
        <w:t>图</w:t>
      </w:r>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42</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年毕业生男生签约薪资与女生签约薪资比较</w:t>
      </w:r>
      <w:bookmarkEnd w:id="502"/>
      <w:bookmarkEnd w:id="503"/>
      <w:bookmarkEnd w:id="504"/>
      <w:bookmarkEnd w:id="505"/>
      <w:r w:rsidR="000A7A90" w:rsidRPr="009F13C0">
        <w:rPr>
          <w:rFonts w:ascii="Times New Roman" w:eastAsia="黑体" w:hAnsi="黑体" w:cs="Times New Roman" w:hint="eastAsia"/>
          <w:color w:val="000000" w:themeColor="text1"/>
          <w:szCs w:val="21"/>
        </w:rPr>
        <w:t>（单位：元</w:t>
      </w:r>
      <w:r w:rsidR="000A7A90" w:rsidRPr="009F13C0">
        <w:rPr>
          <w:rFonts w:ascii="Times New Roman" w:eastAsia="黑体" w:hAnsi="黑体" w:cs="Times New Roman" w:hint="eastAsia"/>
          <w:color w:val="000000" w:themeColor="text1"/>
          <w:szCs w:val="21"/>
        </w:rPr>
        <w:t>/</w:t>
      </w:r>
      <w:r w:rsidR="000A7A90" w:rsidRPr="009F13C0">
        <w:rPr>
          <w:rFonts w:ascii="Times New Roman" w:eastAsia="黑体" w:hAnsi="黑体" w:cs="Times New Roman" w:hint="eastAsia"/>
          <w:color w:val="000000" w:themeColor="text1"/>
          <w:szCs w:val="21"/>
        </w:rPr>
        <w:t>月）</w:t>
      </w:r>
      <w:bookmarkEnd w:id="506"/>
    </w:p>
    <w:p w:rsidR="00B97B31" w:rsidRPr="009F13C0" w:rsidRDefault="00B97B31" w:rsidP="00B97B31">
      <w:pPr>
        <w:keepNext/>
        <w:keepLines/>
        <w:numPr>
          <w:ilvl w:val="0"/>
          <w:numId w:val="15"/>
        </w:numPr>
        <w:spacing w:beforeLines="100" w:before="312" w:line="300" w:lineRule="auto"/>
        <w:outlineLvl w:val="2"/>
        <w:rPr>
          <w:rFonts w:ascii="Times New Roman" w:eastAsia="宋体" w:hAnsi="Times New Roman" w:cs="Times New Roman"/>
          <w:b/>
          <w:bCs/>
          <w:color w:val="000000" w:themeColor="text1"/>
          <w:sz w:val="24"/>
          <w:szCs w:val="24"/>
          <w:lang w:val="x-none" w:eastAsia="x-none"/>
        </w:rPr>
      </w:pPr>
      <w:bookmarkStart w:id="507" w:name="_Toc253564210"/>
      <w:bookmarkStart w:id="508" w:name="_Toc253681689"/>
      <w:bookmarkStart w:id="509" w:name="_Toc254946178"/>
      <w:bookmarkStart w:id="510" w:name="_Toc254947667"/>
      <w:bookmarkStart w:id="511" w:name="_Toc254947962"/>
      <w:bookmarkStart w:id="512" w:name="_Toc261939430"/>
      <w:bookmarkStart w:id="513" w:name="_Toc275474098"/>
      <w:bookmarkStart w:id="514" w:name="_Toc275474412"/>
      <w:bookmarkStart w:id="515" w:name="_Toc276416768"/>
      <w:bookmarkStart w:id="516" w:name="_Toc276416885"/>
      <w:bookmarkStart w:id="517" w:name="_Toc295721571"/>
      <w:bookmarkStart w:id="518" w:name="_Toc438545067"/>
      <w:r w:rsidRPr="009F13C0">
        <w:rPr>
          <w:rFonts w:ascii="Times New Roman" w:eastAsia="宋体" w:hAnsi="Times New Roman" w:cs="Times New Roman" w:hint="eastAsia"/>
          <w:b/>
          <w:bCs/>
          <w:color w:val="000000" w:themeColor="text1"/>
          <w:sz w:val="24"/>
          <w:szCs w:val="24"/>
          <w:lang w:val="x-none" w:eastAsia="x-none"/>
        </w:rPr>
        <w:lastRenderedPageBreak/>
        <w:t>各学院签约薪资水平比较</w:t>
      </w:r>
      <w:bookmarkEnd w:id="507"/>
      <w:bookmarkEnd w:id="508"/>
      <w:bookmarkEnd w:id="509"/>
      <w:bookmarkEnd w:id="510"/>
      <w:bookmarkEnd w:id="511"/>
      <w:bookmarkEnd w:id="512"/>
      <w:bookmarkEnd w:id="513"/>
      <w:bookmarkEnd w:id="514"/>
      <w:bookmarkEnd w:id="515"/>
      <w:bookmarkEnd w:id="516"/>
      <w:bookmarkEnd w:id="517"/>
      <w:bookmarkEnd w:id="518"/>
    </w:p>
    <w:p w:rsidR="00B97B31" w:rsidRPr="009F13C0" w:rsidRDefault="00B97B31" w:rsidP="00B97B31">
      <w:pPr>
        <w:spacing w:line="360" w:lineRule="auto"/>
        <w:ind w:firstLine="482"/>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（注：这里薪资比较不包括</w:t>
      </w:r>
      <w:r w:rsidRPr="009F13C0">
        <w:rPr>
          <w:rFonts w:ascii="Times New Roman" w:eastAsia="宋体" w:hAnsi="Times New Roman" w:cs="Times New Roman" w:hint="eastAsia"/>
          <w:color w:val="000000" w:themeColor="text1"/>
          <w:sz w:val="24"/>
          <w:szCs w:val="24"/>
        </w:rPr>
        <w:t>MBA</w:t>
      </w:r>
      <w:r w:rsidR="00F64A11"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MPA</w:t>
      </w:r>
      <w:r w:rsidR="00F64A11" w:rsidRPr="009F13C0">
        <w:rPr>
          <w:rFonts w:ascii="Times New Roman" w:eastAsia="宋体" w:hAnsi="Times New Roman" w:cs="Times New Roman" w:hint="eastAsia"/>
          <w:color w:val="000000" w:themeColor="text1"/>
          <w:sz w:val="24"/>
          <w:szCs w:val="24"/>
        </w:rPr>
        <w:t>和</w:t>
      </w:r>
      <w:r w:rsidR="00F64A11" w:rsidRPr="009F13C0">
        <w:rPr>
          <w:rFonts w:ascii="Times New Roman" w:eastAsia="宋体" w:hAnsi="Times New Roman" w:cs="Times New Roman" w:hint="eastAsia"/>
          <w:color w:val="000000" w:themeColor="text1"/>
          <w:sz w:val="24"/>
          <w:szCs w:val="24"/>
        </w:rPr>
        <w:t>MEM</w:t>
      </w:r>
      <w:r w:rsidR="00F64A11" w:rsidRPr="009F13C0">
        <w:rPr>
          <w:rFonts w:ascii="Times New Roman" w:eastAsia="宋体" w:hAnsi="Times New Roman" w:cs="Times New Roman" w:hint="eastAsia"/>
          <w:color w:val="000000" w:themeColor="text1"/>
          <w:sz w:val="24"/>
          <w:szCs w:val="24"/>
        </w:rPr>
        <w:t>的</w:t>
      </w:r>
      <w:r w:rsidRPr="009F13C0">
        <w:rPr>
          <w:rFonts w:ascii="Times New Roman" w:eastAsia="宋体" w:hAnsi="Times New Roman" w:cs="Times New Roman" w:hint="eastAsia"/>
          <w:color w:val="000000" w:themeColor="text1"/>
          <w:sz w:val="24"/>
          <w:szCs w:val="24"/>
        </w:rPr>
        <w:t>学生。）</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2013</w:t>
      </w:r>
      <w:r w:rsidRPr="009F13C0">
        <w:rPr>
          <w:rFonts w:ascii="Times New Roman" w:eastAsia="宋体" w:hAnsi="Times New Roman" w:cs="Times New Roman" w:hint="eastAsia"/>
          <w:color w:val="000000" w:themeColor="text1"/>
          <w:sz w:val="24"/>
          <w:szCs w:val="24"/>
        </w:rPr>
        <w:t>年，毕业生签约薪资超过当年全校平均水平的学院有</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个，分别是机械工程学院、光电信息与计算机工程学院、能源与动力工程学院、医疗器械与食品学院。当年毕业生签约薪资最低的是社会科学学院，为</w:t>
      </w:r>
      <w:r w:rsidRPr="009F13C0">
        <w:rPr>
          <w:rFonts w:ascii="Times New Roman" w:eastAsia="宋体" w:hAnsi="Times New Roman" w:cs="Times New Roman" w:hint="eastAsia"/>
          <w:color w:val="000000" w:themeColor="text1"/>
          <w:sz w:val="24"/>
          <w:szCs w:val="24"/>
        </w:rPr>
        <w:t>3895</w:t>
      </w:r>
      <w:r w:rsidRPr="009F13C0">
        <w:rPr>
          <w:rFonts w:ascii="Times New Roman" w:eastAsia="宋体" w:hAnsi="Times New Roman" w:cs="Times New Roman" w:hint="eastAsia"/>
          <w:color w:val="000000" w:themeColor="text1"/>
          <w:sz w:val="24"/>
          <w:szCs w:val="24"/>
        </w:rPr>
        <w:t>元，是全校平均签约薪资水平的</w:t>
      </w:r>
      <w:r w:rsidRPr="009F13C0">
        <w:rPr>
          <w:rFonts w:ascii="Times New Roman" w:eastAsia="宋体" w:hAnsi="Times New Roman" w:cs="Times New Roman" w:hint="eastAsia"/>
          <w:color w:val="000000" w:themeColor="text1"/>
          <w:sz w:val="24"/>
          <w:szCs w:val="24"/>
        </w:rPr>
        <w:t>72.64%</w:t>
      </w:r>
      <w:r w:rsidRPr="009F13C0">
        <w:rPr>
          <w:rFonts w:ascii="Times New Roman" w:eastAsia="宋体" w:hAnsi="Times New Roman" w:cs="Times New Roman" w:hint="eastAsia"/>
          <w:color w:val="000000" w:themeColor="text1"/>
          <w:sz w:val="24"/>
          <w:szCs w:val="24"/>
        </w:rPr>
        <w:t>。当年毕业生签约薪资最高的是光电信息与计算机工程学院，为</w:t>
      </w:r>
      <w:r w:rsidRPr="009F13C0">
        <w:rPr>
          <w:rFonts w:ascii="Times New Roman" w:eastAsia="宋体" w:hAnsi="Times New Roman" w:cs="Times New Roman" w:hint="eastAsia"/>
          <w:color w:val="000000" w:themeColor="text1"/>
          <w:sz w:val="24"/>
          <w:szCs w:val="24"/>
        </w:rPr>
        <w:t>6221</w:t>
      </w:r>
      <w:r w:rsidRPr="009F13C0">
        <w:rPr>
          <w:rFonts w:ascii="Times New Roman" w:eastAsia="宋体" w:hAnsi="Times New Roman" w:cs="Times New Roman" w:hint="eastAsia"/>
          <w:color w:val="000000" w:themeColor="text1"/>
          <w:sz w:val="24"/>
          <w:szCs w:val="24"/>
        </w:rPr>
        <w:t>元，高于全校平均签约薪资</w:t>
      </w:r>
      <w:r w:rsidRPr="009F13C0">
        <w:rPr>
          <w:rFonts w:ascii="Times New Roman" w:eastAsia="宋体" w:hAnsi="Times New Roman" w:cs="Times New Roman" w:hint="eastAsia"/>
          <w:color w:val="000000" w:themeColor="text1"/>
          <w:sz w:val="24"/>
          <w:szCs w:val="24"/>
        </w:rPr>
        <w:t>16.02%</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年，毕业生签约薪资超过当年全校平均水平的学院有</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个，分别是光电信息与计算机工程学院、机械工程学院、出版印刷与艺术设计学院、医疗器械与食品学院。当年毕业生签约薪资最低的是社会科学学院，为</w:t>
      </w:r>
      <w:r w:rsidRPr="009F13C0">
        <w:rPr>
          <w:rFonts w:ascii="Times New Roman" w:eastAsia="宋体" w:hAnsi="Times New Roman" w:cs="Times New Roman" w:hint="eastAsia"/>
          <w:color w:val="000000" w:themeColor="text1"/>
          <w:sz w:val="24"/>
          <w:szCs w:val="24"/>
        </w:rPr>
        <w:t>4383</w:t>
      </w:r>
      <w:r w:rsidRPr="009F13C0">
        <w:rPr>
          <w:rFonts w:ascii="Times New Roman" w:eastAsia="宋体" w:hAnsi="Times New Roman" w:cs="Times New Roman" w:hint="eastAsia"/>
          <w:color w:val="000000" w:themeColor="text1"/>
          <w:sz w:val="24"/>
          <w:szCs w:val="24"/>
        </w:rPr>
        <w:t>元，是全校平均签约薪资水平的</w:t>
      </w:r>
      <w:r w:rsidRPr="009F13C0">
        <w:rPr>
          <w:rFonts w:ascii="Times New Roman" w:eastAsia="宋体" w:hAnsi="Times New Roman" w:cs="Times New Roman" w:hint="eastAsia"/>
          <w:color w:val="000000" w:themeColor="text1"/>
          <w:sz w:val="24"/>
          <w:szCs w:val="24"/>
        </w:rPr>
        <w:t>78.44%</w:t>
      </w:r>
      <w:r w:rsidRPr="009F13C0">
        <w:rPr>
          <w:rFonts w:ascii="Times New Roman" w:eastAsia="宋体" w:hAnsi="Times New Roman" w:cs="Times New Roman" w:hint="eastAsia"/>
          <w:color w:val="000000" w:themeColor="text1"/>
          <w:sz w:val="24"/>
          <w:szCs w:val="24"/>
        </w:rPr>
        <w:t>。当年毕业生签约薪资最高的是光电信息与计算机工程学院，为</w:t>
      </w:r>
      <w:r w:rsidRPr="009F13C0">
        <w:rPr>
          <w:rFonts w:ascii="Times New Roman" w:eastAsia="宋体" w:hAnsi="Times New Roman" w:cs="Times New Roman" w:hint="eastAsia"/>
          <w:color w:val="000000" w:themeColor="text1"/>
          <w:sz w:val="24"/>
          <w:szCs w:val="24"/>
        </w:rPr>
        <w:t>6466</w:t>
      </w:r>
      <w:r w:rsidRPr="009F13C0">
        <w:rPr>
          <w:rFonts w:ascii="Times New Roman" w:eastAsia="宋体" w:hAnsi="Times New Roman" w:cs="Times New Roman" w:hint="eastAsia"/>
          <w:color w:val="000000" w:themeColor="text1"/>
          <w:sz w:val="24"/>
          <w:szCs w:val="24"/>
        </w:rPr>
        <w:t>元，高于全校平均签约薪资</w:t>
      </w:r>
      <w:r w:rsidRPr="009F13C0">
        <w:rPr>
          <w:rFonts w:ascii="Times New Roman" w:eastAsia="宋体" w:hAnsi="Times New Roman" w:cs="Times New Roman" w:hint="eastAsia"/>
          <w:color w:val="000000" w:themeColor="text1"/>
          <w:sz w:val="24"/>
          <w:szCs w:val="24"/>
        </w:rPr>
        <w:t>15.71%</w:t>
      </w:r>
      <w:r w:rsidRPr="009F13C0">
        <w:rPr>
          <w:rFonts w:ascii="Times New Roman" w:eastAsia="宋体" w:hAnsi="Times New Roman" w:cs="Times New Roman" w:hint="eastAsia"/>
          <w:color w:val="000000" w:themeColor="text1"/>
          <w:sz w:val="24"/>
          <w:szCs w:val="24"/>
        </w:rPr>
        <w:t>。</w:t>
      </w:r>
    </w:p>
    <w:p w:rsidR="00F64A11" w:rsidRPr="009F13C0" w:rsidRDefault="00F64A11" w:rsidP="00F64A11">
      <w:pPr>
        <w:spacing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年，毕业生签约薪资超过当年全校平均水平的学院有</w:t>
      </w:r>
      <w:r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个，分别是光电信息与计算机工程学院、机械工程学院、管理学院和医疗器械与食品学院。当年毕业生签约薪资最低的是</w:t>
      </w:r>
      <w:r w:rsidR="00D05915" w:rsidRPr="009F13C0">
        <w:rPr>
          <w:rFonts w:ascii="Times New Roman" w:eastAsia="宋体" w:hAnsi="Times New Roman" w:cs="Times New Roman" w:hint="eastAsia"/>
          <w:color w:val="000000" w:themeColor="text1"/>
          <w:sz w:val="24"/>
          <w:szCs w:val="24"/>
        </w:rPr>
        <w:t>外语</w:t>
      </w:r>
      <w:r w:rsidRPr="009F13C0">
        <w:rPr>
          <w:rFonts w:ascii="Times New Roman" w:eastAsia="宋体" w:hAnsi="Times New Roman" w:cs="Times New Roman" w:hint="eastAsia"/>
          <w:color w:val="000000" w:themeColor="text1"/>
          <w:sz w:val="24"/>
          <w:szCs w:val="24"/>
        </w:rPr>
        <w:t>学院，为</w:t>
      </w:r>
      <w:r w:rsidR="00D05915" w:rsidRPr="009F13C0">
        <w:rPr>
          <w:rFonts w:ascii="Times New Roman" w:eastAsia="宋体" w:hAnsi="Times New Roman" w:cs="Times New Roman" w:hint="eastAsia"/>
          <w:color w:val="000000" w:themeColor="text1"/>
          <w:sz w:val="24"/>
          <w:szCs w:val="24"/>
        </w:rPr>
        <w:t>4911</w:t>
      </w:r>
      <w:r w:rsidRPr="009F13C0">
        <w:rPr>
          <w:rFonts w:ascii="Times New Roman" w:eastAsia="宋体" w:hAnsi="Times New Roman" w:cs="Times New Roman" w:hint="eastAsia"/>
          <w:color w:val="000000" w:themeColor="text1"/>
          <w:sz w:val="24"/>
          <w:szCs w:val="24"/>
        </w:rPr>
        <w:t>元，是全校平均签约薪资水平的</w:t>
      </w:r>
      <w:r w:rsidR="00D05915" w:rsidRPr="009F13C0">
        <w:rPr>
          <w:rFonts w:ascii="Times New Roman" w:eastAsia="宋体" w:hAnsi="Times New Roman" w:cs="Times New Roman" w:hint="eastAsia"/>
          <w:color w:val="000000" w:themeColor="text1"/>
          <w:sz w:val="24"/>
          <w:szCs w:val="24"/>
        </w:rPr>
        <w:t>78.16</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。当年毕业生签约薪资最高和次高的是光电信息与计算机工程学院和医疗器械与食品学院，为</w:t>
      </w:r>
      <w:r w:rsidRPr="009F13C0">
        <w:rPr>
          <w:rFonts w:ascii="Times New Roman" w:eastAsia="宋体" w:hAnsi="Times New Roman" w:cs="Times New Roman" w:hint="eastAsia"/>
          <w:color w:val="000000" w:themeColor="text1"/>
          <w:sz w:val="24"/>
          <w:szCs w:val="24"/>
        </w:rPr>
        <w:t>7454</w:t>
      </w:r>
      <w:r w:rsidRPr="009F13C0">
        <w:rPr>
          <w:rFonts w:ascii="Times New Roman" w:eastAsia="宋体" w:hAnsi="Times New Roman" w:cs="Times New Roman" w:hint="eastAsia"/>
          <w:color w:val="000000" w:themeColor="text1"/>
          <w:sz w:val="24"/>
          <w:szCs w:val="24"/>
        </w:rPr>
        <w:t>元和</w:t>
      </w:r>
      <w:r w:rsidRPr="009F13C0">
        <w:rPr>
          <w:rFonts w:ascii="Times New Roman" w:eastAsia="宋体" w:hAnsi="Times New Roman" w:cs="Times New Roman" w:hint="eastAsia"/>
          <w:color w:val="000000" w:themeColor="text1"/>
          <w:sz w:val="24"/>
          <w:szCs w:val="24"/>
        </w:rPr>
        <w:t>6573</w:t>
      </w:r>
      <w:r w:rsidRPr="009F13C0">
        <w:rPr>
          <w:rFonts w:ascii="Times New Roman" w:eastAsia="宋体" w:hAnsi="Times New Roman" w:cs="Times New Roman" w:hint="eastAsia"/>
          <w:color w:val="000000" w:themeColor="text1"/>
          <w:sz w:val="24"/>
          <w:szCs w:val="24"/>
        </w:rPr>
        <w:t>元，分别高于全校平均签约薪资</w:t>
      </w:r>
      <w:r w:rsidRPr="009F13C0">
        <w:rPr>
          <w:rFonts w:ascii="Times New Roman" w:eastAsia="宋体" w:hAnsi="Times New Roman" w:cs="Times New Roman" w:hint="eastAsia"/>
          <w:color w:val="000000" w:themeColor="text1"/>
          <w:sz w:val="24"/>
          <w:szCs w:val="24"/>
        </w:rPr>
        <w:t>18.64%</w:t>
      </w:r>
      <w:r w:rsidRPr="009F13C0">
        <w:rPr>
          <w:rFonts w:ascii="Times New Roman" w:eastAsia="宋体" w:hAnsi="Times New Roman" w:cs="Times New Roman" w:hint="eastAsia"/>
          <w:color w:val="000000" w:themeColor="text1"/>
          <w:sz w:val="24"/>
          <w:szCs w:val="24"/>
        </w:rPr>
        <w:t>和</w:t>
      </w:r>
      <w:r w:rsidRPr="009F13C0">
        <w:rPr>
          <w:rFonts w:ascii="Times New Roman" w:eastAsia="宋体" w:hAnsi="Times New Roman" w:cs="Times New Roman" w:hint="eastAsia"/>
          <w:color w:val="000000" w:themeColor="text1"/>
          <w:sz w:val="24"/>
          <w:szCs w:val="24"/>
        </w:rPr>
        <w:t>4.62%</w:t>
      </w:r>
      <w:r w:rsidRPr="009F13C0">
        <w:rPr>
          <w:rFonts w:ascii="Times New Roman" w:eastAsia="宋体" w:hAnsi="Times New Roman" w:cs="Times New Roman" w:hint="eastAsia"/>
          <w:color w:val="000000" w:themeColor="text1"/>
          <w:sz w:val="24"/>
          <w:szCs w:val="24"/>
        </w:rPr>
        <w:t>。</w:t>
      </w:r>
    </w:p>
    <w:p w:rsidR="00B97B31" w:rsidRPr="009F13C0" w:rsidRDefault="00B97B31" w:rsidP="00B97B31">
      <w:pPr>
        <w:spacing w:line="360" w:lineRule="auto"/>
        <w:ind w:firstLine="482"/>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综合来看，这三年里毕业生签约薪资水平始终保持在全校水平之上的有</w:t>
      </w:r>
      <w:r w:rsidRPr="009F13C0">
        <w:rPr>
          <w:rFonts w:ascii="Times New Roman" w:eastAsia="宋体" w:hAnsi="Times New Roman" w:cs="Times New Roman" w:hint="eastAsia"/>
          <w:color w:val="000000" w:themeColor="text1"/>
          <w:sz w:val="24"/>
          <w:szCs w:val="24"/>
        </w:rPr>
        <w:t>3</w:t>
      </w:r>
      <w:r w:rsidRPr="009F13C0">
        <w:rPr>
          <w:rFonts w:ascii="Times New Roman" w:eastAsia="宋体" w:hAnsi="Times New Roman" w:cs="Times New Roman" w:hint="eastAsia"/>
          <w:color w:val="000000" w:themeColor="text1"/>
          <w:sz w:val="24"/>
          <w:szCs w:val="24"/>
        </w:rPr>
        <w:t>个学院，为机械工程学院、</w:t>
      </w:r>
      <w:r w:rsidR="00F64A11" w:rsidRPr="009F13C0">
        <w:rPr>
          <w:rFonts w:ascii="Times New Roman" w:eastAsia="宋体" w:hAnsi="Times New Roman" w:cs="Times New Roman" w:hint="eastAsia"/>
          <w:color w:val="000000" w:themeColor="text1"/>
          <w:sz w:val="24"/>
          <w:szCs w:val="24"/>
        </w:rPr>
        <w:t>医疗器械与食品学院</w:t>
      </w:r>
      <w:r w:rsidRPr="009F13C0">
        <w:rPr>
          <w:rFonts w:ascii="Times New Roman" w:eastAsia="宋体" w:hAnsi="Times New Roman" w:cs="Times New Roman" w:hint="eastAsia"/>
          <w:color w:val="000000" w:themeColor="text1"/>
          <w:sz w:val="24"/>
          <w:szCs w:val="24"/>
        </w:rPr>
        <w:t>和光电信息与计算机工程学院。</w:t>
      </w:r>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519" w:name="_Toc438544865"/>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37</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年各学院毕业生签约薪资水平比较</w:t>
      </w:r>
      <w:bookmarkEnd w:id="519"/>
    </w:p>
    <w:tbl>
      <w:tblPr>
        <w:tblW w:w="5000"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00" w:firstRow="0" w:lastRow="0" w:firstColumn="0" w:lastColumn="0" w:noHBand="0" w:noVBand="0"/>
      </w:tblPr>
      <w:tblGrid>
        <w:gridCol w:w="1280"/>
        <w:gridCol w:w="1161"/>
        <w:gridCol w:w="1224"/>
        <w:gridCol w:w="1205"/>
        <w:gridCol w:w="1207"/>
        <w:gridCol w:w="1208"/>
        <w:gridCol w:w="1237"/>
      </w:tblGrid>
      <w:tr w:rsidR="009C1865" w:rsidRPr="009F13C0" w:rsidTr="00AA5DBD">
        <w:trPr>
          <w:trHeight w:val="340"/>
          <w:jc w:val="center"/>
        </w:trPr>
        <w:tc>
          <w:tcPr>
            <w:tcW w:w="751" w:type="pct"/>
            <w:vMerge w:val="restart"/>
            <w:tcBorders>
              <w:top w:val="single" w:sz="12" w:space="0" w:color="auto"/>
              <w:left w:val="nil"/>
              <w:bottom w:val="single" w:sz="2" w:space="0" w:color="000000"/>
            </w:tcBorders>
            <w:shd w:val="solid" w:color="FFFFCC" w:fill="auto"/>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学院</w:t>
            </w:r>
          </w:p>
        </w:tc>
        <w:tc>
          <w:tcPr>
            <w:tcW w:w="1399" w:type="pct"/>
            <w:gridSpan w:val="2"/>
            <w:tcBorders>
              <w:bottom w:val="single" w:sz="2" w:space="0" w:color="000000"/>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3</w:t>
            </w:r>
            <w:r w:rsidRPr="009F13C0">
              <w:rPr>
                <w:rFonts w:ascii="Times New Roman" w:eastAsia="宋体" w:hAnsi="宋体" w:cs="Times New Roman"/>
                <w:color w:val="000000" w:themeColor="text1"/>
                <w:sz w:val="18"/>
              </w:rPr>
              <w:t>年</w:t>
            </w:r>
          </w:p>
        </w:tc>
        <w:tc>
          <w:tcPr>
            <w:tcW w:w="1415" w:type="pct"/>
            <w:gridSpan w:val="2"/>
            <w:tcBorders>
              <w:bottom w:val="single" w:sz="2" w:space="0" w:color="000000"/>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4</w:t>
            </w:r>
            <w:r w:rsidRPr="009F13C0">
              <w:rPr>
                <w:rFonts w:ascii="Times New Roman" w:eastAsia="宋体" w:hAnsi="宋体" w:cs="Times New Roman"/>
                <w:color w:val="000000" w:themeColor="text1"/>
                <w:sz w:val="18"/>
              </w:rPr>
              <w:t>年</w:t>
            </w:r>
          </w:p>
        </w:tc>
        <w:tc>
          <w:tcPr>
            <w:tcW w:w="1435" w:type="pct"/>
            <w:gridSpan w:val="2"/>
            <w:tcBorders>
              <w:bottom w:val="single" w:sz="2" w:space="0" w:color="000000"/>
              <w:right w:val="nil"/>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Times New Roman" w:cs="Times New Roman"/>
                <w:color w:val="000000" w:themeColor="text1"/>
                <w:sz w:val="18"/>
              </w:rPr>
              <w:t>201</w:t>
            </w:r>
            <w:r w:rsidRPr="009F13C0">
              <w:rPr>
                <w:rFonts w:ascii="Times New Roman" w:eastAsia="宋体" w:hAnsi="Times New Roman" w:cs="Times New Roman" w:hint="eastAsia"/>
                <w:color w:val="000000" w:themeColor="text1"/>
                <w:sz w:val="18"/>
              </w:rPr>
              <w:t>5</w:t>
            </w:r>
            <w:r w:rsidRPr="009F13C0">
              <w:rPr>
                <w:rFonts w:ascii="Times New Roman" w:eastAsia="宋体" w:hAnsi="宋体" w:cs="Times New Roman"/>
                <w:color w:val="000000" w:themeColor="text1"/>
                <w:sz w:val="18"/>
              </w:rPr>
              <w:t>年</w:t>
            </w:r>
          </w:p>
        </w:tc>
      </w:tr>
      <w:tr w:rsidR="009C1865" w:rsidRPr="009F13C0" w:rsidTr="00AA5DBD">
        <w:trPr>
          <w:trHeight w:val="311"/>
          <w:jc w:val="center"/>
        </w:trPr>
        <w:tc>
          <w:tcPr>
            <w:tcW w:w="751" w:type="pct"/>
            <w:vMerge/>
            <w:tcBorders>
              <w:top w:val="single" w:sz="2" w:space="0" w:color="000000"/>
              <w:left w:val="nil"/>
              <w:bottom w:val="single" w:sz="12" w:space="0" w:color="000000"/>
            </w:tcBorders>
            <w:shd w:val="solid" w:color="FFFFCC" w:fill="auto"/>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p>
        </w:tc>
        <w:tc>
          <w:tcPr>
            <w:tcW w:w="681" w:type="pct"/>
            <w:tcBorders>
              <w:top w:val="single" w:sz="2" w:space="0" w:color="000000"/>
              <w:bottom w:val="single" w:sz="12" w:space="0" w:color="000000"/>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718" w:type="pct"/>
            <w:tcBorders>
              <w:top w:val="single" w:sz="2" w:space="0" w:color="000000"/>
              <w:bottom w:val="single" w:sz="12" w:space="0" w:color="000000"/>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c>
          <w:tcPr>
            <w:tcW w:w="707" w:type="pct"/>
            <w:tcBorders>
              <w:top w:val="single" w:sz="2" w:space="0" w:color="000000"/>
              <w:bottom w:val="single" w:sz="12" w:space="0" w:color="000000"/>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708" w:type="pct"/>
            <w:tcBorders>
              <w:top w:val="single" w:sz="2" w:space="0" w:color="000000"/>
              <w:bottom w:val="single" w:sz="12" w:space="0" w:color="000000"/>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c>
          <w:tcPr>
            <w:tcW w:w="709" w:type="pct"/>
            <w:tcBorders>
              <w:top w:val="single" w:sz="2" w:space="0" w:color="000000"/>
              <w:bottom w:val="single" w:sz="12" w:space="0" w:color="000000"/>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登记人数</w:t>
            </w:r>
          </w:p>
        </w:tc>
        <w:tc>
          <w:tcPr>
            <w:tcW w:w="726" w:type="pct"/>
            <w:tcBorders>
              <w:top w:val="single" w:sz="2" w:space="0" w:color="000000"/>
              <w:bottom w:val="single" w:sz="12" w:space="0" w:color="000000"/>
              <w:right w:val="nil"/>
            </w:tcBorders>
            <w:shd w:val="solid" w:color="FFFFCC" w:fill="auto"/>
            <w:vAlign w:val="center"/>
          </w:tcPr>
          <w:p w:rsidR="009C1865" w:rsidRPr="009F13C0" w:rsidRDefault="009C1865" w:rsidP="00AA5DBD">
            <w:pPr>
              <w:autoSpaceDE w:val="0"/>
              <w:autoSpaceDN w:val="0"/>
              <w:jc w:val="center"/>
              <w:rPr>
                <w:rFonts w:ascii="Times New Roman" w:eastAsia="宋体" w:hAnsi="Times New Roman" w:cs="Times New Roman"/>
                <w:color w:val="000000" w:themeColor="text1"/>
                <w:sz w:val="18"/>
              </w:rPr>
            </w:pPr>
            <w:r w:rsidRPr="009F13C0">
              <w:rPr>
                <w:rFonts w:ascii="Times New Roman" w:eastAsia="宋体" w:hAnsi="宋体" w:cs="Times New Roman"/>
                <w:color w:val="000000" w:themeColor="text1"/>
                <w:sz w:val="18"/>
              </w:rPr>
              <w:t>平均薪资</w:t>
            </w:r>
          </w:p>
        </w:tc>
      </w:tr>
      <w:tr w:rsidR="009C1865" w:rsidRPr="009F13C0" w:rsidTr="00AA5DBD">
        <w:trPr>
          <w:trHeight w:val="340"/>
          <w:jc w:val="center"/>
        </w:trPr>
        <w:tc>
          <w:tcPr>
            <w:tcW w:w="751" w:type="pct"/>
            <w:tcBorders>
              <w:top w:val="single" w:sz="12"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能动</w:t>
            </w:r>
          </w:p>
        </w:tc>
        <w:tc>
          <w:tcPr>
            <w:tcW w:w="681" w:type="pct"/>
            <w:tcBorders>
              <w:top w:val="single" w:sz="12"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109</w:t>
            </w:r>
          </w:p>
        </w:tc>
        <w:tc>
          <w:tcPr>
            <w:tcW w:w="718" w:type="pct"/>
            <w:tcBorders>
              <w:top w:val="single" w:sz="12"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5380</w:t>
            </w:r>
          </w:p>
        </w:tc>
        <w:tc>
          <w:tcPr>
            <w:tcW w:w="707" w:type="pct"/>
            <w:tcBorders>
              <w:top w:val="single" w:sz="12"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159</w:t>
            </w:r>
          </w:p>
        </w:tc>
        <w:tc>
          <w:tcPr>
            <w:tcW w:w="708" w:type="pct"/>
            <w:tcBorders>
              <w:top w:val="single" w:sz="12"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5424</w:t>
            </w:r>
          </w:p>
        </w:tc>
        <w:tc>
          <w:tcPr>
            <w:tcW w:w="709" w:type="pct"/>
            <w:tcBorders>
              <w:top w:val="single" w:sz="12"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174</w:t>
            </w:r>
          </w:p>
        </w:tc>
        <w:tc>
          <w:tcPr>
            <w:tcW w:w="726" w:type="pct"/>
            <w:tcBorders>
              <w:top w:val="single" w:sz="12"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6152</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光电</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39304B"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24</w:t>
            </w:r>
            <w:r w:rsidR="002F0892" w:rsidRPr="009F13C0">
              <w:rPr>
                <w:rFonts w:ascii="Times New Roman" w:eastAsia="宋体" w:hAnsi="Times New Roman" w:cs="Times New Roman" w:hint="eastAsia"/>
                <w:color w:val="000000" w:themeColor="text1"/>
                <w:sz w:val="18"/>
                <w:szCs w:val="18"/>
              </w:rPr>
              <w:t>3</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6221</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255</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6466</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354</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7454</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管理</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262</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4743</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245</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5045</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304</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6367</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机械</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39</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6101</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148</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6019</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178</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6479</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外语</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31</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4294</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62</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4645</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75</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4911</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环建</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39304B"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14</w:t>
            </w:r>
            <w:r w:rsidRPr="009F13C0">
              <w:rPr>
                <w:rFonts w:ascii="Times New Roman" w:eastAsia="宋体" w:hAnsi="Times New Roman" w:cs="Times New Roman" w:hint="eastAsia"/>
                <w:color w:val="000000" w:themeColor="text1"/>
                <w:sz w:val="18"/>
                <w:szCs w:val="18"/>
              </w:rPr>
              <w:t>4</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4358</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95</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4899</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117</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5195</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医疗</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41</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5417</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65</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5614</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65</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6573</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5C6DCF" w:rsidP="00AA5DBD">
            <w:pPr>
              <w:autoSpaceDE w:val="0"/>
              <w:autoSpaceDN w:val="0"/>
              <w:jc w:val="center"/>
              <w:rPr>
                <w:rFonts w:ascii="宋体" w:eastAsia="宋体" w:hAnsi="宋体" w:cs="Times New Roman"/>
                <w:color w:val="000000" w:themeColor="text1"/>
                <w:sz w:val="18"/>
              </w:rPr>
            </w:pPr>
            <w:proofErr w:type="gramStart"/>
            <w:r w:rsidRPr="009F13C0">
              <w:rPr>
                <w:rFonts w:ascii="宋体" w:eastAsia="宋体" w:hAnsi="宋体" w:cs="Times New Roman" w:hint="eastAsia"/>
                <w:color w:val="000000" w:themeColor="text1"/>
                <w:sz w:val="18"/>
              </w:rPr>
              <w:t>版艺</w:t>
            </w:r>
            <w:proofErr w:type="gramEnd"/>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87</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4678</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40</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5747</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45</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5326</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理学院</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21</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4545</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14</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5214</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16</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6194</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社科部</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15</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3895</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19</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4383</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22</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5694</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lastRenderedPageBreak/>
              <w:t>MBA</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56</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6917</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6733</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12</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8301</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MPA</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EA0107"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EA0107"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4167</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3</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6167</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6651</w:t>
            </w:r>
          </w:p>
        </w:tc>
      </w:tr>
      <w:tr w:rsidR="009C1865" w:rsidRPr="009F13C0" w:rsidTr="00AA5DBD">
        <w:trPr>
          <w:trHeight w:val="311"/>
          <w:jc w:val="center"/>
        </w:trPr>
        <w:tc>
          <w:tcPr>
            <w:tcW w:w="751" w:type="pct"/>
            <w:tcBorders>
              <w:top w:val="single" w:sz="6" w:space="0" w:color="000000"/>
              <w:left w:val="nil"/>
              <w:bottom w:val="single" w:sz="6"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MEM</w:t>
            </w:r>
          </w:p>
        </w:tc>
        <w:tc>
          <w:tcPr>
            <w:tcW w:w="681"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71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707" w:type="pct"/>
            <w:tcBorders>
              <w:top w:val="single" w:sz="6" w:space="0" w:color="000000"/>
              <w:left w:val="single" w:sz="6" w:space="0" w:color="000000"/>
              <w:bottom w:val="single" w:sz="6" w:space="0" w:color="000000"/>
              <w:right w:val="single" w:sz="6" w:space="0" w:color="000000"/>
            </w:tcBorders>
            <w:vAlign w:val="bottom"/>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708"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0</w:t>
            </w:r>
          </w:p>
        </w:tc>
        <w:tc>
          <w:tcPr>
            <w:tcW w:w="709" w:type="pct"/>
            <w:tcBorders>
              <w:top w:val="single" w:sz="6" w:space="0" w:color="000000"/>
              <w:left w:val="single" w:sz="6" w:space="0" w:color="000000"/>
              <w:bottom w:val="single" w:sz="6" w:space="0" w:color="000000"/>
              <w:right w:val="single" w:sz="6" w:space="0" w:color="000000"/>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11</w:t>
            </w:r>
          </w:p>
        </w:tc>
        <w:tc>
          <w:tcPr>
            <w:tcW w:w="726" w:type="pct"/>
            <w:tcBorders>
              <w:top w:val="single" w:sz="6" w:space="0" w:color="000000"/>
              <w:left w:val="single" w:sz="6" w:space="0" w:color="000000"/>
              <w:bottom w:val="single" w:sz="6" w:space="0" w:color="000000"/>
              <w:right w:val="nil"/>
            </w:tcBorders>
            <w:vAlign w:val="center"/>
          </w:tcPr>
          <w:p w:rsidR="009C1865" w:rsidRPr="009F13C0" w:rsidRDefault="009C1865" w:rsidP="00AA5DBD">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7009</w:t>
            </w:r>
          </w:p>
        </w:tc>
      </w:tr>
      <w:tr w:rsidR="009C1865" w:rsidRPr="009F13C0" w:rsidTr="00AA5DBD">
        <w:trPr>
          <w:trHeight w:val="354"/>
          <w:jc w:val="center"/>
        </w:trPr>
        <w:tc>
          <w:tcPr>
            <w:tcW w:w="751" w:type="pct"/>
            <w:tcBorders>
              <w:top w:val="single" w:sz="6" w:space="0" w:color="000000"/>
              <w:left w:val="nil"/>
              <w:bottom w:val="single" w:sz="12" w:space="0" w:color="000000"/>
              <w:right w:val="single" w:sz="6" w:space="0" w:color="000000"/>
            </w:tcBorders>
            <w:vAlign w:val="center"/>
          </w:tcPr>
          <w:p w:rsidR="009C1865" w:rsidRPr="009F13C0" w:rsidRDefault="009C1865" w:rsidP="00AA5DBD">
            <w:pPr>
              <w:autoSpaceDE w:val="0"/>
              <w:autoSpaceDN w:val="0"/>
              <w:jc w:val="center"/>
              <w:rPr>
                <w:rFonts w:ascii="宋体" w:eastAsia="宋体" w:hAnsi="宋体" w:cs="Times New Roman"/>
                <w:color w:val="000000" w:themeColor="text1"/>
                <w:sz w:val="18"/>
              </w:rPr>
            </w:pPr>
            <w:r w:rsidRPr="009F13C0">
              <w:rPr>
                <w:rFonts w:ascii="宋体" w:eastAsia="宋体" w:hAnsi="宋体" w:cs="Times New Roman" w:hint="eastAsia"/>
                <w:color w:val="000000" w:themeColor="text1"/>
                <w:sz w:val="18"/>
              </w:rPr>
              <w:t>全校</w:t>
            </w:r>
          </w:p>
        </w:tc>
        <w:tc>
          <w:tcPr>
            <w:tcW w:w="681" w:type="pct"/>
            <w:tcBorders>
              <w:top w:val="single" w:sz="6" w:space="0" w:color="000000"/>
              <w:left w:val="single" w:sz="6" w:space="0" w:color="000000"/>
              <w:bottom w:val="single" w:sz="12" w:space="0" w:color="000000"/>
              <w:right w:val="single" w:sz="6" w:space="0" w:color="000000"/>
            </w:tcBorders>
            <w:vAlign w:val="center"/>
          </w:tcPr>
          <w:p w:rsidR="009C1865" w:rsidRPr="009F13C0" w:rsidRDefault="009C1865" w:rsidP="00AA5DBD">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1051</w:t>
            </w:r>
          </w:p>
        </w:tc>
        <w:tc>
          <w:tcPr>
            <w:tcW w:w="718" w:type="pct"/>
            <w:tcBorders>
              <w:top w:val="single" w:sz="6" w:space="0" w:color="000000"/>
              <w:left w:val="single" w:sz="6" w:space="0" w:color="000000"/>
              <w:bottom w:val="single" w:sz="12" w:space="0" w:color="000000"/>
              <w:right w:val="single" w:sz="6" w:space="0" w:color="000000"/>
            </w:tcBorders>
            <w:vAlign w:val="center"/>
          </w:tcPr>
          <w:p w:rsidR="009C1865" w:rsidRPr="009F13C0" w:rsidRDefault="009C1865" w:rsidP="00AA5DBD">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5362</w:t>
            </w:r>
          </w:p>
        </w:tc>
        <w:tc>
          <w:tcPr>
            <w:tcW w:w="707" w:type="pct"/>
            <w:tcBorders>
              <w:top w:val="single" w:sz="6" w:space="0" w:color="000000"/>
              <w:left w:val="single" w:sz="6" w:space="0" w:color="000000"/>
              <w:bottom w:val="single" w:sz="12" w:space="0" w:color="000000"/>
              <w:right w:val="single" w:sz="6" w:space="0" w:color="000000"/>
            </w:tcBorders>
            <w:vAlign w:val="center"/>
          </w:tcPr>
          <w:p w:rsidR="009C1865" w:rsidRPr="009F13C0" w:rsidRDefault="009C1865" w:rsidP="00AA5DBD">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1117</w:t>
            </w:r>
          </w:p>
        </w:tc>
        <w:tc>
          <w:tcPr>
            <w:tcW w:w="708" w:type="pct"/>
            <w:tcBorders>
              <w:top w:val="single" w:sz="6" w:space="0" w:color="000000"/>
              <w:left w:val="single" w:sz="6" w:space="0" w:color="000000"/>
              <w:bottom w:val="single" w:sz="12" w:space="0" w:color="000000"/>
              <w:right w:val="single" w:sz="6" w:space="0" w:color="000000"/>
            </w:tcBorders>
            <w:vAlign w:val="center"/>
          </w:tcPr>
          <w:p w:rsidR="009C1865" w:rsidRPr="009F13C0" w:rsidRDefault="009C1865" w:rsidP="00AA5DBD">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5588</w:t>
            </w:r>
          </w:p>
        </w:tc>
        <w:tc>
          <w:tcPr>
            <w:tcW w:w="709" w:type="pct"/>
            <w:tcBorders>
              <w:top w:val="single" w:sz="6" w:space="0" w:color="000000"/>
              <w:left w:val="single" w:sz="6" w:space="0" w:color="000000"/>
              <w:bottom w:val="single" w:sz="12" w:space="0" w:color="000000"/>
              <w:right w:val="single" w:sz="6" w:space="0" w:color="000000"/>
            </w:tcBorders>
            <w:vAlign w:val="center"/>
          </w:tcPr>
          <w:p w:rsidR="009C1865" w:rsidRPr="009F13C0" w:rsidRDefault="009C1865" w:rsidP="00AA5DBD">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1384</w:t>
            </w:r>
          </w:p>
        </w:tc>
        <w:tc>
          <w:tcPr>
            <w:tcW w:w="726" w:type="pct"/>
            <w:tcBorders>
              <w:top w:val="single" w:sz="6" w:space="0" w:color="000000"/>
              <w:left w:val="single" w:sz="6" w:space="0" w:color="000000"/>
              <w:bottom w:val="single" w:sz="12" w:space="0" w:color="000000"/>
              <w:right w:val="nil"/>
            </w:tcBorders>
            <w:vAlign w:val="center"/>
          </w:tcPr>
          <w:p w:rsidR="009C1865" w:rsidRPr="009F13C0" w:rsidRDefault="009C1865" w:rsidP="00AA5DBD">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6283</w:t>
            </w:r>
          </w:p>
        </w:tc>
      </w:tr>
    </w:tbl>
    <w:p w:rsidR="009C1865" w:rsidRPr="009F13C0" w:rsidRDefault="009C1865" w:rsidP="00B97B31">
      <w:pPr>
        <w:keepNext/>
        <w:spacing w:beforeLines="50" w:before="156" w:line="360" w:lineRule="auto"/>
        <w:jc w:val="center"/>
        <w:rPr>
          <w:rFonts w:ascii="Calibri" w:eastAsia="宋体" w:hAnsi="Calibri" w:cs="Times New Roman"/>
          <w:color w:val="000000" w:themeColor="text1"/>
        </w:rPr>
      </w:pPr>
    </w:p>
    <w:p w:rsidR="00B97B31" w:rsidRPr="009F13C0" w:rsidRDefault="000C782D" w:rsidP="00B97B31">
      <w:pPr>
        <w:keepNext/>
        <w:spacing w:beforeLines="50" w:before="156" w:line="360" w:lineRule="auto"/>
        <w:jc w:val="center"/>
        <w:rPr>
          <w:rFonts w:ascii="Calibri" w:eastAsia="宋体" w:hAnsi="Calibri" w:cs="Times New Roman"/>
          <w:color w:val="000000" w:themeColor="text1"/>
        </w:rPr>
      </w:pPr>
      <w:r w:rsidRPr="009F13C0">
        <w:rPr>
          <w:rFonts w:ascii="Calibri" w:eastAsia="宋体" w:hAnsi="Calibri" w:cs="Times New Roman"/>
          <w:noProof/>
          <w:color w:val="000000" w:themeColor="text1"/>
        </w:rPr>
        <w:drawing>
          <wp:inline distT="0" distB="0" distL="0" distR="0" wp14:anchorId="544F951F" wp14:editId="0C1897B6">
            <wp:extent cx="5274310" cy="3076575"/>
            <wp:effectExtent l="0" t="0" r="21590" b="9525"/>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97B31" w:rsidRPr="009F13C0" w:rsidRDefault="00B97B31" w:rsidP="00B97B31">
      <w:pPr>
        <w:jc w:val="center"/>
        <w:rPr>
          <w:rFonts w:ascii="Times New Roman" w:eastAsia="黑体" w:hAnsi="黑体" w:cs="Times New Roman"/>
          <w:color w:val="000000" w:themeColor="text1"/>
          <w:szCs w:val="21"/>
        </w:rPr>
      </w:pPr>
      <w:bookmarkStart w:id="520" w:name="_Toc438542973"/>
      <w:r w:rsidRPr="009F13C0">
        <w:rPr>
          <w:rFonts w:ascii="Times New Roman" w:eastAsia="黑体" w:hAnsi="黑体" w:cs="Times New Roman" w:hint="eastAsia"/>
          <w:color w:val="000000" w:themeColor="text1"/>
          <w:szCs w:val="21"/>
        </w:rPr>
        <w:t>图</w:t>
      </w:r>
      <w:bookmarkStart w:id="521" w:name="_Toc253681541"/>
      <w:bookmarkStart w:id="522" w:name="_Toc254946251"/>
      <w:bookmarkStart w:id="523" w:name="_Toc261938193"/>
      <w:bookmarkStart w:id="524" w:name="_Toc275473659"/>
      <w:r w:rsidR="005A10FB" w:rsidRPr="009F13C0">
        <w:rPr>
          <w:rFonts w:ascii="Times New Roman" w:eastAsia="黑体" w:hAnsi="Times New Roman" w:cs="Times New Roman"/>
          <w:color w:val="000000" w:themeColor="text1"/>
          <w:szCs w:val="21"/>
        </w:rPr>
        <w:fldChar w:fldCharType="begin"/>
      </w:r>
      <w:r w:rsidR="005A10FB" w:rsidRPr="009F13C0">
        <w:rPr>
          <w:rFonts w:ascii="Times New Roman" w:eastAsia="黑体" w:hAnsi="Times New Roman" w:cs="Times New Roman"/>
          <w:color w:val="000000" w:themeColor="text1"/>
          <w:szCs w:val="21"/>
        </w:rPr>
        <w:instrText xml:space="preserve"> SEQ </w:instrText>
      </w:r>
      <w:r w:rsidR="005A10FB" w:rsidRPr="009F13C0">
        <w:rPr>
          <w:rFonts w:ascii="Times New Roman" w:eastAsia="黑体" w:hAnsi="黑体" w:cs="Times New Roman"/>
          <w:color w:val="000000" w:themeColor="text1"/>
          <w:szCs w:val="21"/>
        </w:rPr>
        <w:instrText>图表</w:instrText>
      </w:r>
      <w:r w:rsidR="005A10FB" w:rsidRPr="009F13C0">
        <w:rPr>
          <w:rFonts w:ascii="Times New Roman" w:eastAsia="黑体" w:hAnsi="Times New Roman" w:cs="Times New Roman"/>
          <w:color w:val="000000" w:themeColor="text1"/>
          <w:szCs w:val="21"/>
        </w:rPr>
        <w:instrText xml:space="preserve"> \* ARABIC </w:instrText>
      </w:r>
      <w:r w:rsidR="005A10FB" w:rsidRPr="009F13C0">
        <w:rPr>
          <w:rFonts w:ascii="Times New Roman" w:eastAsia="黑体" w:hAnsi="Times New Roman" w:cs="Times New Roman"/>
          <w:color w:val="000000" w:themeColor="text1"/>
          <w:szCs w:val="21"/>
        </w:rPr>
        <w:fldChar w:fldCharType="separate"/>
      </w:r>
      <w:r w:rsidR="00006FEA" w:rsidRPr="009F13C0">
        <w:rPr>
          <w:rFonts w:ascii="Times New Roman" w:eastAsia="黑体" w:hAnsi="Times New Roman" w:cs="Times New Roman"/>
          <w:noProof/>
          <w:color w:val="000000" w:themeColor="text1"/>
          <w:szCs w:val="21"/>
        </w:rPr>
        <w:t>43</w:t>
      </w:r>
      <w:r w:rsidR="005A10FB" w:rsidRPr="009F13C0">
        <w:rPr>
          <w:rFonts w:ascii="Times New Roman" w:eastAsia="黑体" w:hAnsi="Times New Roman"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2013-2015</w:t>
      </w:r>
      <w:r w:rsidRPr="009F13C0">
        <w:rPr>
          <w:rFonts w:ascii="Times New Roman" w:eastAsia="黑体" w:hAnsi="黑体" w:cs="Times New Roman" w:hint="eastAsia"/>
          <w:color w:val="000000" w:themeColor="text1"/>
          <w:szCs w:val="21"/>
        </w:rPr>
        <w:t>年各学院毕业生签约薪资水平比较</w:t>
      </w:r>
      <w:bookmarkEnd w:id="521"/>
      <w:bookmarkEnd w:id="522"/>
      <w:bookmarkEnd w:id="523"/>
      <w:bookmarkEnd w:id="524"/>
      <w:r w:rsidR="000A7A90" w:rsidRPr="009F13C0">
        <w:rPr>
          <w:rFonts w:ascii="Times New Roman" w:eastAsia="黑体" w:hAnsi="黑体" w:cs="Times New Roman" w:hint="eastAsia"/>
          <w:color w:val="000000" w:themeColor="text1"/>
          <w:szCs w:val="21"/>
        </w:rPr>
        <w:t>（单位：元</w:t>
      </w:r>
      <w:r w:rsidR="000A7A90" w:rsidRPr="009F13C0">
        <w:rPr>
          <w:rFonts w:ascii="Times New Roman" w:eastAsia="黑体" w:hAnsi="黑体" w:cs="Times New Roman" w:hint="eastAsia"/>
          <w:color w:val="000000" w:themeColor="text1"/>
          <w:szCs w:val="21"/>
        </w:rPr>
        <w:t>/</w:t>
      </w:r>
      <w:r w:rsidR="000A7A90" w:rsidRPr="009F13C0">
        <w:rPr>
          <w:rFonts w:ascii="Times New Roman" w:eastAsia="黑体" w:hAnsi="黑体" w:cs="Times New Roman" w:hint="eastAsia"/>
          <w:color w:val="000000" w:themeColor="text1"/>
          <w:szCs w:val="21"/>
        </w:rPr>
        <w:t>月）</w:t>
      </w:r>
      <w:bookmarkEnd w:id="520"/>
    </w:p>
    <w:p w:rsidR="00B97B31" w:rsidRPr="009F13C0" w:rsidRDefault="00B97B31" w:rsidP="00B97B31">
      <w:pPr>
        <w:spacing w:beforeLines="100" w:before="312" w:line="360" w:lineRule="auto"/>
        <w:ind w:firstLine="480"/>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从单个学院来看，光电信息与计算机工程学院、能</w:t>
      </w:r>
      <w:r w:rsidR="00E4549E" w:rsidRPr="009F13C0">
        <w:rPr>
          <w:rFonts w:ascii="Times New Roman" w:eastAsia="宋体" w:hAnsi="Times New Roman" w:cs="Times New Roman" w:hint="eastAsia"/>
          <w:color w:val="000000" w:themeColor="text1"/>
          <w:sz w:val="24"/>
          <w:szCs w:val="24"/>
        </w:rPr>
        <w:t>源与</w:t>
      </w:r>
      <w:r w:rsidRPr="009F13C0">
        <w:rPr>
          <w:rFonts w:ascii="Times New Roman" w:eastAsia="宋体" w:hAnsi="Times New Roman" w:cs="Times New Roman" w:hint="eastAsia"/>
          <w:color w:val="000000" w:themeColor="text1"/>
          <w:sz w:val="24"/>
          <w:szCs w:val="24"/>
        </w:rPr>
        <w:t>动</w:t>
      </w:r>
      <w:r w:rsidR="00E4549E" w:rsidRPr="009F13C0">
        <w:rPr>
          <w:rFonts w:ascii="Times New Roman" w:eastAsia="宋体" w:hAnsi="Times New Roman" w:cs="Times New Roman" w:hint="eastAsia"/>
          <w:color w:val="000000" w:themeColor="text1"/>
          <w:sz w:val="24"/>
          <w:szCs w:val="24"/>
        </w:rPr>
        <w:t>力工程</w:t>
      </w:r>
      <w:r w:rsidRPr="009F13C0">
        <w:rPr>
          <w:rFonts w:ascii="Times New Roman" w:eastAsia="宋体" w:hAnsi="Times New Roman" w:cs="Times New Roman" w:hint="eastAsia"/>
          <w:color w:val="000000" w:themeColor="text1"/>
          <w:sz w:val="24"/>
          <w:szCs w:val="24"/>
        </w:rPr>
        <w:t>学院、管理学院、外语学院、理学院、医疗器械与食品学院</w:t>
      </w:r>
      <w:r w:rsidR="00965E91" w:rsidRPr="009F13C0">
        <w:rPr>
          <w:rFonts w:ascii="Times New Roman" w:eastAsia="宋体" w:hAnsi="Times New Roman" w:cs="Times New Roman" w:hint="eastAsia"/>
          <w:color w:val="000000" w:themeColor="text1"/>
          <w:sz w:val="24"/>
          <w:szCs w:val="24"/>
        </w:rPr>
        <w:t>、环境与建筑学院</w:t>
      </w:r>
      <w:r w:rsidRPr="009F13C0">
        <w:rPr>
          <w:rFonts w:ascii="Times New Roman" w:eastAsia="宋体" w:hAnsi="Times New Roman" w:cs="Times New Roman" w:hint="eastAsia"/>
          <w:color w:val="000000" w:themeColor="text1"/>
          <w:sz w:val="24"/>
          <w:szCs w:val="24"/>
        </w:rPr>
        <w:t>和社会科学学院的毕业生签约薪资水平保持着持续上升的趋势，而</w:t>
      </w:r>
      <w:r w:rsidR="002947A4" w:rsidRPr="009F13C0">
        <w:rPr>
          <w:rFonts w:ascii="Times New Roman" w:eastAsia="宋体" w:hAnsi="Times New Roman" w:cs="Times New Roman" w:hint="eastAsia"/>
          <w:color w:val="000000" w:themeColor="text1"/>
          <w:sz w:val="24"/>
          <w:szCs w:val="24"/>
        </w:rPr>
        <w:t>出版印刷与艺术设计学院</w:t>
      </w:r>
      <w:r w:rsidRPr="009F13C0">
        <w:rPr>
          <w:rFonts w:ascii="Times New Roman" w:eastAsia="宋体" w:hAnsi="Times New Roman" w:cs="Times New Roman" w:hint="eastAsia"/>
          <w:color w:val="000000" w:themeColor="text1"/>
          <w:sz w:val="24"/>
          <w:szCs w:val="24"/>
        </w:rPr>
        <w:t>的毕业生签约薪资水平在</w:t>
      </w:r>
      <w:r w:rsidRPr="009F13C0">
        <w:rPr>
          <w:rFonts w:ascii="Times New Roman" w:eastAsia="宋体" w:hAnsi="Times New Roman" w:cs="Times New Roman" w:hint="eastAsia"/>
          <w:color w:val="000000" w:themeColor="text1"/>
          <w:sz w:val="24"/>
          <w:szCs w:val="24"/>
        </w:rPr>
        <w:t>201</w:t>
      </w:r>
      <w:r w:rsidR="002947A4"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年上升，在</w:t>
      </w:r>
      <w:r w:rsidRPr="009F13C0">
        <w:rPr>
          <w:rFonts w:ascii="Times New Roman" w:eastAsia="宋体" w:hAnsi="Times New Roman" w:cs="Times New Roman" w:hint="eastAsia"/>
          <w:color w:val="000000" w:themeColor="text1"/>
          <w:sz w:val="24"/>
          <w:szCs w:val="24"/>
        </w:rPr>
        <w:t>201</w:t>
      </w:r>
      <w:r w:rsidR="002947A4"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年又稍微下降。其中光电信息与计算机工程学院在</w:t>
      </w:r>
      <w:r w:rsidRPr="009F13C0">
        <w:rPr>
          <w:rFonts w:ascii="Times New Roman" w:eastAsia="宋体" w:hAnsi="Times New Roman" w:cs="Times New Roman" w:hint="eastAsia"/>
          <w:color w:val="000000" w:themeColor="text1"/>
          <w:sz w:val="24"/>
          <w:szCs w:val="24"/>
        </w:rPr>
        <w:t>201</w:t>
      </w:r>
      <w:r w:rsidR="002947A4" w:rsidRPr="009F13C0">
        <w:rPr>
          <w:rFonts w:ascii="Times New Roman" w:eastAsia="宋体" w:hAnsi="Times New Roman" w:cs="Times New Roman" w:hint="eastAsia"/>
          <w:color w:val="000000" w:themeColor="text1"/>
          <w:sz w:val="24"/>
          <w:szCs w:val="24"/>
        </w:rPr>
        <w:t>4</w:t>
      </w:r>
      <w:r w:rsidRPr="009F13C0">
        <w:rPr>
          <w:rFonts w:ascii="Times New Roman" w:eastAsia="宋体" w:hAnsi="Times New Roman" w:cs="Times New Roman" w:hint="eastAsia"/>
          <w:color w:val="000000" w:themeColor="text1"/>
          <w:sz w:val="24"/>
          <w:szCs w:val="24"/>
        </w:rPr>
        <w:t>年和</w:t>
      </w:r>
      <w:r w:rsidRPr="009F13C0">
        <w:rPr>
          <w:rFonts w:ascii="Times New Roman" w:eastAsia="宋体" w:hAnsi="Times New Roman" w:cs="Times New Roman" w:hint="eastAsia"/>
          <w:color w:val="000000" w:themeColor="text1"/>
          <w:sz w:val="24"/>
          <w:szCs w:val="24"/>
        </w:rPr>
        <w:t>201</w:t>
      </w:r>
      <w:r w:rsidR="002947A4"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年较之于前一年上升的幅度分别为</w:t>
      </w:r>
      <w:r w:rsidR="002947A4" w:rsidRPr="009F13C0">
        <w:rPr>
          <w:rFonts w:ascii="Times New Roman" w:eastAsia="宋体" w:hAnsi="Times New Roman" w:cs="Times New Roman" w:hint="eastAsia"/>
          <w:color w:val="000000" w:themeColor="text1"/>
          <w:sz w:val="24"/>
          <w:szCs w:val="24"/>
        </w:rPr>
        <w:t>3.94</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和</w:t>
      </w:r>
      <w:r w:rsidR="002947A4" w:rsidRPr="009F13C0">
        <w:rPr>
          <w:rFonts w:ascii="Times New Roman" w:eastAsia="宋体" w:hAnsi="Times New Roman" w:cs="Times New Roman" w:hint="eastAsia"/>
          <w:color w:val="000000" w:themeColor="text1"/>
          <w:sz w:val="24"/>
          <w:szCs w:val="24"/>
        </w:rPr>
        <w:t>15.28</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，增幅</w:t>
      </w:r>
      <w:r w:rsidR="002947A4" w:rsidRPr="009F13C0">
        <w:rPr>
          <w:rFonts w:ascii="Times New Roman" w:eastAsia="宋体" w:hAnsi="Times New Roman" w:cs="Times New Roman" w:hint="eastAsia"/>
          <w:color w:val="000000" w:themeColor="text1"/>
          <w:sz w:val="24"/>
          <w:szCs w:val="24"/>
        </w:rPr>
        <w:t>有较大上升</w:t>
      </w:r>
      <w:r w:rsidRPr="009F13C0">
        <w:rPr>
          <w:rFonts w:ascii="Times New Roman" w:eastAsia="宋体" w:hAnsi="Times New Roman" w:cs="Times New Roman" w:hint="eastAsia"/>
          <w:color w:val="000000" w:themeColor="text1"/>
          <w:sz w:val="24"/>
          <w:szCs w:val="24"/>
        </w:rPr>
        <w:t>；</w:t>
      </w:r>
      <w:r w:rsidR="002947A4" w:rsidRPr="009F13C0">
        <w:rPr>
          <w:rFonts w:ascii="Times New Roman" w:eastAsia="宋体" w:hAnsi="Times New Roman" w:cs="Times New Roman" w:hint="eastAsia"/>
          <w:color w:val="000000" w:themeColor="text1"/>
          <w:sz w:val="24"/>
          <w:szCs w:val="24"/>
        </w:rPr>
        <w:t>管理</w:t>
      </w:r>
      <w:r w:rsidRPr="009F13C0">
        <w:rPr>
          <w:rFonts w:ascii="Times New Roman" w:eastAsia="宋体" w:hAnsi="Times New Roman" w:cs="Times New Roman" w:hint="eastAsia"/>
          <w:color w:val="000000" w:themeColor="text1"/>
          <w:sz w:val="24"/>
          <w:szCs w:val="24"/>
        </w:rPr>
        <w:t>学院在</w:t>
      </w:r>
      <w:r w:rsidR="00E4549E" w:rsidRPr="009F13C0">
        <w:rPr>
          <w:rFonts w:ascii="Times New Roman" w:eastAsia="宋体" w:hAnsi="Times New Roman" w:cs="Times New Roman" w:hint="eastAsia"/>
          <w:color w:val="000000" w:themeColor="text1"/>
          <w:sz w:val="24"/>
          <w:szCs w:val="24"/>
        </w:rPr>
        <w:t>2014</w:t>
      </w:r>
      <w:r w:rsidRPr="009F13C0">
        <w:rPr>
          <w:rFonts w:ascii="Times New Roman" w:eastAsia="宋体" w:hAnsi="Times New Roman" w:cs="Times New Roman" w:hint="eastAsia"/>
          <w:color w:val="000000" w:themeColor="text1"/>
          <w:sz w:val="24"/>
          <w:szCs w:val="24"/>
        </w:rPr>
        <w:t>年和</w:t>
      </w:r>
      <w:r w:rsidR="00E4549E"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年较之于前一年上升的幅度分别为</w:t>
      </w:r>
      <w:r w:rsidR="002947A4" w:rsidRPr="009F13C0">
        <w:rPr>
          <w:rFonts w:ascii="Times New Roman" w:eastAsia="宋体" w:hAnsi="Times New Roman" w:cs="Times New Roman" w:hint="eastAsia"/>
          <w:color w:val="000000" w:themeColor="text1"/>
          <w:sz w:val="24"/>
          <w:szCs w:val="24"/>
        </w:rPr>
        <w:t>6.37</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和</w:t>
      </w:r>
      <w:r w:rsidR="002947A4" w:rsidRPr="009F13C0">
        <w:rPr>
          <w:rFonts w:ascii="Times New Roman" w:eastAsia="宋体" w:hAnsi="Times New Roman" w:cs="Times New Roman" w:hint="eastAsia"/>
          <w:color w:val="000000" w:themeColor="text1"/>
          <w:sz w:val="24"/>
          <w:szCs w:val="24"/>
        </w:rPr>
        <w:t>26.20</w:t>
      </w:r>
      <w:r w:rsidRPr="009F13C0">
        <w:rPr>
          <w:rFonts w:ascii="Times New Roman" w:eastAsia="宋体" w:hAnsi="Times New Roman" w:cs="Times New Roman" w:hint="eastAsia"/>
          <w:color w:val="000000" w:themeColor="text1"/>
          <w:sz w:val="24"/>
          <w:szCs w:val="24"/>
        </w:rPr>
        <w:t>%</w:t>
      </w:r>
      <w:r w:rsidRPr="009F13C0">
        <w:rPr>
          <w:rFonts w:ascii="Times New Roman" w:eastAsia="宋体" w:hAnsi="Times New Roman" w:cs="Times New Roman" w:hint="eastAsia"/>
          <w:color w:val="000000" w:themeColor="text1"/>
          <w:sz w:val="24"/>
          <w:szCs w:val="24"/>
        </w:rPr>
        <w:t>，增幅</w:t>
      </w:r>
      <w:r w:rsidR="002947A4" w:rsidRPr="009F13C0">
        <w:rPr>
          <w:rFonts w:ascii="Times New Roman" w:eastAsia="宋体" w:hAnsi="Times New Roman" w:cs="Times New Roman" w:hint="eastAsia"/>
          <w:color w:val="000000" w:themeColor="text1"/>
          <w:sz w:val="24"/>
          <w:szCs w:val="24"/>
        </w:rPr>
        <w:t>大幅</w:t>
      </w:r>
      <w:r w:rsidRPr="009F13C0">
        <w:rPr>
          <w:rFonts w:ascii="Times New Roman" w:eastAsia="宋体" w:hAnsi="Times New Roman" w:cs="Times New Roman" w:hint="eastAsia"/>
          <w:color w:val="000000" w:themeColor="text1"/>
          <w:sz w:val="24"/>
          <w:szCs w:val="24"/>
        </w:rPr>
        <w:t>上升。</w:t>
      </w:r>
    </w:p>
    <w:p w:rsidR="00B97B31" w:rsidRPr="009F13C0" w:rsidRDefault="00B97B31" w:rsidP="00B97B31">
      <w:pPr>
        <w:rPr>
          <w:color w:val="000000" w:themeColor="text1"/>
        </w:rPr>
      </w:pPr>
    </w:p>
    <w:p w:rsidR="00711C3C" w:rsidRPr="009F13C0" w:rsidRDefault="00711C3C" w:rsidP="00B97B31">
      <w:pPr>
        <w:rPr>
          <w:color w:val="000000" w:themeColor="text1"/>
        </w:rPr>
      </w:pPr>
    </w:p>
    <w:p w:rsidR="00B97B31" w:rsidRPr="009F13C0" w:rsidRDefault="00B97B31" w:rsidP="00B97B31">
      <w:pPr>
        <w:keepNext/>
        <w:keepLines/>
        <w:spacing w:line="300" w:lineRule="auto"/>
        <w:outlineLvl w:val="0"/>
        <w:rPr>
          <w:rFonts w:ascii="Times New Roman" w:eastAsia="黑体" w:hAnsi="Times New Roman" w:cs="Times New Roman"/>
          <w:bCs/>
          <w:color w:val="000000" w:themeColor="text1"/>
          <w:kern w:val="44"/>
          <w:sz w:val="28"/>
          <w:szCs w:val="28"/>
          <w:lang w:val="x-none" w:eastAsia="x-none"/>
        </w:rPr>
      </w:pPr>
      <w:bookmarkStart w:id="525" w:name="_Toc253681698"/>
      <w:bookmarkStart w:id="526" w:name="_Toc254946187"/>
      <w:bookmarkStart w:id="527" w:name="_Toc254947676"/>
      <w:bookmarkStart w:id="528" w:name="_Toc254947971"/>
      <w:bookmarkStart w:id="529" w:name="_Toc261939442"/>
      <w:bookmarkStart w:id="530" w:name="_Toc275474104"/>
      <w:bookmarkStart w:id="531" w:name="_Toc275474418"/>
      <w:bookmarkStart w:id="532" w:name="_Toc276416771"/>
      <w:bookmarkStart w:id="533" w:name="_Toc276416888"/>
      <w:bookmarkStart w:id="534" w:name="_Toc295721574"/>
      <w:bookmarkStart w:id="535" w:name="_Toc438545068"/>
      <w:bookmarkStart w:id="536" w:name="_Toc253564219"/>
      <w:r w:rsidRPr="009F13C0">
        <w:rPr>
          <w:rFonts w:ascii="Times New Roman" w:eastAsia="黑体" w:hAnsi="Times New Roman" w:cs="Times New Roman" w:hint="eastAsia"/>
          <w:bCs/>
          <w:color w:val="000000" w:themeColor="text1"/>
          <w:kern w:val="44"/>
          <w:sz w:val="28"/>
          <w:szCs w:val="28"/>
          <w:lang w:val="x-none" w:eastAsia="x-none"/>
        </w:rPr>
        <w:lastRenderedPageBreak/>
        <w:t>附（</w:t>
      </w:r>
      <w:r w:rsidRPr="009F13C0">
        <w:rPr>
          <w:rFonts w:ascii="Times New Roman" w:eastAsia="黑体" w:hAnsi="Times New Roman" w:cs="Times New Roman" w:hint="eastAsia"/>
          <w:bCs/>
          <w:color w:val="000000" w:themeColor="text1"/>
          <w:kern w:val="44"/>
          <w:sz w:val="28"/>
          <w:szCs w:val="28"/>
          <w:lang w:val="x-none"/>
        </w:rPr>
        <w:t>一</w:t>
      </w:r>
      <w:r w:rsidRPr="009F13C0">
        <w:rPr>
          <w:rFonts w:ascii="Times New Roman" w:eastAsia="黑体" w:hAnsi="Times New Roman" w:cs="Times New Roman" w:hint="eastAsia"/>
          <w:bCs/>
          <w:color w:val="000000" w:themeColor="text1"/>
          <w:kern w:val="44"/>
          <w:sz w:val="28"/>
          <w:szCs w:val="28"/>
          <w:lang w:val="x-none" w:eastAsia="x-none"/>
        </w:rPr>
        <w:t>）：</w:t>
      </w:r>
      <w:r w:rsidRPr="009F13C0">
        <w:rPr>
          <w:rFonts w:ascii="Times New Roman" w:eastAsia="黑体" w:hAnsi="Times New Roman" w:cs="Times New Roman" w:hint="eastAsia"/>
          <w:bCs/>
          <w:color w:val="000000" w:themeColor="text1"/>
          <w:kern w:val="44"/>
          <w:sz w:val="28"/>
          <w:szCs w:val="28"/>
          <w:lang w:val="x-none" w:eastAsia="x-none"/>
        </w:rPr>
        <w:t>201</w:t>
      </w:r>
      <w:r w:rsidRPr="009F13C0">
        <w:rPr>
          <w:rFonts w:ascii="Times New Roman" w:eastAsia="黑体" w:hAnsi="Times New Roman" w:cs="Times New Roman" w:hint="eastAsia"/>
          <w:bCs/>
          <w:color w:val="000000" w:themeColor="text1"/>
          <w:kern w:val="44"/>
          <w:sz w:val="28"/>
          <w:szCs w:val="28"/>
          <w:lang w:val="x-none"/>
        </w:rPr>
        <w:t>3</w:t>
      </w:r>
      <w:r w:rsidRPr="009F13C0">
        <w:rPr>
          <w:rFonts w:ascii="Times New Roman" w:eastAsia="黑体" w:hAnsi="Times New Roman" w:cs="Times New Roman" w:hint="eastAsia"/>
          <w:bCs/>
          <w:color w:val="000000" w:themeColor="text1"/>
          <w:kern w:val="44"/>
          <w:sz w:val="28"/>
          <w:szCs w:val="28"/>
          <w:lang w:val="x-none" w:eastAsia="x-none"/>
        </w:rPr>
        <w:t>-201</w:t>
      </w:r>
      <w:r w:rsidRPr="009F13C0">
        <w:rPr>
          <w:rFonts w:ascii="Times New Roman" w:eastAsia="黑体" w:hAnsi="Times New Roman" w:cs="Times New Roman" w:hint="eastAsia"/>
          <w:bCs/>
          <w:color w:val="000000" w:themeColor="text1"/>
          <w:kern w:val="44"/>
          <w:sz w:val="28"/>
          <w:szCs w:val="28"/>
          <w:lang w:val="x-none"/>
        </w:rPr>
        <w:t>5</w:t>
      </w:r>
      <w:r w:rsidRPr="009F13C0">
        <w:rPr>
          <w:rFonts w:ascii="Times New Roman" w:eastAsia="黑体" w:hAnsi="Times New Roman" w:cs="Times New Roman" w:hint="eastAsia"/>
          <w:bCs/>
          <w:color w:val="000000" w:themeColor="text1"/>
          <w:kern w:val="44"/>
          <w:sz w:val="28"/>
          <w:szCs w:val="28"/>
          <w:lang w:val="x-none" w:eastAsia="x-none"/>
        </w:rPr>
        <w:t>年毕业研究生就业单位去向（摘录）</w:t>
      </w:r>
      <w:bookmarkEnd w:id="525"/>
      <w:bookmarkEnd w:id="526"/>
      <w:bookmarkEnd w:id="527"/>
      <w:bookmarkEnd w:id="528"/>
      <w:bookmarkEnd w:id="529"/>
      <w:bookmarkEnd w:id="530"/>
      <w:bookmarkEnd w:id="531"/>
      <w:bookmarkEnd w:id="532"/>
      <w:bookmarkEnd w:id="533"/>
      <w:bookmarkEnd w:id="534"/>
      <w:bookmarkEnd w:id="535"/>
    </w:p>
    <w:p w:rsidR="00B97B31" w:rsidRPr="009F13C0" w:rsidRDefault="00B97B31" w:rsidP="00B97B31">
      <w:pPr>
        <w:keepNext/>
        <w:keepLines/>
        <w:numPr>
          <w:ilvl w:val="0"/>
          <w:numId w:val="16"/>
        </w:numPr>
        <w:spacing w:beforeLines="100" w:before="312" w:line="300" w:lineRule="auto"/>
        <w:ind w:left="828" w:hanging="357"/>
        <w:outlineLvl w:val="2"/>
        <w:rPr>
          <w:rFonts w:ascii="Times New Roman" w:eastAsia="宋体" w:hAnsi="Times New Roman" w:cs="Times New Roman"/>
          <w:b/>
          <w:bCs/>
          <w:color w:val="000000" w:themeColor="text1"/>
          <w:sz w:val="24"/>
          <w:szCs w:val="24"/>
          <w:lang w:val="x-none"/>
        </w:rPr>
      </w:pPr>
      <w:bookmarkStart w:id="537" w:name="_Toc254947677"/>
      <w:bookmarkStart w:id="538" w:name="_Toc275474419"/>
      <w:bookmarkStart w:id="539" w:name="_Toc276416772"/>
      <w:bookmarkStart w:id="540" w:name="_Toc276416889"/>
      <w:bookmarkStart w:id="541" w:name="_Toc253681699"/>
      <w:bookmarkStart w:id="542" w:name="_Toc254946188"/>
      <w:bookmarkStart w:id="543" w:name="_Toc254947972"/>
      <w:bookmarkStart w:id="544" w:name="_Toc261939443"/>
      <w:bookmarkStart w:id="545" w:name="_Toc275474105"/>
      <w:bookmarkStart w:id="546" w:name="_Toc295721576"/>
      <w:bookmarkStart w:id="547" w:name="_Toc438545069"/>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3</w:t>
      </w:r>
      <w:r w:rsidRPr="009F13C0">
        <w:rPr>
          <w:rFonts w:ascii="Times New Roman" w:eastAsia="宋体" w:hAnsi="Times New Roman" w:cs="Times New Roman" w:hint="eastAsia"/>
          <w:b/>
          <w:bCs/>
          <w:color w:val="000000" w:themeColor="text1"/>
          <w:sz w:val="24"/>
          <w:szCs w:val="24"/>
          <w:lang w:val="x-none" w:eastAsia="x-none"/>
        </w:rPr>
        <w:t>年毕业研究生就业单位去向（摘录）</w:t>
      </w:r>
      <w:bookmarkEnd w:id="537"/>
      <w:bookmarkEnd w:id="538"/>
      <w:bookmarkEnd w:id="539"/>
      <w:bookmarkEnd w:id="540"/>
      <w:bookmarkEnd w:id="541"/>
      <w:bookmarkEnd w:id="542"/>
      <w:bookmarkEnd w:id="543"/>
      <w:bookmarkEnd w:id="544"/>
      <w:bookmarkEnd w:id="545"/>
      <w:bookmarkEnd w:id="546"/>
      <w:bookmarkEnd w:id="547"/>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548" w:name="_Toc438544866"/>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38</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2013</w:t>
      </w:r>
      <w:r w:rsidRPr="009F13C0">
        <w:rPr>
          <w:rFonts w:ascii="Times New Roman" w:eastAsia="黑体" w:hAnsi="黑体" w:cs="Times New Roman" w:hint="eastAsia"/>
          <w:color w:val="000000" w:themeColor="text1"/>
          <w:szCs w:val="21"/>
        </w:rPr>
        <w:t>年毕业研究生就业单位去向（摘录）</w:t>
      </w:r>
      <w:bookmarkEnd w:id="548"/>
    </w:p>
    <w:tbl>
      <w:tblPr>
        <w:tblW w:w="0" w:type="auto"/>
        <w:jc w:val="center"/>
        <w:tblLayout w:type="fixed"/>
        <w:tblLook w:val="0000" w:firstRow="0" w:lastRow="0" w:firstColumn="0" w:lastColumn="0" w:noHBand="0" w:noVBand="0"/>
      </w:tblPr>
      <w:tblGrid>
        <w:gridCol w:w="1084"/>
        <w:gridCol w:w="5233"/>
        <w:gridCol w:w="1116"/>
      </w:tblGrid>
      <w:tr w:rsidR="00B97B31" w:rsidRPr="009F13C0" w:rsidTr="00B97B31">
        <w:trPr>
          <w:trHeight w:val="315"/>
          <w:tblHeader/>
          <w:jc w:val="center"/>
        </w:trPr>
        <w:tc>
          <w:tcPr>
            <w:tcW w:w="1084" w:type="dxa"/>
            <w:tcBorders>
              <w:top w:val="single" w:sz="12" w:space="0" w:color="auto"/>
              <w:left w:val="nil"/>
              <w:bottom w:val="single" w:sz="12" w:space="0" w:color="auto"/>
              <w:right w:val="single" w:sz="8"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序号</w:t>
            </w:r>
          </w:p>
        </w:tc>
        <w:tc>
          <w:tcPr>
            <w:tcW w:w="5233" w:type="dxa"/>
            <w:tcBorders>
              <w:top w:val="single" w:sz="12" w:space="0" w:color="auto"/>
              <w:left w:val="nil"/>
              <w:bottom w:val="single" w:sz="12" w:space="0" w:color="auto"/>
              <w:right w:val="single" w:sz="8"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单位名称</w:t>
            </w:r>
          </w:p>
        </w:tc>
        <w:tc>
          <w:tcPr>
            <w:tcW w:w="1116" w:type="dxa"/>
            <w:tcBorders>
              <w:top w:val="single" w:sz="12" w:space="0" w:color="auto"/>
              <w:left w:val="nil"/>
              <w:bottom w:val="single" w:sz="12" w:space="0" w:color="auto"/>
              <w:right w:val="nil"/>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录用人数</w:t>
            </w:r>
          </w:p>
        </w:tc>
      </w:tr>
      <w:tr w:rsidR="005F4EB2" w:rsidRPr="009F13C0" w:rsidTr="00B97B31">
        <w:trPr>
          <w:trHeight w:val="315"/>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上海理工大学</w:t>
            </w:r>
          </w:p>
        </w:tc>
        <w:tc>
          <w:tcPr>
            <w:tcW w:w="1116" w:type="dxa"/>
            <w:tcBorders>
              <w:top w:val="nil"/>
              <w:left w:val="nil"/>
              <w:bottom w:val="single" w:sz="8" w:space="0" w:color="auto"/>
              <w:right w:val="nil"/>
            </w:tcBorders>
            <w:vAlign w:val="center"/>
          </w:tcPr>
          <w:p w:rsidR="005F4EB2" w:rsidRPr="009F13C0" w:rsidRDefault="000766D0"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hint="eastAsia"/>
                <w:color w:val="000000" w:themeColor="text1"/>
                <w:sz w:val="18"/>
                <w:szCs w:val="18"/>
              </w:rPr>
              <w:t>24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上海微电子装备有限公司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17</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上海大众汽车有限公司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大陆汽车投资（上海）有限公司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10</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上海大智慧股份有限公司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9</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上海众源网络有限公司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中国科学院上海技术物理研究所</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7</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南京天加空调设备有限公司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上海华力微电子有限公司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上海联影医疗科技有限公司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上海汽车集团股份有限公司技术中心</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上海中质产品质量技术服务有限公司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立信会计师事务所（特殊普通合伙）</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上海建工集团股份有限公司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5</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海尔集团</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上海采埃</w:t>
            </w:r>
            <w:proofErr w:type="gramStart"/>
            <w:r w:rsidRPr="009F13C0">
              <w:rPr>
                <w:rFonts w:ascii="Calibri" w:eastAsia="宋体" w:hAnsi="Calibri" w:cs="Times New Roman" w:hint="eastAsia"/>
                <w:color w:val="000000" w:themeColor="text1"/>
                <w:sz w:val="18"/>
                <w:szCs w:val="18"/>
              </w:rPr>
              <w:t>孚</w:t>
            </w:r>
            <w:proofErr w:type="gramEnd"/>
            <w:r w:rsidRPr="009F13C0">
              <w:rPr>
                <w:rFonts w:ascii="Calibri" w:eastAsia="宋体" w:hAnsi="Calibri" w:cs="Times New Roman" w:hint="eastAsia"/>
                <w:color w:val="000000" w:themeColor="text1"/>
                <w:sz w:val="18"/>
                <w:szCs w:val="18"/>
              </w:rPr>
              <w:t>转向系统有限公司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上海出版印刷高等专科学校</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w:t>
            </w:r>
            <w:proofErr w:type="gramStart"/>
            <w:r w:rsidRPr="009F13C0">
              <w:rPr>
                <w:rFonts w:ascii="Calibri" w:eastAsia="宋体" w:hAnsi="Calibri" w:cs="Times New Roman" w:hint="eastAsia"/>
                <w:color w:val="000000" w:themeColor="text1"/>
                <w:sz w:val="18"/>
                <w:szCs w:val="18"/>
              </w:rPr>
              <w:t>东凌国际</w:t>
            </w:r>
            <w:proofErr w:type="gramEnd"/>
            <w:r w:rsidRPr="009F13C0">
              <w:rPr>
                <w:rFonts w:ascii="Calibri" w:eastAsia="宋体" w:hAnsi="Calibri" w:cs="Times New Roman" w:hint="eastAsia"/>
                <w:color w:val="000000" w:themeColor="text1"/>
                <w:sz w:val="18"/>
                <w:szCs w:val="18"/>
              </w:rPr>
              <w:t>人才有限公司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上海医疗器械高等专科学校</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蔡司光学仪器（上海）国际贸易有限公司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东风电子科技股份有限公司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国家知识产权局专利局专利审查协作江苏中心</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京</w:t>
            </w:r>
            <w:proofErr w:type="gramStart"/>
            <w:r w:rsidRPr="009F13C0">
              <w:rPr>
                <w:rFonts w:ascii="Calibri" w:eastAsia="宋体" w:hAnsi="Calibri" w:cs="Times New Roman" w:hint="eastAsia"/>
                <w:color w:val="000000" w:themeColor="text1"/>
                <w:sz w:val="18"/>
                <w:szCs w:val="18"/>
              </w:rPr>
              <w:t>滨电子</w:t>
            </w:r>
            <w:proofErr w:type="gramEnd"/>
            <w:r w:rsidRPr="009F13C0">
              <w:rPr>
                <w:rFonts w:ascii="Calibri" w:eastAsia="宋体" w:hAnsi="Calibri" w:cs="Times New Roman" w:hint="eastAsia"/>
                <w:color w:val="000000" w:themeColor="text1"/>
                <w:sz w:val="18"/>
                <w:szCs w:val="18"/>
              </w:rPr>
              <w:t>装置研究开发（上海）有限公司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联</w:t>
            </w:r>
            <w:proofErr w:type="gramStart"/>
            <w:r w:rsidRPr="009F13C0">
              <w:rPr>
                <w:rFonts w:ascii="Calibri" w:eastAsia="宋体" w:hAnsi="Calibri" w:cs="Times New Roman" w:hint="eastAsia"/>
                <w:color w:val="000000" w:themeColor="text1"/>
                <w:sz w:val="18"/>
                <w:szCs w:val="18"/>
              </w:rPr>
              <w:t>创汽车</w:t>
            </w:r>
            <w:proofErr w:type="gramEnd"/>
            <w:r w:rsidRPr="009F13C0">
              <w:rPr>
                <w:rFonts w:ascii="Calibri" w:eastAsia="宋体" w:hAnsi="Calibri" w:cs="Times New Roman" w:hint="eastAsia"/>
                <w:color w:val="000000" w:themeColor="text1"/>
                <w:sz w:val="18"/>
                <w:szCs w:val="18"/>
              </w:rPr>
              <w:t>电子有限公司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w:t>
            </w:r>
            <w:r w:rsidRPr="009F13C0">
              <w:rPr>
                <w:rFonts w:ascii="Calibri" w:eastAsia="宋体" w:hAnsi="Calibri" w:cs="Times New Roman" w:hint="eastAsia"/>
                <w:color w:val="000000" w:themeColor="text1"/>
                <w:sz w:val="18"/>
                <w:szCs w:val="18"/>
              </w:rPr>
              <w:t>ABB</w:t>
            </w:r>
            <w:r w:rsidRPr="009F13C0">
              <w:rPr>
                <w:rFonts w:ascii="Calibri" w:eastAsia="宋体" w:hAnsi="Calibri" w:cs="Times New Roman" w:hint="eastAsia"/>
                <w:color w:val="000000" w:themeColor="text1"/>
                <w:sz w:val="18"/>
                <w:szCs w:val="18"/>
              </w:rPr>
              <w:t>工程有限公司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上海大唐移动通信设备有限公司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上海电缆研究所</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上海电力学院</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29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上海福伊特水电设备有限公司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上海复旦规划建筑设计研究院有限公司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上海建科建筑节能技术有限公司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上海空间推进研究所</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上海汽车集团股份有限公司商用车技术中心</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上海日立电器有限公司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lastRenderedPageBreak/>
              <w:t>35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上海市对外服务有限公司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上海天强投资管理有限公司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上海通用汽车有限公司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上海外国语大学贤达</w:t>
            </w:r>
            <w:proofErr w:type="gramStart"/>
            <w:r w:rsidRPr="009F13C0">
              <w:rPr>
                <w:rFonts w:ascii="Calibri" w:eastAsia="宋体" w:hAnsi="Calibri" w:cs="Times New Roman" w:hint="eastAsia"/>
                <w:color w:val="000000" w:themeColor="text1"/>
                <w:sz w:val="18"/>
                <w:szCs w:val="18"/>
              </w:rPr>
              <w:t>经济人</w:t>
            </w:r>
            <w:proofErr w:type="gramEnd"/>
            <w:r w:rsidRPr="009F13C0">
              <w:rPr>
                <w:rFonts w:ascii="Calibri" w:eastAsia="宋体" w:hAnsi="Calibri" w:cs="Times New Roman" w:hint="eastAsia"/>
                <w:color w:val="000000" w:themeColor="text1"/>
                <w:sz w:val="18"/>
                <w:szCs w:val="18"/>
              </w:rPr>
              <w:t>文学院</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39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上海现代华盖建筑设计研究院有限公司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w:t>
            </w:r>
            <w:proofErr w:type="gramStart"/>
            <w:r w:rsidRPr="009F13C0">
              <w:rPr>
                <w:rFonts w:ascii="Calibri" w:eastAsia="宋体" w:hAnsi="Calibri" w:cs="Times New Roman" w:hint="eastAsia"/>
                <w:color w:val="000000" w:themeColor="text1"/>
                <w:sz w:val="18"/>
                <w:szCs w:val="18"/>
              </w:rPr>
              <w:t>延锋江森</w:t>
            </w:r>
            <w:proofErr w:type="gramEnd"/>
            <w:r w:rsidRPr="009F13C0">
              <w:rPr>
                <w:rFonts w:ascii="Calibri" w:eastAsia="宋体" w:hAnsi="Calibri" w:cs="Times New Roman" w:hint="eastAsia"/>
                <w:color w:val="000000" w:themeColor="text1"/>
                <w:sz w:val="18"/>
                <w:szCs w:val="18"/>
              </w:rPr>
              <w:t>座椅有限公司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通</w:t>
            </w:r>
            <w:proofErr w:type="gramStart"/>
            <w:r w:rsidRPr="009F13C0">
              <w:rPr>
                <w:rFonts w:ascii="Calibri" w:eastAsia="宋体" w:hAnsi="Calibri" w:cs="Times New Roman" w:hint="eastAsia"/>
                <w:color w:val="000000" w:themeColor="text1"/>
                <w:sz w:val="18"/>
                <w:szCs w:val="18"/>
              </w:rPr>
              <w:t>标</w:t>
            </w:r>
            <w:proofErr w:type="gramEnd"/>
            <w:r w:rsidRPr="009F13C0">
              <w:rPr>
                <w:rFonts w:ascii="Calibri" w:eastAsia="宋体" w:hAnsi="Calibri" w:cs="Times New Roman" w:hint="eastAsia"/>
                <w:color w:val="000000" w:themeColor="text1"/>
                <w:sz w:val="18"/>
                <w:szCs w:val="18"/>
              </w:rPr>
              <w:t>标准技术服务（上海）有限公司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proofErr w:type="gramStart"/>
            <w:r w:rsidRPr="009F13C0">
              <w:rPr>
                <w:rFonts w:ascii="Calibri" w:eastAsia="宋体" w:hAnsi="Calibri" w:cs="Times New Roman" w:hint="eastAsia"/>
                <w:color w:val="000000" w:themeColor="text1"/>
                <w:sz w:val="18"/>
                <w:szCs w:val="18"/>
              </w:rPr>
              <w:t>延锋百利</w:t>
            </w:r>
            <w:proofErr w:type="gramEnd"/>
            <w:r w:rsidRPr="009F13C0">
              <w:rPr>
                <w:rFonts w:ascii="Calibri" w:eastAsia="宋体" w:hAnsi="Calibri" w:cs="Times New Roman" w:hint="eastAsia"/>
                <w:color w:val="000000" w:themeColor="text1"/>
                <w:sz w:val="18"/>
                <w:szCs w:val="18"/>
              </w:rPr>
              <w:t>得（上海）汽车安全系统有限公司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英格索兰（中国）投资有限公司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支付宝（中国）信息技术有限公司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中国电子科技集团公司第</w:t>
            </w:r>
            <w:r w:rsidRPr="009F13C0">
              <w:rPr>
                <w:rFonts w:ascii="Calibri" w:eastAsia="宋体" w:hAnsi="Calibri" w:cs="Times New Roman" w:hint="eastAsia"/>
                <w:color w:val="000000" w:themeColor="text1"/>
                <w:sz w:val="18"/>
                <w:szCs w:val="18"/>
              </w:rPr>
              <w:t>32</w:t>
            </w:r>
            <w:r w:rsidRPr="009F13C0">
              <w:rPr>
                <w:rFonts w:ascii="Calibri" w:eastAsia="宋体" w:hAnsi="Calibri" w:cs="Times New Roman" w:hint="eastAsia"/>
                <w:color w:val="000000" w:themeColor="text1"/>
                <w:sz w:val="18"/>
                <w:szCs w:val="18"/>
              </w:rPr>
              <w:t>研究所</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中国农业银行股份有限公司上海市分行</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艾奕康咨询（深圳）有限公司上海分公司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大陆泰密克汽车系统（上海）有限公司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49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戴尔（中国）有限公司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proofErr w:type="gramStart"/>
            <w:r w:rsidRPr="009F13C0">
              <w:rPr>
                <w:rFonts w:ascii="Calibri" w:eastAsia="宋体" w:hAnsi="Calibri" w:cs="Times New Roman" w:hint="eastAsia"/>
                <w:color w:val="000000" w:themeColor="text1"/>
                <w:sz w:val="18"/>
                <w:szCs w:val="18"/>
              </w:rPr>
              <w:t>定石</w:t>
            </w:r>
            <w:proofErr w:type="gramEnd"/>
            <w:r w:rsidRPr="009F13C0">
              <w:rPr>
                <w:rFonts w:ascii="Calibri" w:eastAsia="宋体" w:hAnsi="Calibri" w:cs="Times New Roman" w:hint="eastAsia"/>
                <w:color w:val="000000" w:themeColor="text1"/>
                <w:sz w:val="18"/>
                <w:szCs w:val="18"/>
              </w:rPr>
              <w:t>(</w:t>
            </w:r>
            <w:r w:rsidRPr="009F13C0">
              <w:rPr>
                <w:rFonts w:ascii="Calibri" w:eastAsia="宋体" w:hAnsi="Calibri" w:cs="Times New Roman" w:hint="eastAsia"/>
                <w:color w:val="000000" w:themeColor="text1"/>
                <w:sz w:val="18"/>
                <w:szCs w:val="18"/>
              </w:rPr>
              <w:t>上海</w:t>
            </w:r>
            <w:r w:rsidRPr="009F13C0">
              <w:rPr>
                <w:rFonts w:ascii="Calibri" w:eastAsia="宋体" w:hAnsi="Calibri" w:cs="Times New Roman" w:hint="eastAsia"/>
                <w:color w:val="000000" w:themeColor="text1"/>
                <w:sz w:val="18"/>
                <w:szCs w:val="18"/>
              </w:rPr>
              <w:t>)</w:t>
            </w:r>
            <w:r w:rsidRPr="009F13C0">
              <w:rPr>
                <w:rFonts w:ascii="Calibri" w:eastAsia="宋体" w:hAnsi="Calibri" w:cs="Times New Roman" w:hint="eastAsia"/>
                <w:color w:val="000000" w:themeColor="text1"/>
                <w:sz w:val="18"/>
                <w:szCs w:val="18"/>
              </w:rPr>
              <w:t>投资有限公司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泛亚汽车技术中心有限公司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佛吉亚（中国）投资有限公司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福州市规划设计研究院云南分院</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富士胶片（中国）投资有限公司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格科微电子（上海）有限公司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国核工程有限公司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国华人寿保险股份有限公司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国基电子（上海）有限公司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59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杭州锅炉集团股份有限公司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杭州师范大学钱江学院</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杭州制氧机集团有限公司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华宝（上海）管理有限公司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霍尼韦尔综合科技（中国）有限公司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江苏省吴江市中达电子有限公司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南通市人才事务所有限公司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宁波绿源液化天然气发展有限公司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欧普照明股份有限公司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平安数据科技</w:t>
            </w:r>
            <w:r w:rsidRPr="009F13C0">
              <w:rPr>
                <w:rFonts w:ascii="Calibri" w:eastAsia="宋体" w:hAnsi="Calibri" w:cs="Times New Roman" w:hint="eastAsia"/>
                <w:color w:val="000000" w:themeColor="text1"/>
                <w:sz w:val="18"/>
                <w:szCs w:val="18"/>
              </w:rPr>
              <w:t>(</w:t>
            </w:r>
            <w:r w:rsidRPr="009F13C0">
              <w:rPr>
                <w:rFonts w:ascii="Calibri" w:eastAsia="宋体" w:hAnsi="Calibri" w:cs="Times New Roman" w:hint="eastAsia"/>
                <w:color w:val="000000" w:themeColor="text1"/>
                <w:sz w:val="18"/>
                <w:szCs w:val="18"/>
              </w:rPr>
              <w:t>深圳</w:t>
            </w:r>
            <w:r w:rsidRPr="009F13C0">
              <w:rPr>
                <w:rFonts w:ascii="Calibri" w:eastAsia="宋体" w:hAnsi="Calibri" w:cs="Times New Roman" w:hint="eastAsia"/>
                <w:color w:val="000000" w:themeColor="text1"/>
                <w:sz w:val="18"/>
                <w:szCs w:val="18"/>
              </w:rPr>
              <w:t>)</w:t>
            </w:r>
            <w:r w:rsidRPr="009F13C0">
              <w:rPr>
                <w:rFonts w:ascii="Calibri" w:eastAsia="宋体" w:hAnsi="Calibri" w:cs="Times New Roman" w:hint="eastAsia"/>
                <w:color w:val="000000" w:themeColor="text1"/>
                <w:sz w:val="18"/>
                <w:szCs w:val="18"/>
              </w:rPr>
              <w:t>有限公司上海分公司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69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平安资产管理有限责任公司</w:t>
            </w:r>
          </w:p>
        </w:tc>
        <w:tc>
          <w:tcPr>
            <w:tcW w:w="1116" w:type="dxa"/>
            <w:tcBorders>
              <w:top w:val="nil"/>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普华永道中天会计师事务所（特殊普通合伙）</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三星电子（中国）研发中心上海分中心</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上海昂林科学仪器有限公司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上海百通项目管理咨询有限公司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上海宝康电子控制工程有限公司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lastRenderedPageBreak/>
              <w:t>75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上海宝颜实业有限公司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上海城济市政交通工程公司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上海德明医用设备工程有限公司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上海电动工具研究所</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79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上海电气电站设备有限公司上海电站辅机厂</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上海电气集团股份有限公司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上海高德成智能交通系统有限公司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上海国际技贸联合有限公司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上海海关学院</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上海海拉电子有限公司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上海航天设备制造总厂</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上海合合信息科技发展有限公司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上海建科工程咨询有限公司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上海建坤信息技术有限责任公司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89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上海金融学院</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上海精密仪器研究所</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上海科</w:t>
            </w:r>
            <w:proofErr w:type="gramStart"/>
            <w:r w:rsidRPr="009F13C0">
              <w:rPr>
                <w:rFonts w:ascii="Calibri" w:eastAsia="宋体" w:hAnsi="Calibri" w:cs="Times New Roman" w:hint="eastAsia"/>
                <w:color w:val="000000" w:themeColor="text1"/>
                <w:sz w:val="18"/>
                <w:szCs w:val="18"/>
              </w:rPr>
              <w:t>世</w:t>
            </w:r>
            <w:proofErr w:type="gramEnd"/>
            <w:r w:rsidRPr="009F13C0">
              <w:rPr>
                <w:rFonts w:ascii="Calibri" w:eastAsia="宋体" w:hAnsi="Calibri" w:cs="Times New Roman" w:hint="eastAsia"/>
                <w:color w:val="000000" w:themeColor="text1"/>
                <w:sz w:val="18"/>
                <w:szCs w:val="18"/>
              </w:rPr>
              <w:t>达</w:t>
            </w:r>
            <w:r w:rsidRPr="009F13C0">
              <w:rPr>
                <w:rFonts w:ascii="Calibri" w:eastAsia="宋体" w:hAnsi="Calibri" w:cs="Times New Roman" w:hint="eastAsia"/>
                <w:color w:val="000000" w:themeColor="text1"/>
                <w:sz w:val="18"/>
                <w:szCs w:val="18"/>
              </w:rPr>
              <w:t>-</w:t>
            </w:r>
            <w:r w:rsidRPr="009F13C0">
              <w:rPr>
                <w:rFonts w:ascii="Calibri" w:eastAsia="宋体" w:hAnsi="Calibri" w:cs="Times New Roman" w:hint="eastAsia"/>
                <w:color w:val="000000" w:themeColor="text1"/>
                <w:sz w:val="18"/>
                <w:szCs w:val="18"/>
              </w:rPr>
              <w:t>华阳汽车电器有限公司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上海克而瑞信息技术有限公司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上海旷野广告有限公司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上海米其林轮胎有限公司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上海纽迈电子科技有限公司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proofErr w:type="gramStart"/>
            <w:r w:rsidRPr="009F13C0">
              <w:rPr>
                <w:rFonts w:ascii="Calibri" w:eastAsia="宋体" w:hAnsi="Calibri" w:cs="Times New Roman" w:hint="eastAsia"/>
                <w:color w:val="000000" w:themeColor="text1"/>
                <w:sz w:val="18"/>
                <w:szCs w:val="18"/>
              </w:rPr>
              <w:t>上海启胜物业管理</w:t>
            </w:r>
            <w:proofErr w:type="gramEnd"/>
            <w:r w:rsidRPr="009F13C0">
              <w:rPr>
                <w:rFonts w:ascii="Calibri" w:eastAsia="宋体" w:hAnsi="Calibri" w:cs="Times New Roman" w:hint="eastAsia"/>
                <w:color w:val="000000" w:themeColor="text1"/>
                <w:sz w:val="18"/>
                <w:szCs w:val="18"/>
              </w:rPr>
              <w:t>服务有限公司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上海汽车集团股份有限公司培训中心</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上海汽轮机厂有限公司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99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上海生医信息科技有限公司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上海市宝信软件股份有限公司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上海市嘉定区建设工程安全质量监督站</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上海市医药学校</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上海通路快建网络服务外包有限公司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上海新时达电气股份有限公司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上海杨浦区新东方进修学校</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w:t>
            </w:r>
            <w:proofErr w:type="gramStart"/>
            <w:r w:rsidRPr="009F13C0">
              <w:rPr>
                <w:rFonts w:ascii="Calibri" w:eastAsia="宋体" w:hAnsi="Calibri" w:cs="Times New Roman" w:hint="eastAsia"/>
                <w:color w:val="000000" w:themeColor="text1"/>
                <w:sz w:val="18"/>
                <w:szCs w:val="18"/>
              </w:rPr>
              <w:t>煜</w:t>
            </w:r>
            <w:proofErr w:type="gramEnd"/>
            <w:r w:rsidRPr="009F13C0">
              <w:rPr>
                <w:rFonts w:ascii="Calibri" w:eastAsia="宋体" w:hAnsi="Calibri" w:cs="Times New Roman" w:hint="eastAsia"/>
                <w:color w:val="000000" w:themeColor="text1"/>
                <w:sz w:val="18"/>
                <w:szCs w:val="18"/>
              </w:rPr>
              <w:t>科医学传感科技有限公司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上海源知电器有限公司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上海振华轴承总厂有限公司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109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上海中和软件有限公司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上海众华沪银会计师事务所有限公司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沈阳机床（集团）设计研究院有限公司上海分公司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通联支付网络服务股份有限公司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通用电气（中国）研究开发中心有限公司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通用电气（中国）有限公司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lastRenderedPageBreak/>
              <w:t>115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proofErr w:type="gramStart"/>
            <w:r w:rsidRPr="009F13C0">
              <w:rPr>
                <w:rFonts w:ascii="Calibri" w:eastAsia="宋体" w:hAnsi="Calibri" w:cs="Times New Roman" w:hint="eastAsia"/>
                <w:color w:val="000000" w:themeColor="text1"/>
                <w:sz w:val="18"/>
                <w:szCs w:val="18"/>
              </w:rPr>
              <w:t>悉地国际</w:t>
            </w:r>
            <w:proofErr w:type="gramEnd"/>
            <w:r w:rsidRPr="009F13C0">
              <w:rPr>
                <w:rFonts w:ascii="Calibri" w:eastAsia="宋体" w:hAnsi="Calibri" w:cs="Times New Roman" w:hint="eastAsia"/>
                <w:color w:val="000000" w:themeColor="text1"/>
                <w:sz w:val="18"/>
                <w:szCs w:val="18"/>
              </w:rPr>
              <w:t>设计顾问（深圳）有限公司上海杨浦分公司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延锋伟</w:t>
            </w:r>
            <w:proofErr w:type="gramStart"/>
            <w:r w:rsidRPr="009F13C0">
              <w:rPr>
                <w:rFonts w:ascii="Calibri" w:eastAsia="宋体" w:hAnsi="Calibri" w:cs="Times New Roman" w:hint="eastAsia"/>
                <w:color w:val="000000" w:themeColor="text1"/>
                <w:sz w:val="18"/>
                <w:szCs w:val="18"/>
              </w:rPr>
              <w:t>世</w:t>
            </w:r>
            <w:proofErr w:type="gramEnd"/>
            <w:r w:rsidRPr="009F13C0">
              <w:rPr>
                <w:rFonts w:ascii="Calibri" w:eastAsia="宋体" w:hAnsi="Calibri" w:cs="Times New Roman" w:hint="eastAsia"/>
                <w:color w:val="000000" w:themeColor="text1"/>
                <w:sz w:val="18"/>
                <w:szCs w:val="18"/>
              </w:rPr>
              <w:t>通汽车饰件系统有限公司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一诺仪器（威海）有限公司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印孚</w:t>
            </w:r>
            <w:proofErr w:type="gramStart"/>
            <w:r w:rsidRPr="009F13C0">
              <w:rPr>
                <w:rFonts w:ascii="Calibri" w:eastAsia="宋体" w:hAnsi="Calibri" w:cs="Times New Roman" w:hint="eastAsia"/>
                <w:color w:val="000000" w:themeColor="text1"/>
                <w:sz w:val="18"/>
                <w:szCs w:val="18"/>
              </w:rPr>
              <w:t>瑟</w:t>
            </w:r>
            <w:proofErr w:type="gramEnd"/>
            <w:r w:rsidRPr="009F13C0">
              <w:rPr>
                <w:rFonts w:ascii="Calibri" w:eastAsia="宋体" w:hAnsi="Calibri" w:cs="Times New Roman" w:hint="eastAsia"/>
                <w:color w:val="000000" w:themeColor="text1"/>
                <w:sz w:val="18"/>
                <w:szCs w:val="18"/>
              </w:rPr>
              <w:t>斯技术（中国）有限公司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119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远景能源（江苏）有限公司上海分公司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浙江科技学院</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浙江民泰商业银行上海分行</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中国工商银行股份有限公司上海分行</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中国工商银行股份有限公司上海市分行</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中国科学院上海应用物理研究所</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中国太平洋保险</w:t>
            </w:r>
            <w:r w:rsidRPr="009F13C0">
              <w:rPr>
                <w:rFonts w:ascii="Calibri" w:eastAsia="宋体" w:hAnsi="Calibri" w:cs="Times New Roman" w:hint="eastAsia"/>
                <w:color w:val="000000" w:themeColor="text1"/>
                <w:sz w:val="18"/>
                <w:szCs w:val="18"/>
              </w:rPr>
              <w:t>(</w:t>
            </w:r>
            <w:r w:rsidRPr="009F13C0">
              <w:rPr>
                <w:rFonts w:ascii="Calibri" w:eastAsia="宋体" w:hAnsi="Calibri" w:cs="Times New Roman" w:hint="eastAsia"/>
                <w:color w:val="000000" w:themeColor="text1"/>
                <w:sz w:val="18"/>
                <w:szCs w:val="18"/>
              </w:rPr>
              <w:t>集团</w:t>
            </w:r>
            <w:r w:rsidRPr="009F13C0">
              <w:rPr>
                <w:rFonts w:ascii="Calibri" w:eastAsia="宋体" w:hAnsi="Calibri" w:cs="Times New Roman" w:hint="eastAsia"/>
                <w:color w:val="000000" w:themeColor="text1"/>
                <w:sz w:val="18"/>
                <w:szCs w:val="18"/>
              </w:rPr>
              <w:t>)</w:t>
            </w:r>
            <w:r w:rsidRPr="009F13C0">
              <w:rPr>
                <w:rFonts w:ascii="Calibri" w:eastAsia="宋体" w:hAnsi="Calibri" w:cs="Times New Roman" w:hint="eastAsia"/>
                <w:color w:val="000000" w:themeColor="text1"/>
                <w:sz w:val="18"/>
                <w:szCs w:val="18"/>
              </w:rPr>
              <w:t>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中国太平洋保险（集团）股份有限公司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中建安装工程有限公司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proofErr w:type="gramStart"/>
            <w:r w:rsidRPr="009F13C0">
              <w:rPr>
                <w:rFonts w:ascii="Calibri" w:eastAsia="宋体" w:hAnsi="Calibri" w:cs="Times New Roman" w:hint="eastAsia"/>
                <w:color w:val="000000" w:themeColor="text1"/>
                <w:sz w:val="18"/>
                <w:szCs w:val="18"/>
              </w:rPr>
              <w:t>中芯国际</w:t>
            </w:r>
            <w:proofErr w:type="gramEnd"/>
            <w:r w:rsidRPr="009F13C0">
              <w:rPr>
                <w:rFonts w:ascii="Calibri" w:eastAsia="宋体" w:hAnsi="Calibri" w:cs="Times New Roman" w:hint="eastAsia"/>
                <w:color w:val="000000" w:themeColor="text1"/>
                <w:sz w:val="18"/>
                <w:szCs w:val="18"/>
              </w:rPr>
              <w:t>集成电路制造（上海）有限公司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129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中智人力资源管理咨询有限公司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130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中智上海经济技术合作公司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131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rPr>
                <w:rFonts w:ascii="宋体" w:eastAsia="宋体" w:hAnsi="宋体" w:cs="宋体"/>
                <w:color w:val="000000" w:themeColor="text1"/>
                <w:sz w:val="18"/>
                <w:szCs w:val="18"/>
              </w:rPr>
            </w:pPr>
            <w:r w:rsidRPr="009F13C0">
              <w:rPr>
                <w:rFonts w:ascii="Calibri" w:eastAsia="宋体" w:hAnsi="Calibri" w:cs="Times New Roman" w:hint="eastAsia"/>
                <w:color w:val="000000" w:themeColor="text1"/>
                <w:sz w:val="18"/>
                <w:szCs w:val="18"/>
              </w:rPr>
              <w:t>重庆农村商业银行股份有限公司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jc w:val="center"/>
              <w:rPr>
                <w:rFonts w:ascii="Times New Roman" w:eastAsia="宋体" w:hAnsi="Times New Roman" w:cs="Times New Roman"/>
                <w:color w:val="000000" w:themeColor="text1"/>
                <w:sz w:val="18"/>
                <w:szCs w:val="18"/>
              </w:rPr>
            </w:pPr>
            <w:r w:rsidRPr="009F13C0">
              <w:rPr>
                <w:rFonts w:ascii="Times New Roman" w:eastAsia="宋体" w:hAnsi="Times New Roman" w:cs="Times New Roman"/>
                <w:color w:val="000000" w:themeColor="text1"/>
                <w:sz w:val="18"/>
                <w:szCs w:val="18"/>
              </w:rPr>
              <w:t>2</w:t>
            </w:r>
          </w:p>
        </w:tc>
      </w:tr>
    </w:tbl>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p>
    <w:p w:rsidR="00B97B31" w:rsidRPr="009F13C0" w:rsidRDefault="00B97B31" w:rsidP="00B97B31">
      <w:pPr>
        <w:keepNext/>
        <w:keepLines/>
        <w:numPr>
          <w:ilvl w:val="0"/>
          <w:numId w:val="16"/>
        </w:numPr>
        <w:spacing w:beforeLines="100" w:before="312" w:afterLines="50" w:after="156" w:line="300" w:lineRule="auto"/>
        <w:outlineLvl w:val="2"/>
        <w:rPr>
          <w:rFonts w:ascii="Times New Roman" w:eastAsia="宋体" w:hAnsi="Times New Roman" w:cs="Times New Roman"/>
          <w:b/>
          <w:bCs/>
          <w:color w:val="000000" w:themeColor="text1"/>
          <w:sz w:val="24"/>
          <w:szCs w:val="24"/>
          <w:lang w:val="x-none"/>
        </w:rPr>
      </w:pPr>
      <w:bookmarkStart w:id="549" w:name="_Toc253681700"/>
      <w:bookmarkStart w:id="550" w:name="_Toc254946189"/>
      <w:bookmarkStart w:id="551" w:name="_Toc254947678"/>
      <w:bookmarkStart w:id="552" w:name="_Toc254947973"/>
      <w:bookmarkStart w:id="553" w:name="_Toc261939444"/>
      <w:bookmarkStart w:id="554" w:name="_Toc275474106"/>
      <w:bookmarkStart w:id="555" w:name="_Toc275474420"/>
      <w:bookmarkStart w:id="556" w:name="_Toc276416773"/>
      <w:bookmarkStart w:id="557" w:name="_Toc276416890"/>
      <w:bookmarkStart w:id="558" w:name="_Toc295721577"/>
      <w:bookmarkStart w:id="559" w:name="_Toc438545070"/>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4</w:t>
      </w:r>
      <w:r w:rsidRPr="009F13C0">
        <w:rPr>
          <w:rFonts w:ascii="Times New Roman" w:eastAsia="宋体" w:hAnsi="Times New Roman" w:cs="Times New Roman" w:hint="eastAsia"/>
          <w:b/>
          <w:bCs/>
          <w:color w:val="000000" w:themeColor="text1"/>
          <w:sz w:val="24"/>
          <w:szCs w:val="24"/>
          <w:lang w:val="x-none" w:eastAsia="x-none"/>
        </w:rPr>
        <w:t>年毕业研究生就业单位去向（摘录）</w:t>
      </w:r>
      <w:bookmarkEnd w:id="549"/>
      <w:bookmarkEnd w:id="550"/>
      <w:bookmarkEnd w:id="551"/>
      <w:bookmarkEnd w:id="552"/>
      <w:bookmarkEnd w:id="553"/>
      <w:bookmarkEnd w:id="554"/>
      <w:bookmarkEnd w:id="555"/>
      <w:bookmarkEnd w:id="556"/>
      <w:bookmarkEnd w:id="557"/>
      <w:bookmarkEnd w:id="558"/>
      <w:bookmarkEnd w:id="559"/>
    </w:p>
    <w:p w:rsidR="00B97B31" w:rsidRPr="009F13C0" w:rsidRDefault="00B97B31" w:rsidP="00B97B31">
      <w:pPr>
        <w:keepNext/>
        <w:spacing w:beforeLines="50" w:before="156" w:afterLines="50" w:after="156"/>
        <w:ind w:left="832"/>
        <w:jc w:val="center"/>
        <w:rPr>
          <w:rFonts w:ascii="Times New Roman" w:eastAsia="黑体" w:hAnsi="黑体" w:cs="Times New Roman"/>
          <w:color w:val="000000" w:themeColor="text1"/>
          <w:szCs w:val="21"/>
        </w:rPr>
      </w:pPr>
      <w:bookmarkStart w:id="560" w:name="_Toc438544867"/>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39</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2014</w:t>
      </w:r>
      <w:r w:rsidRPr="009F13C0">
        <w:rPr>
          <w:rFonts w:ascii="Times New Roman" w:eastAsia="黑体" w:hAnsi="黑体" w:cs="Times New Roman" w:hint="eastAsia"/>
          <w:color w:val="000000" w:themeColor="text1"/>
          <w:szCs w:val="21"/>
        </w:rPr>
        <w:t>年毕业研究生就业单位去向（摘录）</w:t>
      </w:r>
      <w:bookmarkEnd w:id="560"/>
    </w:p>
    <w:tbl>
      <w:tblPr>
        <w:tblW w:w="0" w:type="auto"/>
        <w:jc w:val="center"/>
        <w:tblLayout w:type="fixed"/>
        <w:tblLook w:val="0000" w:firstRow="0" w:lastRow="0" w:firstColumn="0" w:lastColumn="0" w:noHBand="0" w:noVBand="0"/>
      </w:tblPr>
      <w:tblGrid>
        <w:gridCol w:w="1084"/>
        <w:gridCol w:w="5233"/>
        <w:gridCol w:w="1116"/>
      </w:tblGrid>
      <w:tr w:rsidR="00B97B31" w:rsidRPr="009F13C0" w:rsidTr="00B97B31">
        <w:trPr>
          <w:trHeight w:val="315"/>
          <w:tblHeader/>
          <w:jc w:val="center"/>
        </w:trPr>
        <w:tc>
          <w:tcPr>
            <w:tcW w:w="1084" w:type="dxa"/>
            <w:tcBorders>
              <w:top w:val="single" w:sz="12" w:space="0" w:color="auto"/>
              <w:left w:val="nil"/>
              <w:bottom w:val="single" w:sz="12" w:space="0" w:color="auto"/>
              <w:right w:val="single" w:sz="8"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序号</w:t>
            </w:r>
          </w:p>
        </w:tc>
        <w:tc>
          <w:tcPr>
            <w:tcW w:w="5233" w:type="dxa"/>
            <w:tcBorders>
              <w:top w:val="single" w:sz="12" w:space="0" w:color="auto"/>
              <w:left w:val="nil"/>
              <w:bottom w:val="single" w:sz="12" w:space="0" w:color="auto"/>
              <w:right w:val="single" w:sz="8" w:space="0" w:color="auto"/>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单位名称</w:t>
            </w:r>
          </w:p>
        </w:tc>
        <w:tc>
          <w:tcPr>
            <w:tcW w:w="1116" w:type="dxa"/>
            <w:tcBorders>
              <w:top w:val="single" w:sz="12" w:space="0" w:color="auto"/>
              <w:left w:val="nil"/>
              <w:bottom w:val="single" w:sz="12" w:space="0" w:color="auto"/>
              <w:right w:val="nil"/>
            </w:tcBorders>
            <w:shd w:val="clear" w:color="auto" w:fill="FFFFCC"/>
            <w:vAlign w:val="center"/>
          </w:tcPr>
          <w:p w:rsidR="00B97B31" w:rsidRPr="009F13C0" w:rsidRDefault="00B97B31" w:rsidP="00B97B31">
            <w:pPr>
              <w:widowControl/>
              <w:jc w:val="center"/>
              <w:rPr>
                <w:rFonts w:ascii="Times New Roman" w:eastAsia="宋体" w:hAnsi="Times New Roman" w:cs="宋体"/>
                <w:color w:val="000000" w:themeColor="text1"/>
                <w:kern w:val="0"/>
                <w:sz w:val="18"/>
                <w:szCs w:val="18"/>
              </w:rPr>
            </w:pPr>
            <w:r w:rsidRPr="009F13C0">
              <w:rPr>
                <w:rFonts w:ascii="Times New Roman" w:eastAsia="宋体" w:hAnsi="Times New Roman" w:cs="宋体" w:hint="eastAsia"/>
                <w:color w:val="000000" w:themeColor="text1"/>
                <w:kern w:val="0"/>
                <w:sz w:val="18"/>
                <w:szCs w:val="18"/>
              </w:rPr>
              <w:t>录用人数</w:t>
            </w:r>
          </w:p>
        </w:tc>
      </w:tr>
      <w:tr w:rsidR="005F4EB2" w:rsidRPr="009F13C0" w:rsidTr="00B97B31">
        <w:trPr>
          <w:trHeight w:val="315"/>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上海理工大学</w:t>
            </w:r>
          </w:p>
        </w:tc>
        <w:tc>
          <w:tcPr>
            <w:tcW w:w="1116" w:type="dxa"/>
            <w:tcBorders>
              <w:top w:val="nil"/>
              <w:left w:val="nil"/>
              <w:bottom w:val="single" w:sz="8" w:space="0" w:color="auto"/>
              <w:right w:val="nil"/>
            </w:tcBorders>
            <w:vAlign w:val="center"/>
          </w:tcPr>
          <w:p w:rsidR="005F4EB2" w:rsidRPr="009F13C0" w:rsidRDefault="000766D0"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珠海格力电器股份有限公司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上海微电子装备有限公司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上海大众汽车有限公司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上海汽车变速器有限公司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上海联影医疗科技有限公司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上海市对外服务有限公司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中芯国际</w:t>
            </w:r>
            <w:proofErr w:type="gramEnd"/>
            <w:r w:rsidRPr="009F13C0">
              <w:rPr>
                <w:rFonts w:ascii="Times New Roman" w:eastAsia="宋体" w:hAnsi="Times New Roman" w:cs="Times New Roman" w:hint="eastAsia"/>
                <w:color w:val="000000" w:themeColor="text1"/>
                <w:kern w:val="0"/>
                <w:sz w:val="18"/>
                <w:szCs w:val="18"/>
              </w:rPr>
              <w:t>集成电路制造（上海）有限公司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国网上海市</w:t>
            </w:r>
            <w:proofErr w:type="gramEnd"/>
            <w:r w:rsidRPr="009F13C0">
              <w:rPr>
                <w:rFonts w:ascii="Times New Roman" w:eastAsia="宋体" w:hAnsi="Times New Roman" w:cs="Times New Roman" w:hint="eastAsia"/>
                <w:color w:val="000000" w:themeColor="text1"/>
                <w:kern w:val="0"/>
                <w:sz w:val="18"/>
                <w:szCs w:val="18"/>
              </w:rPr>
              <w:t>电力公司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上海电气电站设备有限公司上海汽轮机厂</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上海工业自动化仪表研究院</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上海医疗器械高等专科学校</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上海置信电气股份有限公司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上海贝尔软件有限公司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w:t>
            </w:r>
            <w:proofErr w:type="gramStart"/>
            <w:r w:rsidRPr="009F13C0">
              <w:rPr>
                <w:rFonts w:ascii="Times New Roman" w:eastAsia="宋体" w:hAnsi="Times New Roman" w:cs="Times New Roman" w:hint="eastAsia"/>
                <w:color w:val="000000" w:themeColor="text1"/>
                <w:kern w:val="0"/>
                <w:sz w:val="18"/>
                <w:szCs w:val="18"/>
              </w:rPr>
              <w:t>斐</w:t>
            </w:r>
            <w:proofErr w:type="gramEnd"/>
            <w:r w:rsidRPr="009F13C0">
              <w:rPr>
                <w:rFonts w:ascii="Times New Roman" w:eastAsia="宋体" w:hAnsi="Times New Roman" w:cs="Times New Roman" w:hint="eastAsia"/>
                <w:color w:val="000000" w:themeColor="text1"/>
                <w:kern w:val="0"/>
                <w:sz w:val="18"/>
                <w:szCs w:val="18"/>
              </w:rPr>
              <w:t>讯数据通信技术有限公司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上海华力微电子有限公司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上海金融学院</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18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国核工程有限公司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上海贝</w:t>
            </w:r>
            <w:proofErr w:type="gramStart"/>
            <w:r w:rsidRPr="009F13C0">
              <w:rPr>
                <w:rFonts w:ascii="Times New Roman" w:eastAsia="宋体" w:hAnsi="Times New Roman" w:cs="Times New Roman" w:hint="eastAsia"/>
                <w:color w:val="000000" w:themeColor="text1"/>
                <w:kern w:val="0"/>
                <w:sz w:val="18"/>
                <w:szCs w:val="18"/>
              </w:rPr>
              <w:t>洱</w:t>
            </w:r>
            <w:proofErr w:type="gramEnd"/>
            <w:r w:rsidRPr="009F13C0">
              <w:rPr>
                <w:rFonts w:ascii="Times New Roman" w:eastAsia="宋体" w:hAnsi="Times New Roman" w:cs="Times New Roman" w:hint="eastAsia"/>
                <w:color w:val="000000" w:themeColor="text1"/>
                <w:kern w:val="0"/>
                <w:sz w:val="18"/>
                <w:szCs w:val="18"/>
              </w:rPr>
              <w:t>热系统有限公司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上海采埃</w:t>
            </w:r>
            <w:proofErr w:type="gramStart"/>
            <w:r w:rsidRPr="009F13C0">
              <w:rPr>
                <w:rFonts w:ascii="Times New Roman" w:eastAsia="宋体" w:hAnsi="Times New Roman" w:cs="Times New Roman" w:hint="eastAsia"/>
                <w:color w:val="000000" w:themeColor="text1"/>
                <w:kern w:val="0"/>
                <w:sz w:val="18"/>
                <w:szCs w:val="18"/>
              </w:rPr>
              <w:t>孚</w:t>
            </w:r>
            <w:proofErr w:type="gramEnd"/>
            <w:r w:rsidRPr="009F13C0">
              <w:rPr>
                <w:rFonts w:ascii="Times New Roman" w:eastAsia="宋体" w:hAnsi="Times New Roman" w:cs="Times New Roman" w:hint="eastAsia"/>
                <w:color w:val="000000" w:themeColor="text1"/>
                <w:kern w:val="0"/>
                <w:sz w:val="18"/>
                <w:szCs w:val="18"/>
              </w:rPr>
              <w:t>转向系统有限公司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上海德邦物流有限公司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上海第二工业大学</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上海电缆研究所</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上海航空电器有限公司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上海市高级技工学校</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同策房产</w:t>
            </w:r>
            <w:proofErr w:type="gramEnd"/>
            <w:r w:rsidRPr="009F13C0">
              <w:rPr>
                <w:rFonts w:ascii="Times New Roman" w:eastAsia="宋体" w:hAnsi="Times New Roman" w:cs="Times New Roman" w:hint="eastAsia"/>
                <w:color w:val="000000" w:themeColor="text1"/>
                <w:kern w:val="0"/>
                <w:sz w:val="18"/>
                <w:szCs w:val="18"/>
              </w:rPr>
              <w:t>咨询股份有限公司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携程旅游</w:t>
            </w:r>
            <w:proofErr w:type="gramEnd"/>
            <w:r w:rsidRPr="009F13C0">
              <w:rPr>
                <w:rFonts w:ascii="Times New Roman" w:eastAsia="宋体" w:hAnsi="Times New Roman" w:cs="Times New Roman" w:hint="eastAsia"/>
                <w:color w:val="000000" w:themeColor="text1"/>
                <w:kern w:val="0"/>
                <w:sz w:val="18"/>
                <w:szCs w:val="18"/>
              </w:rPr>
              <w:t>网络技术（上海）有限公司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中科华核电技术研究院有限公司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柏诚工程</w:t>
            </w:r>
            <w:proofErr w:type="gramEnd"/>
            <w:r w:rsidRPr="009F13C0">
              <w:rPr>
                <w:rFonts w:ascii="Times New Roman" w:eastAsia="宋体" w:hAnsi="Times New Roman" w:cs="Times New Roman" w:hint="eastAsia"/>
                <w:color w:val="000000" w:themeColor="text1"/>
                <w:kern w:val="0"/>
                <w:sz w:val="18"/>
                <w:szCs w:val="18"/>
              </w:rPr>
              <w:t>技术（北京）有限公司上海分公司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大陆汽车投资（上海）有限公司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电装（中国）投资有限公司上海技术中心</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江铃汽车股份有限公司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欧尚（中国）投资有限公司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锐</w:t>
            </w:r>
            <w:proofErr w:type="gramStart"/>
            <w:r w:rsidRPr="009F13C0">
              <w:rPr>
                <w:rFonts w:ascii="Times New Roman" w:eastAsia="宋体" w:hAnsi="Times New Roman" w:cs="Times New Roman" w:hint="eastAsia"/>
                <w:color w:val="000000" w:themeColor="text1"/>
                <w:kern w:val="0"/>
                <w:sz w:val="18"/>
                <w:szCs w:val="18"/>
              </w:rPr>
              <w:t>迪</w:t>
            </w:r>
            <w:proofErr w:type="gramEnd"/>
            <w:r w:rsidRPr="009F13C0">
              <w:rPr>
                <w:rFonts w:ascii="Times New Roman" w:eastAsia="宋体" w:hAnsi="Times New Roman" w:cs="Times New Roman" w:hint="eastAsia"/>
                <w:color w:val="000000" w:themeColor="text1"/>
                <w:kern w:val="0"/>
                <w:sz w:val="18"/>
                <w:szCs w:val="18"/>
              </w:rPr>
              <w:t>科微电子（上海）有限公司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上海材料研究所</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上海城市安全评估中心</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上海出版印刷高等专科学校</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上海大众汽车有限公司长沙分公司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上海电力学院</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上海派遣人才有限公司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上海起航企业管理咨询有限公司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上海汽车集团股份有限公司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上海天</w:t>
            </w:r>
            <w:proofErr w:type="gramStart"/>
            <w:r w:rsidRPr="009F13C0">
              <w:rPr>
                <w:rFonts w:ascii="Times New Roman" w:eastAsia="宋体" w:hAnsi="Times New Roman" w:cs="Times New Roman" w:hint="eastAsia"/>
                <w:color w:val="000000" w:themeColor="text1"/>
                <w:kern w:val="0"/>
                <w:sz w:val="18"/>
                <w:szCs w:val="18"/>
              </w:rPr>
              <w:t>菡</w:t>
            </w:r>
            <w:proofErr w:type="gramEnd"/>
            <w:r w:rsidRPr="009F13C0">
              <w:rPr>
                <w:rFonts w:ascii="Times New Roman" w:eastAsia="宋体" w:hAnsi="Times New Roman" w:cs="Times New Roman" w:hint="eastAsia"/>
                <w:color w:val="000000" w:themeColor="text1"/>
                <w:kern w:val="0"/>
                <w:sz w:val="18"/>
                <w:szCs w:val="18"/>
              </w:rPr>
              <w:t>空气处理设备有限公司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上海通用汽车有限公司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上海万荣园林工程有限公司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上海微创医疗器械（集团）有限公司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上海沃迪自动化装备股份有限公司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w:t>
            </w:r>
            <w:proofErr w:type="gramStart"/>
            <w:r w:rsidRPr="009F13C0">
              <w:rPr>
                <w:rFonts w:ascii="Times New Roman" w:eastAsia="宋体" w:hAnsi="Times New Roman" w:cs="Times New Roman" w:hint="eastAsia"/>
                <w:color w:val="000000" w:themeColor="text1"/>
                <w:kern w:val="0"/>
                <w:sz w:val="18"/>
                <w:szCs w:val="18"/>
              </w:rPr>
              <w:t>一嗨汽车</w:t>
            </w:r>
            <w:proofErr w:type="gramEnd"/>
            <w:r w:rsidRPr="009F13C0">
              <w:rPr>
                <w:rFonts w:ascii="Times New Roman" w:eastAsia="宋体" w:hAnsi="Times New Roman" w:cs="Times New Roman" w:hint="eastAsia"/>
                <w:color w:val="000000" w:themeColor="text1"/>
                <w:kern w:val="0"/>
                <w:sz w:val="18"/>
                <w:szCs w:val="18"/>
              </w:rPr>
              <w:t>租赁有限公司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w:t>
            </w:r>
            <w:proofErr w:type="gramStart"/>
            <w:r w:rsidRPr="009F13C0">
              <w:rPr>
                <w:rFonts w:ascii="Times New Roman" w:eastAsia="宋体" w:hAnsi="Times New Roman" w:cs="Times New Roman" w:hint="eastAsia"/>
                <w:color w:val="000000" w:themeColor="text1"/>
                <w:kern w:val="0"/>
                <w:sz w:val="18"/>
                <w:szCs w:val="18"/>
              </w:rPr>
              <w:t>振华重工</w:t>
            </w:r>
            <w:proofErr w:type="gramEnd"/>
            <w:r w:rsidRPr="009F13C0">
              <w:rPr>
                <w:rFonts w:ascii="Times New Roman" w:eastAsia="宋体" w:hAnsi="Times New Roman" w:cs="Times New Roman" w:hint="eastAsia"/>
                <w:color w:val="000000" w:themeColor="text1"/>
                <w:kern w:val="0"/>
                <w:sz w:val="18"/>
                <w:szCs w:val="18"/>
              </w:rPr>
              <w:t>（集团）股份有限公司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上海中建东孚投资发展有限公司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上海中质产品质量技术服务有限公司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同济大学建筑设计研究院（集团）有限公司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悉地国际</w:t>
            </w:r>
            <w:proofErr w:type="gramEnd"/>
            <w:r w:rsidRPr="009F13C0">
              <w:rPr>
                <w:rFonts w:ascii="Times New Roman" w:eastAsia="宋体" w:hAnsi="Times New Roman" w:cs="Times New Roman" w:hint="eastAsia"/>
                <w:color w:val="000000" w:themeColor="text1"/>
                <w:kern w:val="0"/>
                <w:sz w:val="18"/>
                <w:szCs w:val="18"/>
              </w:rPr>
              <w:t>设计顾问（深圳）有限公司上海分公司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兆锋机电</w:t>
            </w:r>
            <w:proofErr w:type="gramEnd"/>
            <w:r w:rsidRPr="009F13C0">
              <w:rPr>
                <w:rFonts w:ascii="Times New Roman" w:eastAsia="宋体" w:hAnsi="Times New Roman" w:cs="Times New Roman" w:hint="eastAsia"/>
                <w:color w:val="000000" w:themeColor="text1"/>
                <w:kern w:val="0"/>
                <w:sz w:val="18"/>
                <w:szCs w:val="18"/>
              </w:rPr>
              <w:t>设备（上海）有限公司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北京经纬恒润科技有限公司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德尔福（中国）科技研发中心</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蒂森克虏伯电梯（上海）有限公司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58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泛亚汽车技术中心有限公司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飞利浦（中国）投资有限公司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60</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菲尼萨充电通讯科技（无锡）有限公司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61</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佛吉亚（中国）投资有限公司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62</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福特汽车工程研究（南京）有限公司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63</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复旦大学附属华山医院</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64</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高田上海汽车安全系统研发有限公司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65</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共青团上海市浦东新区委员会</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66</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国家知识产权局专利局专利审查协作湖北中心</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67</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国网北京市</w:t>
            </w:r>
            <w:proofErr w:type="gramEnd"/>
            <w:r w:rsidRPr="009F13C0">
              <w:rPr>
                <w:rFonts w:ascii="Times New Roman" w:eastAsia="宋体" w:hAnsi="Times New Roman" w:cs="Times New Roman" w:hint="eastAsia"/>
                <w:color w:val="000000" w:themeColor="text1"/>
                <w:kern w:val="0"/>
                <w:sz w:val="18"/>
                <w:szCs w:val="18"/>
              </w:rPr>
              <w:t>电力公司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68</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杭州谱镭光电技术有限公司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nil"/>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69</w:t>
            </w:r>
          </w:p>
        </w:tc>
        <w:tc>
          <w:tcPr>
            <w:tcW w:w="5233" w:type="dxa"/>
            <w:tcBorders>
              <w:top w:val="nil"/>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杭州制氧机集团有限公司</w:t>
            </w:r>
          </w:p>
        </w:tc>
        <w:tc>
          <w:tcPr>
            <w:tcW w:w="1116" w:type="dxa"/>
            <w:tcBorders>
              <w:top w:val="nil"/>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豪威光电子科技（上海）有限公司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华能国际电力股份有限公司上海石洞口第二电厂</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惠普信息技术研发（上海）有限公司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慧国（上海）软件技术有限公司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家乐福（中国）管理咨询服务有限公司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江苏神马电力股份有限公司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交通银行苏州分行</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康师傅饮品投资（中国）有限公司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科博达技术有限公司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乐鑫信息科技（上海）有限公司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龙道（上海）企业管理有限公司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马瑞利汽车零部件（芜湖）有限公司上海分公司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麦格纳汽车镜像（上海）有限公司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欧莱雅（中国）</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平安资产管理有限责任公司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普华永道信息技术（上海）有限公司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青岛双星橡塑机械有限公司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山东电力工程咨询院有限公司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山东三龙智能技术有限公司上海分公司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上海宝希计算机科技有限公司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上海大众联合汽车改装有限公司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上海德邦物流</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上海电机学院</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上海电科智能系统</w:t>
            </w:r>
            <w:proofErr w:type="gramEnd"/>
            <w:r w:rsidRPr="009F13C0">
              <w:rPr>
                <w:rFonts w:ascii="Times New Roman" w:eastAsia="宋体" w:hAnsi="Times New Roman" w:cs="Times New Roman" w:hint="eastAsia"/>
                <w:color w:val="000000" w:themeColor="text1"/>
                <w:kern w:val="0"/>
                <w:sz w:val="18"/>
                <w:szCs w:val="18"/>
              </w:rPr>
              <w:t>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上海电力建设启动调整实验所</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上海电气建筑节能有限公司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w:t>
            </w:r>
            <w:proofErr w:type="gramStart"/>
            <w:r w:rsidRPr="009F13C0">
              <w:rPr>
                <w:rFonts w:ascii="Times New Roman" w:eastAsia="宋体" w:hAnsi="Times New Roman" w:cs="Times New Roman" w:hint="eastAsia"/>
                <w:color w:val="000000" w:themeColor="text1"/>
                <w:kern w:val="0"/>
                <w:sz w:val="18"/>
                <w:szCs w:val="18"/>
              </w:rPr>
              <w:t>东凌国际</w:t>
            </w:r>
            <w:proofErr w:type="gramEnd"/>
            <w:r w:rsidRPr="009F13C0">
              <w:rPr>
                <w:rFonts w:ascii="Times New Roman" w:eastAsia="宋体" w:hAnsi="Times New Roman" w:cs="Times New Roman" w:hint="eastAsia"/>
                <w:color w:val="000000" w:themeColor="text1"/>
                <w:kern w:val="0"/>
                <w:sz w:val="18"/>
                <w:szCs w:val="18"/>
              </w:rPr>
              <w:t>人才有限公司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上海复享仪器设备有限公司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98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上海海拉电子有限公司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上海汉声知识产权代理有限公司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上海航空测控技术研究所</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上海航天能源股份有限公司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上海合合信息科技发展有限公司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上海华东发展城建设计（集团）有限公司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上海华虹集成电路公司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上海汇众汽车制造有限公司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上海惠普有限公司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上海江森自控汽车电子有限公司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上海科</w:t>
            </w:r>
            <w:proofErr w:type="gramStart"/>
            <w:r w:rsidRPr="009F13C0">
              <w:rPr>
                <w:rFonts w:ascii="Times New Roman" w:eastAsia="宋体" w:hAnsi="Times New Roman" w:cs="Times New Roman" w:hint="eastAsia"/>
                <w:color w:val="000000" w:themeColor="text1"/>
                <w:kern w:val="0"/>
                <w:sz w:val="18"/>
                <w:szCs w:val="18"/>
              </w:rPr>
              <w:t>汇人才</w:t>
            </w:r>
            <w:proofErr w:type="gramEnd"/>
            <w:r w:rsidRPr="009F13C0">
              <w:rPr>
                <w:rFonts w:ascii="Times New Roman" w:eastAsia="宋体" w:hAnsi="Times New Roman" w:cs="Times New Roman" w:hint="eastAsia"/>
                <w:color w:val="000000" w:themeColor="text1"/>
                <w:kern w:val="0"/>
                <w:sz w:val="18"/>
                <w:szCs w:val="18"/>
              </w:rPr>
              <w:t>服务有限公司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上海科技管理学校</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上海欧萨评价咨询股份有限公司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上海三电汽车空调有限公司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上海市安装工程集团有限公司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上海市儿童医院</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上海市工程建设咨询监理有限公司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上海市基础工程集团有限公司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上海市建工设计研究院有限公司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上海市闵行区</w:t>
            </w:r>
            <w:proofErr w:type="gramStart"/>
            <w:r w:rsidRPr="009F13C0">
              <w:rPr>
                <w:rFonts w:ascii="Times New Roman" w:eastAsia="宋体" w:hAnsi="Times New Roman" w:cs="Times New Roman" w:hint="eastAsia"/>
                <w:color w:val="000000" w:themeColor="text1"/>
                <w:kern w:val="0"/>
                <w:sz w:val="18"/>
                <w:szCs w:val="18"/>
              </w:rPr>
              <w:t>颛</w:t>
            </w:r>
            <w:proofErr w:type="gramEnd"/>
            <w:r w:rsidRPr="009F13C0">
              <w:rPr>
                <w:rFonts w:ascii="Times New Roman" w:eastAsia="宋体" w:hAnsi="Times New Roman" w:cs="Times New Roman" w:hint="eastAsia"/>
                <w:color w:val="000000" w:themeColor="text1"/>
                <w:kern w:val="0"/>
                <w:sz w:val="18"/>
                <w:szCs w:val="18"/>
              </w:rPr>
              <w:t>桥中学</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上海市周浦监狱</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上海天马微电子有限公司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上海天</w:t>
            </w:r>
            <w:proofErr w:type="gramStart"/>
            <w:r w:rsidRPr="009F13C0">
              <w:rPr>
                <w:rFonts w:ascii="Times New Roman" w:eastAsia="宋体" w:hAnsi="Times New Roman" w:cs="Times New Roman" w:hint="eastAsia"/>
                <w:color w:val="000000" w:themeColor="text1"/>
                <w:kern w:val="0"/>
                <w:sz w:val="18"/>
                <w:szCs w:val="18"/>
              </w:rPr>
              <w:t>祥</w:t>
            </w:r>
            <w:proofErr w:type="gramEnd"/>
            <w:r w:rsidRPr="009F13C0">
              <w:rPr>
                <w:rFonts w:ascii="Times New Roman" w:eastAsia="宋体" w:hAnsi="Times New Roman" w:cs="Times New Roman" w:hint="eastAsia"/>
                <w:color w:val="000000" w:themeColor="text1"/>
                <w:kern w:val="0"/>
                <w:sz w:val="18"/>
                <w:szCs w:val="18"/>
              </w:rPr>
              <w:t>质量技术服务有限公司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上海拓璞数控技术有限公司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上海小糸车灯有限公司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上海协同科技股份有限公司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上海新旭发机械科技有限公司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上海学而</w:t>
            </w:r>
            <w:proofErr w:type="gramStart"/>
            <w:r w:rsidRPr="009F13C0">
              <w:rPr>
                <w:rFonts w:ascii="Times New Roman" w:eastAsia="宋体" w:hAnsi="Times New Roman" w:cs="Times New Roman" w:hint="eastAsia"/>
                <w:color w:val="000000" w:themeColor="text1"/>
                <w:kern w:val="0"/>
                <w:sz w:val="18"/>
                <w:szCs w:val="18"/>
              </w:rPr>
              <w:t>思教育</w:t>
            </w:r>
            <w:proofErr w:type="gramEnd"/>
            <w:r w:rsidRPr="009F13C0">
              <w:rPr>
                <w:rFonts w:ascii="Times New Roman" w:eastAsia="宋体" w:hAnsi="Times New Roman" w:cs="Times New Roman" w:hint="eastAsia"/>
                <w:color w:val="000000" w:themeColor="text1"/>
                <w:kern w:val="0"/>
                <w:sz w:val="18"/>
                <w:szCs w:val="18"/>
              </w:rPr>
              <w:t>信息咨询有限公司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上海翼锐汽车科技有限公司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深圳中广核工程设计有限公司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泰科电子（上海）有限公司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陶氏化学（中国）投资有限公司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信</w:t>
            </w:r>
            <w:proofErr w:type="gramStart"/>
            <w:r w:rsidRPr="009F13C0">
              <w:rPr>
                <w:rFonts w:ascii="Times New Roman" w:eastAsia="宋体" w:hAnsi="Times New Roman" w:cs="Times New Roman" w:hint="eastAsia"/>
                <w:color w:val="000000" w:themeColor="text1"/>
                <w:kern w:val="0"/>
                <w:sz w:val="18"/>
                <w:szCs w:val="18"/>
              </w:rPr>
              <w:t>诚基金</w:t>
            </w:r>
            <w:proofErr w:type="gramEnd"/>
            <w:r w:rsidRPr="009F13C0">
              <w:rPr>
                <w:rFonts w:ascii="Times New Roman" w:eastAsia="宋体" w:hAnsi="Times New Roman" w:cs="Times New Roman" w:hint="eastAsia"/>
                <w:color w:val="000000" w:themeColor="text1"/>
                <w:kern w:val="0"/>
                <w:sz w:val="18"/>
                <w:szCs w:val="18"/>
              </w:rPr>
              <w:t>管理有限公司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延锋伟</w:t>
            </w:r>
            <w:proofErr w:type="gramStart"/>
            <w:r w:rsidRPr="009F13C0">
              <w:rPr>
                <w:rFonts w:ascii="Times New Roman" w:eastAsia="宋体" w:hAnsi="Times New Roman" w:cs="Times New Roman" w:hint="eastAsia"/>
                <w:color w:val="000000" w:themeColor="text1"/>
                <w:kern w:val="0"/>
                <w:sz w:val="18"/>
                <w:szCs w:val="18"/>
              </w:rPr>
              <w:t>世</w:t>
            </w:r>
            <w:proofErr w:type="gramEnd"/>
            <w:r w:rsidRPr="009F13C0">
              <w:rPr>
                <w:rFonts w:ascii="Times New Roman" w:eastAsia="宋体" w:hAnsi="Times New Roman" w:cs="Times New Roman" w:hint="eastAsia"/>
                <w:color w:val="000000" w:themeColor="text1"/>
                <w:kern w:val="0"/>
                <w:sz w:val="18"/>
                <w:szCs w:val="18"/>
              </w:rPr>
              <w:t>通金桥汽车饰件系统有限公司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英业达科技有限公司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友</w:t>
            </w:r>
            <w:proofErr w:type="gramStart"/>
            <w:r w:rsidRPr="009F13C0">
              <w:rPr>
                <w:rFonts w:ascii="Times New Roman" w:eastAsia="宋体" w:hAnsi="Times New Roman" w:cs="Times New Roman" w:hint="eastAsia"/>
                <w:color w:val="000000" w:themeColor="text1"/>
                <w:kern w:val="0"/>
                <w:sz w:val="18"/>
                <w:szCs w:val="18"/>
              </w:rPr>
              <w:t>励</w:t>
            </w:r>
            <w:proofErr w:type="gramEnd"/>
            <w:r w:rsidRPr="009F13C0">
              <w:rPr>
                <w:rFonts w:ascii="Times New Roman" w:eastAsia="宋体" w:hAnsi="Times New Roman" w:cs="Times New Roman" w:hint="eastAsia"/>
                <w:color w:val="000000" w:themeColor="text1"/>
                <w:kern w:val="0"/>
                <w:sz w:val="18"/>
                <w:szCs w:val="18"/>
              </w:rPr>
              <w:t>科软件（上海）有限公司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展讯通信</w:t>
            </w:r>
            <w:proofErr w:type="gramEnd"/>
            <w:r w:rsidRPr="009F13C0">
              <w:rPr>
                <w:rFonts w:ascii="Times New Roman" w:eastAsia="宋体" w:hAnsi="Times New Roman" w:cs="Times New Roman" w:hint="eastAsia"/>
                <w:color w:val="000000" w:themeColor="text1"/>
                <w:kern w:val="0"/>
                <w:sz w:val="18"/>
                <w:szCs w:val="18"/>
              </w:rPr>
              <w:t>（上海）有限公司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135</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支付宝（中国）信息技术有限公司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136</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中国兵器装备集团上海电控研究所</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137</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中国船舶重工集团公司第七一一研究所</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138</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中国工商银行股份有限公司上海市分行</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139</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中国海</w:t>
            </w:r>
            <w:proofErr w:type="gramStart"/>
            <w:r w:rsidRPr="009F13C0">
              <w:rPr>
                <w:rFonts w:ascii="Times New Roman" w:eastAsia="宋体" w:hAnsi="Times New Roman" w:cs="Times New Roman" w:hint="eastAsia"/>
                <w:color w:val="000000" w:themeColor="text1"/>
                <w:kern w:val="0"/>
                <w:sz w:val="18"/>
                <w:szCs w:val="18"/>
              </w:rPr>
              <w:t>诚工程</w:t>
            </w:r>
            <w:proofErr w:type="gramEnd"/>
            <w:r w:rsidRPr="009F13C0">
              <w:rPr>
                <w:rFonts w:ascii="Times New Roman" w:eastAsia="宋体" w:hAnsi="Times New Roman" w:cs="Times New Roman" w:hint="eastAsia"/>
                <w:color w:val="000000" w:themeColor="text1"/>
                <w:kern w:val="0"/>
                <w:sz w:val="18"/>
                <w:szCs w:val="18"/>
              </w:rPr>
              <w:t>科技股份有限公司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140</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中国建筑科学研究院上海分院</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141</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中国农业银行股份有限公司上海市分行</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142</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中国农业银行湖南省分行</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143</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中移（杭州）信息技术有限公司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r w:rsidR="005F4EB2" w:rsidRPr="009F13C0" w:rsidTr="00B97B31">
        <w:trPr>
          <w:trHeight w:val="300"/>
          <w:jc w:val="center"/>
        </w:trPr>
        <w:tc>
          <w:tcPr>
            <w:tcW w:w="1084" w:type="dxa"/>
            <w:tcBorders>
              <w:top w:val="single" w:sz="8" w:space="0" w:color="auto"/>
              <w:left w:val="nil"/>
              <w:bottom w:val="single" w:sz="8" w:space="0" w:color="auto"/>
              <w:right w:val="single" w:sz="8"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144</w:t>
            </w:r>
          </w:p>
        </w:tc>
        <w:tc>
          <w:tcPr>
            <w:tcW w:w="5233" w:type="dxa"/>
            <w:tcBorders>
              <w:top w:val="single" w:sz="8" w:space="0" w:color="auto"/>
              <w:left w:val="nil"/>
              <w:bottom w:val="single" w:sz="8" w:space="0" w:color="auto"/>
              <w:right w:val="single" w:sz="8"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中智上海经济技术合作公司</w:t>
            </w:r>
          </w:p>
        </w:tc>
        <w:tc>
          <w:tcPr>
            <w:tcW w:w="1116" w:type="dxa"/>
            <w:tcBorders>
              <w:top w:val="single" w:sz="8" w:space="0" w:color="auto"/>
              <w:left w:val="nil"/>
              <w:bottom w:val="single" w:sz="8" w:space="0" w:color="auto"/>
              <w:right w:val="nil"/>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r>
    </w:tbl>
    <w:p w:rsidR="00B97B31" w:rsidRPr="009F13C0" w:rsidRDefault="00B97B31" w:rsidP="00AE36B7">
      <w:pPr>
        <w:keepNext/>
        <w:spacing w:beforeLines="50" w:before="156" w:afterLines="50" w:after="156"/>
        <w:rPr>
          <w:rFonts w:ascii="Times New Roman" w:eastAsia="黑体" w:hAnsi="黑体" w:cs="Times New Roman"/>
          <w:color w:val="000000" w:themeColor="text1"/>
          <w:szCs w:val="21"/>
        </w:rPr>
      </w:pPr>
    </w:p>
    <w:p w:rsidR="00B97B31" w:rsidRPr="009F13C0" w:rsidRDefault="00B97B31" w:rsidP="00B97B31">
      <w:pPr>
        <w:keepNext/>
        <w:keepLines/>
        <w:numPr>
          <w:ilvl w:val="0"/>
          <w:numId w:val="16"/>
        </w:numPr>
        <w:spacing w:beforeLines="100" w:before="312" w:afterLines="50" w:after="156" w:line="300" w:lineRule="auto"/>
        <w:outlineLvl w:val="2"/>
        <w:rPr>
          <w:rFonts w:ascii="Times New Roman" w:eastAsia="宋体" w:hAnsi="Times New Roman" w:cs="Times New Roman"/>
          <w:b/>
          <w:bCs/>
          <w:color w:val="000000" w:themeColor="text1"/>
          <w:sz w:val="24"/>
          <w:szCs w:val="24"/>
          <w:lang w:val="x-none"/>
        </w:rPr>
      </w:pPr>
      <w:bookmarkStart w:id="561" w:name="_Toc438545071"/>
      <w:r w:rsidRPr="009F13C0">
        <w:rPr>
          <w:rFonts w:ascii="Times New Roman" w:eastAsia="宋体" w:hAnsi="Times New Roman" w:cs="Times New Roman" w:hint="eastAsia"/>
          <w:b/>
          <w:bCs/>
          <w:color w:val="000000" w:themeColor="text1"/>
          <w:sz w:val="24"/>
          <w:szCs w:val="24"/>
          <w:lang w:val="x-none" w:eastAsia="x-none"/>
        </w:rPr>
        <w:t>201</w:t>
      </w:r>
      <w:r w:rsidRPr="009F13C0">
        <w:rPr>
          <w:rFonts w:ascii="Times New Roman" w:eastAsia="宋体" w:hAnsi="Times New Roman" w:cs="Times New Roman" w:hint="eastAsia"/>
          <w:b/>
          <w:bCs/>
          <w:color w:val="000000" w:themeColor="text1"/>
          <w:sz w:val="24"/>
          <w:szCs w:val="24"/>
          <w:lang w:val="x-none"/>
        </w:rPr>
        <w:t>5</w:t>
      </w:r>
      <w:r w:rsidRPr="009F13C0">
        <w:rPr>
          <w:rFonts w:ascii="Times New Roman" w:eastAsia="宋体" w:hAnsi="Times New Roman" w:cs="Times New Roman" w:hint="eastAsia"/>
          <w:b/>
          <w:bCs/>
          <w:color w:val="000000" w:themeColor="text1"/>
          <w:sz w:val="24"/>
          <w:szCs w:val="24"/>
          <w:lang w:val="x-none" w:eastAsia="x-none"/>
        </w:rPr>
        <w:t>年毕业研究生就业单位去向（摘录）</w:t>
      </w:r>
      <w:bookmarkEnd w:id="561"/>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562" w:name="_Toc438544868"/>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40</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hint="eastAsia"/>
          <w:color w:val="000000" w:themeColor="text1"/>
          <w:szCs w:val="21"/>
        </w:rPr>
        <w:t xml:space="preserve">  2015</w:t>
      </w:r>
      <w:r w:rsidRPr="009F13C0">
        <w:rPr>
          <w:rFonts w:ascii="Times New Roman" w:eastAsia="黑体" w:hAnsi="黑体" w:cs="Times New Roman" w:hint="eastAsia"/>
          <w:color w:val="000000" w:themeColor="text1"/>
          <w:szCs w:val="21"/>
        </w:rPr>
        <w:t>年毕业研究生就业单位去向（摘录）</w:t>
      </w:r>
      <w:bookmarkEnd w:id="562"/>
    </w:p>
    <w:tbl>
      <w:tblPr>
        <w:tblW w:w="7371" w:type="dxa"/>
        <w:tblInd w:w="675" w:type="dxa"/>
        <w:tblBorders>
          <w:insideH w:val="single" w:sz="4" w:space="0" w:color="auto"/>
          <w:insideV w:val="single" w:sz="4" w:space="0" w:color="auto"/>
        </w:tblBorders>
        <w:tblLook w:val="04A0" w:firstRow="1" w:lastRow="0" w:firstColumn="1" w:lastColumn="0" w:noHBand="0" w:noVBand="1"/>
      </w:tblPr>
      <w:tblGrid>
        <w:gridCol w:w="1134"/>
        <w:gridCol w:w="5103"/>
        <w:gridCol w:w="1134"/>
      </w:tblGrid>
      <w:tr w:rsidR="00AE36B7" w:rsidRPr="009F13C0" w:rsidTr="002A1538">
        <w:trPr>
          <w:trHeight w:val="270"/>
          <w:tblHeader/>
        </w:trPr>
        <w:tc>
          <w:tcPr>
            <w:tcW w:w="1134" w:type="dxa"/>
            <w:tcBorders>
              <w:top w:val="single" w:sz="12" w:space="0" w:color="auto"/>
              <w:bottom w:val="single" w:sz="12" w:space="0" w:color="auto"/>
              <w:right w:val="single" w:sz="8" w:space="0" w:color="auto"/>
            </w:tcBorders>
            <w:shd w:val="clear" w:color="auto" w:fill="FFFFCC"/>
          </w:tcPr>
          <w:p w:rsidR="00AE36B7" w:rsidRPr="009F13C0" w:rsidRDefault="00AE36B7" w:rsidP="00AE36B7">
            <w:pPr>
              <w:jc w:val="center"/>
              <w:rPr>
                <w:color w:val="000000" w:themeColor="text1"/>
                <w:sz w:val="18"/>
                <w:szCs w:val="18"/>
              </w:rPr>
            </w:pPr>
            <w:r w:rsidRPr="009F13C0">
              <w:rPr>
                <w:rFonts w:hint="eastAsia"/>
                <w:color w:val="000000" w:themeColor="text1"/>
                <w:sz w:val="18"/>
                <w:szCs w:val="18"/>
              </w:rPr>
              <w:t>序号</w:t>
            </w:r>
          </w:p>
        </w:tc>
        <w:tc>
          <w:tcPr>
            <w:tcW w:w="5103" w:type="dxa"/>
            <w:tcBorders>
              <w:top w:val="single" w:sz="12" w:space="0" w:color="auto"/>
              <w:left w:val="single" w:sz="8" w:space="0" w:color="auto"/>
              <w:bottom w:val="single" w:sz="12" w:space="0" w:color="auto"/>
              <w:right w:val="single" w:sz="8" w:space="0" w:color="auto"/>
            </w:tcBorders>
            <w:shd w:val="clear" w:color="auto" w:fill="FFFFCC"/>
            <w:noWrap/>
            <w:vAlign w:val="center"/>
          </w:tcPr>
          <w:p w:rsidR="00AE36B7" w:rsidRPr="009F13C0" w:rsidRDefault="00AE36B7" w:rsidP="00AE36B7">
            <w:pPr>
              <w:jc w:val="center"/>
              <w:rPr>
                <w:color w:val="000000" w:themeColor="text1"/>
                <w:sz w:val="18"/>
                <w:szCs w:val="18"/>
              </w:rPr>
            </w:pPr>
            <w:r w:rsidRPr="009F13C0">
              <w:rPr>
                <w:rFonts w:hint="eastAsia"/>
                <w:color w:val="000000" w:themeColor="text1"/>
                <w:sz w:val="18"/>
                <w:szCs w:val="18"/>
              </w:rPr>
              <w:t>单位名称</w:t>
            </w:r>
          </w:p>
        </w:tc>
        <w:tc>
          <w:tcPr>
            <w:tcW w:w="1134" w:type="dxa"/>
            <w:tcBorders>
              <w:top w:val="single" w:sz="12" w:space="0" w:color="auto"/>
              <w:left w:val="single" w:sz="8" w:space="0" w:color="auto"/>
              <w:bottom w:val="single" w:sz="12" w:space="0" w:color="auto"/>
            </w:tcBorders>
            <w:shd w:val="clear" w:color="auto" w:fill="FFFFCC"/>
            <w:noWrap/>
            <w:vAlign w:val="center"/>
          </w:tcPr>
          <w:p w:rsidR="00AE36B7" w:rsidRPr="009F13C0" w:rsidRDefault="00AE36B7" w:rsidP="00AE36B7">
            <w:pPr>
              <w:jc w:val="center"/>
              <w:rPr>
                <w:color w:val="000000" w:themeColor="text1"/>
                <w:sz w:val="18"/>
                <w:szCs w:val="18"/>
              </w:rPr>
            </w:pPr>
            <w:r w:rsidRPr="009F13C0">
              <w:rPr>
                <w:rFonts w:hint="eastAsia"/>
                <w:color w:val="000000" w:themeColor="text1"/>
                <w:sz w:val="18"/>
                <w:szCs w:val="18"/>
              </w:rPr>
              <w:t>录用人数</w:t>
            </w:r>
          </w:p>
        </w:tc>
      </w:tr>
      <w:tr w:rsidR="005F4EB2" w:rsidRPr="009F13C0" w:rsidTr="000217F4">
        <w:trPr>
          <w:trHeight w:val="270"/>
        </w:trPr>
        <w:tc>
          <w:tcPr>
            <w:tcW w:w="1134" w:type="dxa"/>
            <w:tcBorders>
              <w:top w:val="single" w:sz="12" w:space="0" w:color="auto"/>
            </w:tcBorders>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w:t>
            </w:r>
          </w:p>
        </w:tc>
        <w:tc>
          <w:tcPr>
            <w:tcW w:w="5103" w:type="dxa"/>
            <w:tcBorders>
              <w:top w:val="single" w:sz="12" w:space="0" w:color="auto"/>
            </w:tcBorders>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上海理工大学</w:t>
            </w:r>
          </w:p>
        </w:tc>
        <w:tc>
          <w:tcPr>
            <w:tcW w:w="1134" w:type="dxa"/>
            <w:tcBorders>
              <w:top w:val="single" w:sz="12" w:space="0" w:color="auto"/>
            </w:tcBorders>
            <w:shd w:val="clear" w:color="auto" w:fill="auto"/>
            <w:noWrap/>
            <w:vAlign w:val="center"/>
            <w:hideMark/>
          </w:tcPr>
          <w:p w:rsidR="005F4EB2" w:rsidRPr="009F13C0" w:rsidRDefault="006641FE" w:rsidP="00AE36B7">
            <w:pPr>
              <w:jc w:val="center"/>
              <w:rPr>
                <w:color w:val="000000" w:themeColor="text1"/>
                <w:sz w:val="18"/>
                <w:szCs w:val="18"/>
              </w:rPr>
            </w:pPr>
            <w:r w:rsidRPr="009F13C0">
              <w:rPr>
                <w:rFonts w:hint="eastAsia"/>
                <w:color w:val="000000" w:themeColor="text1"/>
                <w:sz w:val="18"/>
                <w:szCs w:val="18"/>
              </w:rPr>
              <w:t>21</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上海小糸车灯有限公司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18</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上海贝尔软件有限公司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16</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上海微电子装备有限公司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12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展讯通信</w:t>
            </w:r>
            <w:proofErr w:type="gramEnd"/>
            <w:r w:rsidRPr="009F13C0">
              <w:rPr>
                <w:rFonts w:hint="eastAsia"/>
                <w:color w:val="000000" w:themeColor="text1"/>
                <w:sz w:val="18"/>
                <w:szCs w:val="18"/>
              </w:rPr>
              <w:t>（上海）有限公司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10</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国核工程有限公司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9</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上海加冷松芝汽车空调股份有限公司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8</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上海联影医疗科技有限公司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8</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上海大众汽车有限公司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7</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w:t>
            </w:r>
            <w:proofErr w:type="gramStart"/>
            <w:r w:rsidRPr="009F13C0">
              <w:rPr>
                <w:rFonts w:hint="eastAsia"/>
                <w:color w:val="000000" w:themeColor="text1"/>
                <w:sz w:val="18"/>
                <w:szCs w:val="18"/>
              </w:rPr>
              <w:t>纳铁福</w:t>
            </w:r>
            <w:proofErr w:type="gramEnd"/>
            <w:r w:rsidRPr="009F13C0">
              <w:rPr>
                <w:rFonts w:hint="eastAsia"/>
                <w:color w:val="000000" w:themeColor="text1"/>
                <w:sz w:val="18"/>
                <w:szCs w:val="18"/>
              </w:rPr>
              <w:t>传动系统有限公司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7</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招商银行上海分行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7</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中国农业银行股份有限公司上海市分行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7</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上海出版印刷高等专科学校</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6</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上海汽车集团股份有限公司技术中心</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6</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上海通用汽车有限公司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6</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上海追日电气有限公司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6</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英特尔亚太研发有限公司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6</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珠海格力电器股份有限公司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6</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联合汽车电子有限公司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5</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上海电气电站设备有限公司上海汽轮机厂</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5</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w:t>
            </w:r>
            <w:proofErr w:type="gramStart"/>
            <w:r w:rsidRPr="009F13C0">
              <w:rPr>
                <w:rFonts w:hint="eastAsia"/>
                <w:color w:val="000000" w:themeColor="text1"/>
                <w:sz w:val="18"/>
                <w:szCs w:val="18"/>
              </w:rPr>
              <w:t>延华智能</w:t>
            </w:r>
            <w:proofErr w:type="gramEnd"/>
            <w:r w:rsidRPr="009F13C0">
              <w:rPr>
                <w:rFonts w:hint="eastAsia"/>
                <w:color w:val="000000" w:themeColor="text1"/>
                <w:sz w:val="18"/>
                <w:szCs w:val="18"/>
              </w:rPr>
              <w:t>科技（集团）股份有限公司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5</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中国船舶重工集团公司第七一一研究所</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5</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大陆泰密克汽车系统（上海）有限公司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泛亚汽车技术中心有限公司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海信集团有限公司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交通银行股份有限公司上海市分行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南京天加空调设备有限公司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上海贝</w:t>
            </w:r>
            <w:proofErr w:type="gramStart"/>
            <w:r w:rsidRPr="009F13C0">
              <w:rPr>
                <w:rFonts w:hint="eastAsia"/>
                <w:color w:val="000000" w:themeColor="text1"/>
                <w:sz w:val="18"/>
                <w:szCs w:val="18"/>
              </w:rPr>
              <w:t>洱</w:t>
            </w:r>
            <w:proofErr w:type="gramEnd"/>
            <w:r w:rsidRPr="009F13C0">
              <w:rPr>
                <w:rFonts w:hint="eastAsia"/>
                <w:color w:val="000000" w:themeColor="text1"/>
                <w:sz w:val="18"/>
                <w:szCs w:val="18"/>
              </w:rPr>
              <w:t>热系统有限公司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29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上海电机学院</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w:t>
            </w:r>
            <w:proofErr w:type="gramStart"/>
            <w:r w:rsidRPr="009F13C0">
              <w:rPr>
                <w:rFonts w:hint="eastAsia"/>
                <w:color w:val="000000" w:themeColor="text1"/>
                <w:sz w:val="18"/>
                <w:szCs w:val="18"/>
              </w:rPr>
              <w:t>斐</w:t>
            </w:r>
            <w:proofErr w:type="gramEnd"/>
            <w:r w:rsidRPr="009F13C0">
              <w:rPr>
                <w:rFonts w:hint="eastAsia"/>
                <w:color w:val="000000" w:themeColor="text1"/>
                <w:sz w:val="18"/>
                <w:szCs w:val="18"/>
              </w:rPr>
              <w:t>讯数据通信技术有限公司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上海工业自动化仪表研究院</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上海涵润汽车电子有限公司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上海航空电器有限公司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上海惠普有限公司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上海济物光电技术有限公司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上海建科工程咨询有限公司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上海天马微电子有限公司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上海微谱化工</w:t>
            </w:r>
            <w:proofErr w:type="gramEnd"/>
            <w:r w:rsidRPr="009F13C0">
              <w:rPr>
                <w:rFonts w:hint="eastAsia"/>
                <w:color w:val="000000" w:themeColor="text1"/>
                <w:sz w:val="18"/>
                <w:szCs w:val="18"/>
              </w:rPr>
              <w:t>技术服务有限公司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上海新的达电气股份有限公司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上海新时达电气股份有限公司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上海兆芯集成电路</w:t>
            </w:r>
            <w:proofErr w:type="gramEnd"/>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文思海</w:t>
            </w:r>
            <w:proofErr w:type="gramEnd"/>
            <w:r w:rsidRPr="009F13C0">
              <w:rPr>
                <w:rFonts w:hint="eastAsia"/>
                <w:color w:val="000000" w:themeColor="text1"/>
                <w:sz w:val="18"/>
                <w:szCs w:val="18"/>
              </w:rPr>
              <w:t>辉技术有限公司上海分公司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英格索兰（中国）投资有限公司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中国工商银行股份有限公司上海市分行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4</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埃森哲（中国）有限公司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北京银行上海分行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共青团嘉定区委员会</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国网上海市</w:t>
            </w:r>
            <w:proofErr w:type="gramEnd"/>
            <w:r w:rsidRPr="009F13C0">
              <w:rPr>
                <w:rFonts w:hint="eastAsia"/>
                <w:color w:val="000000" w:themeColor="text1"/>
                <w:sz w:val="18"/>
                <w:szCs w:val="18"/>
              </w:rPr>
              <w:t>电力公司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开利空调冷冻研发管理（上海）有限公司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上海电气集团股份有限公司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上海二三四五网络科技有限公司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上海汉钟精机股份有限公司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上海华之邦科技股份有限公司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上海联</w:t>
            </w:r>
            <w:proofErr w:type="gramStart"/>
            <w:r w:rsidRPr="009F13C0">
              <w:rPr>
                <w:rFonts w:hint="eastAsia"/>
                <w:color w:val="000000" w:themeColor="text1"/>
                <w:sz w:val="18"/>
                <w:szCs w:val="18"/>
              </w:rPr>
              <w:t>晟</w:t>
            </w:r>
            <w:proofErr w:type="gramEnd"/>
            <w:r w:rsidRPr="009F13C0">
              <w:rPr>
                <w:rFonts w:hint="eastAsia"/>
                <w:color w:val="000000" w:themeColor="text1"/>
                <w:sz w:val="18"/>
                <w:szCs w:val="18"/>
              </w:rPr>
              <w:t>汽车配套服务有限公司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上海浦公建设工程质量检测有限公司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上海汽车集团股份有限公司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上海汽车集团股份有限公司商用车技术中心</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上海润达医疗科技股份有限公司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上海市监狱管理局周浦监狱</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上海市浦东新区建设（集团）有限公司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上海数策软件有限公司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上海西门子医疗器械有限公司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上海溪田信息技术有限公司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上海质量监督检验技术研究有限公司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淘宝（中国）软件有限公司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沃尔沃汽车技术</w:t>
            </w:r>
            <w:r w:rsidRPr="009F13C0">
              <w:rPr>
                <w:rFonts w:hint="eastAsia"/>
                <w:color w:val="000000" w:themeColor="text1"/>
                <w:sz w:val="18"/>
                <w:szCs w:val="18"/>
              </w:rPr>
              <w:t>(</w:t>
            </w:r>
            <w:r w:rsidRPr="009F13C0">
              <w:rPr>
                <w:rFonts w:hint="eastAsia"/>
                <w:color w:val="000000" w:themeColor="text1"/>
                <w:sz w:val="18"/>
                <w:szCs w:val="18"/>
              </w:rPr>
              <w:t>上海</w:t>
            </w:r>
            <w:r w:rsidRPr="009F13C0">
              <w:rPr>
                <w:rFonts w:hint="eastAsia"/>
                <w:color w:val="000000" w:themeColor="text1"/>
                <w:sz w:val="18"/>
                <w:szCs w:val="18"/>
              </w:rPr>
              <w:t>)</w:t>
            </w:r>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西门子（中国）有限公司上海分公司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延锋百利</w:t>
            </w:r>
            <w:proofErr w:type="gramEnd"/>
            <w:r w:rsidRPr="009F13C0">
              <w:rPr>
                <w:rFonts w:hint="eastAsia"/>
                <w:color w:val="000000" w:themeColor="text1"/>
                <w:sz w:val="18"/>
                <w:szCs w:val="18"/>
              </w:rPr>
              <w:t>得（上海）汽车安全系统有限公司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浙江盾安机电科技有限公司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浙江盾安人工环境</w:t>
            </w:r>
            <w:proofErr w:type="gramEnd"/>
            <w:r w:rsidRPr="009F13C0">
              <w:rPr>
                <w:rFonts w:hint="eastAsia"/>
                <w:color w:val="000000" w:themeColor="text1"/>
                <w:sz w:val="18"/>
                <w:szCs w:val="18"/>
              </w:rPr>
              <w:t>股份有限公司杭州中央空调研究院</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71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中芯国际</w:t>
            </w:r>
            <w:proofErr w:type="gramEnd"/>
            <w:r w:rsidRPr="009F13C0">
              <w:rPr>
                <w:rFonts w:hint="eastAsia"/>
                <w:color w:val="000000" w:themeColor="text1"/>
                <w:sz w:val="18"/>
                <w:szCs w:val="18"/>
              </w:rPr>
              <w:t>集成电路制造</w:t>
            </w:r>
            <w:r w:rsidRPr="009F13C0">
              <w:rPr>
                <w:rFonts w:hint="eastAsia"/>
                <w:color w:val="000000" w:themeColor="text1"/>
                <w:sz w:val="18"/>
                <w:szCs w:val="18"/>
              </w:rPr>
              <w:t>(</w:t>
            </w:r>
            <w:r w:rsidRPr="009F13C0">
              <w:rPr>
                <w:rFonts w:hint="eastAsia"/>
                <w:color w:val="000000" w:themeColor="text1"/>
                <w:sz w:val="18"/>
                <w:szCs w:val="18"/>
              </w:rPr>
              <w:t>上海</w:t>
            </w:r>
            <w:r w:rsidRPr="009F13C0">
              <w:rPr>
                <w:rFonts w:hint="eastAsia"/>
                <w:color w:val="000000" w:themeColor="text1"/>
                <w:sz w:val="18"/>
                <w:szCs w:val="18"/>
              </w:rPr>
              <w:t>)</w:t>
            </w:r>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3</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艾奕咨询（深圳）有限公司上海分公司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安霸半导体</w:t>
            </w:r>
            <w:proofErr w:type="gramEnd"/>
            <w:r w:rsidRPr="009F13C0">
              <w:rPr>
                <w:rFonts w:hint="eastAsia"/>
                <w:color w:val="000000" w:themeColor="text1"/>
                <w:sz w:val="18"/>
                <w:szCs w:val="18"/>
              </w:rPr>
              <w:t>技术（上海）有限公司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百度（中国）有限公司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北京外企人力资源服务有限公司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博康智能</w:t>
            </w:r>
            <w:proofErr w:type="gramEnd"/>
            <w:r w:rsidRPr="009F13C0">
              <w:rPr>
                <w:rFonts w:hint="eastAsia"/>
                <w:color w:val="000000" w:themeColor="text1"/>
                <w:sz w:val="18"/>
                <w:szCs w:val="18"/>
              </w:rPr>
              <w:t>网络科技股份有限公司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博</w:t>
            </w:r>
            <w:proofErr w:type="gramStart"/>
            <w:r w:rsidRPr="009F13C0">
              <w:rPr>
                <w:rFonts w:hint="eastAsia"/>
                <w:color w:val="000000" w:themeColor="text1"/>
                <w:sz w:val="18"/>
                <w:szCs w:val="18"/>
              </w:rPr>
              <w:t>世</w:t>
            </w:r>
            <w:proofErr w:type="gramEnd"/>
            <w:r w:rsidRPr="009F13C0">
              <w:rPr>
                <w:rFonts w:hint="eastAsia"/>
                <w:color w:val="000000" w:themeColor="text1"/>
                <w:sz w:val="18"/>
                <w:szCs w:val="18"/>
              </w:rPr>
              <w:t>汽车部件（苏州）有限公司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崇明县市场监督管理局</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大金（中国）投资有限公司上海分公司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戴尔（中国）有限公司上海分公司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德州仪器半导体技术（上海）有限公司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蒂森克虏伯电梯（上海）有限公司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恩坦华管理</w:t>
            </w:r>
            <w:r w:rsidRPr="009F13C0">
              <w:rPr>
                <w:rFonts w:hint="eastAsia"/>
                <w:color w:val="000000" w:themeColor="text1"/>
                <w:sz w:val="18"/>
                <w:szCs w:val="18"/>
              </w:rPr>
              <w:t>(</w:t>
            </w:r>
            <w:r w:rsidRPr="009F13C0">
              <w:rPr>
                <w:rFonts w:hint="eastAsia"/>
                <w:color w:val="000000" w:themeColor="text1"/>
                <w:sz w:val="18"/>
                <w:szCs w:val="18"/>
              </w:rPr>
              <w:t>上海</w:t>
            </w:r>
            <w:r w:rsidRPr="009F13C0">
              <w:rPr>
                <w:rFonts w:hint="eastAsia"/>
                <w:color w:val="000000" w:themeColor="text1"/>
                <w:sz w:val="18"/>
                <w:szCs w:val="18"/>
              </w:rPr>
              <w:t>)</w:t>
            </w:r>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菲尼萨光电通讯科技（无锡）有限公司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福建龙净环保股份有限公司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国电常州发电有限公司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国核自仪系统工程有限公司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国联证券股份有限公司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汉城信息技术（上海）有限公司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杭州联合农村商业银行股份有限公司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杭州汽轮机股份有限公司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合肥杰昌汽车维修</w:t>
            </w:r>
            <w:proofErr w:type="gramEnd"/>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宏达通讯科技（上海）有限公司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华东建筑设计研究院有限公司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辉</w:t>
            </w:r>
            <w:proofErr w:type="gramStart"/>
            <w:r w:rsidRPr="009F13C0">
              <w:rPr>
                <w:rFonts w:hint="eastAsia"/>
                <w:color w:val="000000" w:themeColor="text1"/>
                <w:sz w:val="18"/>
                <w:szCs w:val="18"/>
              </w:rPr>
              <w:t>瑞投资</w:t>
            </w:r>
            <w:proofErr w:type="gramEnd"/>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甲骨文软件研究开发中心（北京）有限公司上海分公司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江苏省如东</w:t>
            </w:r>
            <w:proofErr w:type="gramStart"/>
            <w:r w:rsidRPr="009F13C0">
              <w:rPr>
                <w:rFonts w:hint="eastAsia"/>
                <w:color w:val="000000" w:themeColor="text1"/>
                <w:sz w:val="18"/>
                <w:szCs w:val="18"/>
              </w:rPr>
              <w:t>小洋口</w:t>
            </w:r>
            <w:proofErr w:type="gramEnd"/>
            <w:r w:rsidRPr="009F13C0">
              <w:rPr>
                <w:rFonts w:hint="eastAsia"/>
                <w:color w:val="000000" w:themeColor="text1"/>
                <w:sz w:val="18"/>
                <w:szCs w:val="18"/>
              </w:rPr>
              <w:t>旅游度假区</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精锐教育</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科博达技术有限公司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马瑞利汽车零部件（芜湖）有限公司上海分公司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美光半导体技术（上海）有限公司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南通大通宝富风机有限公司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宁波银行股份有限公司上海分行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纽</w:t>
            </w:r>
            <w:proofErr w:type="gramEnd"/>
            <w:r w:rsidRPr="009F13C0">
              <w:rPr>
                <w:rFonts w:hint="eastAsia"/>
                <w:color w:val="000000" w:themeColor="text1"/>
                <w:sz w:val="18"/>
                <w:szCs w:val="18"/>
              </w:rPr>
              <w:t>海信息技术（上海）有限公司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平安银行股份有限公司上海分行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平安资产管理有限责任公司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浦东新区航务管理署</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锐</w:t>
            </w:r>
            <w:proofErr w:type="gramStart"/>
            <w:r w:rsidRPr="009F13C0">
              <w:rPr>
                <w:rFonts w:hint="eastAsia"/>
                <w:color w:val="000000" w:themeColor="text1"/>
                <w:sz w:val="18"/>
                <w:szCs w:val="18"/>
              </w:rPr>
              <w:t>珂</w:t>
            </w:r>
            <w:proofErr w:type="gramEnd"/>
            <w:r w:rsidRPr="009F13C0">
              <w:rPr>
                <w:rFonts w:hint="eastAsia"/>
                <w:color w:val="000000" w:themeColor="text1"/>
                <w:sz w:val="18"/>
                <w:szCs w:val="18"/>
              </w:rPr>
              <w:t>（上海）医疗器材有限公司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厦门颉轩光电有限公司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w:t>
            </w:r>
            <w:r w:rsidRPr="009F13C0">
              <w:rPr>
                <w:rFonts w:hint="eastAsia"/>
                <w:color w:val="000000" w:themeColor="text1"/>
                <w:sz w:val="18"/>
                <w:szCs w:val="18"/>
              </w:rPr>
              <w:t>ABB</w:t>
            </w:r>
            <w:r w:rsidRPr="009F13C0">
              <w:rPr>
                <w:rFonts w:hint="eastAsia"/>
                <w:color w:val="000000" w:themeColor="text1"/>
                <w:sz w:val="18"/>
                <w:szCs w:val="18"/>
              </w:rPr>
              <w:t>工程有限公司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上海昂立教育培训有限公司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上海宝钢工程咨询有限公司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113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上海宝希计算机技术有限公司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上海北连生物科技有限公司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上海贝尔股份有限公司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上海采埃</w:t>
            </w:r>
            <w:proofErr w:type="gramStart"/>
            <w:r w:rsidRPr="009F13C0">
              <w:rPr>
                <w:rFonts w:hint="eastAsia"/>
                <w:color w:val="000000" w:themeColor="text1"/>
                <w:sz w:val="18"/>
                <w:szCs w:val="18"/>
              </w:rPr>
              <w:t>孚</w:t>
            </w:r>
            <w:proofErr w:type="gramEnd"/>
            <w:r w:rsidRPr="009F13C0">
              <w:rPr>
                <w:rFonts w:hint="eastAsia"/>
                <w:color w:val="000000" w:themeColor="text1"/>
                <w:sz w:val="18"/>
                <w:szCs w:val="18"/>
              </w:rPr>
              <w:t>汽车转向机有限公司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上海出入境检验检疫局</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上海大众汽车有限公司仪征分公司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上海德尔福汽车空调系统有限公司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上海帝仪器科技有限公司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上海第二工业大学</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上海电科电器科技有限公司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上海电科智能系统</w:t>
            </w:r>
            <w:proofErr w:type="gramEnd"/>
            <w:r w:rsidRPr="009F13C0">
              <w:rPr>
                <w:rFonts w:hint="eastAsia"/>
                <w:color w:val="000000" w:themeColor="text1"/>
                <w:sz w:val="18"/>
                <w:szCs w:val="18"/>
              </w:rPr>
              <w:t>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上海电器科学研究所</w:t>
            </w:r>
            <w:r w:rsidRPr="009F13C0">
              <w:rPr>
                <w:rFonts w:hint="eastAsia"/>
                <w:color w:val="000000" w:themeColor="text1"/>
                <w:sz w:val="18"/>
                <w:szCs w:val="18"/>
              </w:rPr>
              <w:t>(</w:t>
            </w:r>
            <w:r w:rsidRPr="009F13C0">
              <w:rPr>
                <w:rFonts w:hint="eastAsia"/>
                <w:color w:val="000000" w:themeColor="text1"/>
                <w:sz w:val="18"/>
                <w:szCs w:val="18"/>
              </w:rPr>
              <w:t>集团</w:t>
            </w:r>
            <w:r w:rsidRPr="009F13C0">
              <w:rPr>
                <w:rFonts w:hint="eastAsia"/>
                <w:color w:val="000000" w:themeColor="text1"/>
                <w:sz w:val="18"/>
                <w:szCs w:val="18"/>
              </w:rPr>
              <w:t>)</w:t>
            </w:r>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上海房多多网络科技有限公司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上海飞机制造有限公司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上海复合材料科技有限公司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上海航空电气有限公司</w:t>
            </w:r>
            <w:r w:rsidRPr="009F13C0">
              <w:rPr>
                <w:rFonts w:hint="eastAsia"/>
                <w:color w:val="000000" w:themeColor="text1"/>
                <w:sz w:val="18"/>
                <w:szCs w:val="18"/>
              </w:rPr>
              <w:t xml:space="preserve"> </w:t>
            </w:r>
            <w:r w:rsidRPr="009F13C0">
              <w:rPr>
                <w:rFonts w:hint="eastAsia"/>
                <w:color w:val="000000" w:themeColor="text1"/>
                <w:sz w:val="18"/>
                <w:szCs w:val="18"/>
              </w:rPr>
              <w:t>计数</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上海航天能源股份有限公司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上海华彩企业顾问有限公司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上海汇众汽车制造有限公司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上海机场（集团）有限公司虹桥国际机场公司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上海季胜投资管理有限公司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上海家化联合股份有限公司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上海金融学院</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上海精准德邦物流有限公司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上海科技信息管理办公室</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上海科</w:t>
            </w:r>
            <w:proofErr w:type="gramStart"/>
            <w:r w:rsidRPr="009F13C0">
              <w:rPr>
                <w:rFonts w:hint="eastAsia"/>
                <w:color w:val="000000" w:themeColor="text1"/>
                <w:sz w:val="18"/>
                <w:szCs w:val="18"/>
              </w:rPr>
              <w:t>世</w:t>
            </w:r>
            <w:proofErr w:type="gramEnd"/>
            <w:r w:rsidRPr="009F13C0">
              <w:rPr>
                <w:rFonts w:hint="eastAsia"/>
                <w:color w:val="000000" w:themeColor="text1"/>
                <w:sz w:val="18"/>
                <w:szCs w:val="18"/>
              </w:rPr>
              <w:t>达</w:t>
            </w:r>
            <w:r w:rsidRPr="009F13C0">
              <w:rPr>
                <w:rFonts w:hint="eastAsia"/>
                <w:color w:val="000000" w:themeColor="text1"/>
                <w:sz w:val="18"/>
                <w:szCs w:val="18"/>
              </w:rPr>
              <w:t>-</w:t>
            </w:r>
            <w:r w:rsidRPr="009F13C0">
              <w:rPr>
                <w:rFonts w:hint="eastAsia"/>
                <w:color w:val="000000" w:themeColor="text1"/>
                <w:sz w:val="18"/>
                <w:szCs w:val="18"/>
              </w:rPr>
              <w:t>华阳汽车电器有限公司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上海力信电气技术有限公司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上海绿城森林高尔夫别墅开发有限公司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上海纽迈电子科技有限公司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上海农林职业技术学院</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上海汽车集团股份有限公司乘用车分公司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上海软中信息技术有限公司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上海赛可电子商务有限公司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上海三思电子工程有限公司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上海市电气电站设备有限公司上海汽轮机厂</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上海市肺科医院</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上海市嘉定区苏</w:t>
            </w:r>
            <w:proofErr w:type="gramStart"/>
            <w:r w:rsidRPr="009F13C0">
              <w:rPr>
                <w:rFonts w:hint="eastAsia"/>
                <w:color w:val="000000" w:themeColor="text1"/>
                <w:sz w:val="18"/>
                <w:szCs w:val="18"/>
              </w:rPr>
              <w:t>民学校</w:t>
            </w:r>
            <w:proofErr w:type="gramEnd"/>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上海市浦东新区城市管理行政执法局执法支队</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上海市印刷行业协会</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上海同济工程咨询有限公司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上海先进半导体制造股份有限公司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上海药明康德</w:t>
            </w:r>
            <w:proofErr w:type="gramEnd"/>
            <w:r w:rsidRPr="009F13C0">
              <w:rPr>
                <w:rFonts w:hint="eastAsia"/>
                <w:color w:val="000000" w:themeColor="text1"/>
                <w:sz w:val="18"/>
                <w:szCs w:val="18"/>
              </w:rPr>
              <w:t>新药开发有限公司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155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上海银天下科技有限公司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上海优刻得信息科技有限公司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上海震旦职业学院</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上海知难科技有限公司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上海紫德公共</w:t>
            </w:r>
            <w:proofErr w:type="gramEnd"/>
            <w:r w:rsidRPr="009F13C0">
              <w:rPr>
                <w:rFonts w:hint="eastAsia"/>
                <w:color w:val="000000" w:themeColor="text1"/>
                <w:sz w:val="18"/>
                <w:szCs w:val="18"/>
              </w:rPr>
              <w:t>战略科技研究院</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沈阳新松机器人自动化股份有限公司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盛美半导体设备（上海）有限公司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苏州市新视野人力资源有限公司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同策房产</w:t>
            </w:r>
            <w:proofErr w:type="gramEnd"/>
            <w:r w:rsidRPr="009F13C0">
              <w:rPr>
                <w:rFonts w:hint="eastAsia"/>
                <w:color w:val="000000" w:themeColor="text1"/>
                <w:sz w:val="18"/>
                <w:szCs w:val="18"/>
              </w:rPr>
              <w:t>咨询股份有限公司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沃尔沃汽车销售（上海）有限公司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携程计算机技术</w:t>
            </w:r>
            <w:proofErr w:type="gramEnd"/>
            <w:r w:rsidRPr="009F13C0">
              <w:rPr>
                <w:rFonts w:hint="eastAsia"/>
                <w:color w:val="000000" w:themeColor="text1"/>
                <w:sz w:val="18"/>
                <w:szCs w:val="18"/>
              </w:rPr>
              <w:t>（上海）有限公司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携程旅游</w:t>
            </w:r>
            <w:proofErr w:type="gramEnd"/>
            <w:r w:rsidRPr="009F13C0">
              <w:rPr>
                <w:rFonts w:hint="eastAsia"/>
                <w:color w:val="000000" w:themeColor="text1"/>
                <w:sz w:val="18"/>
                <w:szCs w:val="18"/>
              </w:rPr>
              <w:t>网络技术（上海）有限公司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延锋彼欧汽车外饰系统有限公司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兖</w:t>
            </w:r>
            <w:proofErr w:type="gramEnd"/>
            <w:r w:rsidRPr="009F13C0">
              <w:rPr>
                <w:rFonts w:hint="eastAsia"/>
                <w:color w:val="000000" w:themeColor="text1"/>
                <w:sz w:val="18"/>
                <w:szCs w:val="18"/>
              </w:rPr>
              <w:t>矿鲁南化工有限公司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英纳法企业管理</w:t>
            </w:r>
            <w:proofErr w:type="gramEnd"/>
            <w:r w:rsidRPr="009F13C0">
              <w:rPr>
                <w:rFonts w:hint="eastAsia"/>
                <w:color w:val="000000" w:themeColor="text1"/>
                <w:sz w:val="18"/>
                <w:szCs w:val="18"/>
              </w:rPr>
              <w:t>（上海）有限公司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展讯通信</w:t>
            </w:r>
            <w:proofErr w:type="gramEnd"/>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浙江盾安热工科技有限公司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浙江吉利控股集团有限公司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浙江省盾安机电</w:t>
            </w:r>
            <w:proofErr w:type="gramEnd"/>
            <w:r w:rsidRPr="009F13C0">
              <w:rPr>
                <w:rFonts w:hint="eastAsia"/>
                <w:color w:val="000000" w:themeColor="text1"/>
                <w:sz w:val="18"/>
                <w:szCs w:val="18"/>
              </w:rPr>
              <w:t>科技有限公司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中船勘察设计研究院有限公司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中国东方航空股份有限公司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中国民航信息网络股份有限公司上海分公司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177</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中国平安人寿保险股份有限公司上海分公司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178</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中国人寿保险股份有限公司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179</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中国石油化工股份有限公司上海高桥分公司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180</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中国太平洋保险（集团）股份有限公司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181</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中国移动通信集团湖南有限公司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5F4EB2"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182</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中国银行股份有限公司上海市分行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437B9D"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183</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中国邮政储蓄银行山西省分行</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437B9D"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184</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中芯国际</w:t>
            </w:r>
            <w:proofErr w:type="gramEnd"/>
            <w:r w:rsidRPr="009F13C0">
              <w:rPr>
                <w:rFonts w:hint="eastAsia"/>
                <w:color w:val="000000" w:themeColor="text1"/>
                <w:sz w:val="18"/>
                <w:szCs w:val="18"/>
              </w:rPr>
              <w:t>集成电路制造（上海）有限公司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437B9D"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185</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中芯国际</w:t>
            </w:r>
            <w:proofErr w:type="gramEnd"/>
            <w:r w:rsidRPr="009F13C0">
              <w:rPr>
                <w:rFonts w:hint="eastAsia"/>
                <w:color w:val="000000" w:themeColor="text1"/>
                <w:sz w:val="18"/>
                <w:szCs w:val="18"/>
              </w:rPr>
              <w:t>集成电路制造</w:t>
            </w:r>
            <w:r w:rsidRPr="009F13C0">
              <w:rPr>
                <w:rFonts w:hint="eastAsia"/>
                <w:color w:val="000000" w:themeColor="text1"/>
                <w:sz w:val="18"/>
                <w:szCs w:val="18"/>
              </w:rPr>
              <w:t>(</w:t>
            </w:r>
            <w:r w:rsidRPr="009F13C0">
              <w:rPr>
                <w:rFonts w:hint="eastAsia"/>
                <w:color w:val="000000" w:themeColor="text1"/>
                <w:sz w:val="18"/>
                <w:szCs w:val="18"/>
              </w:rPr>
              <w:t>上海</w:t>
            </w:r>
            <w:r w:rsidRPr="009F13C0">
              <w:rPr>
                <w:rFonts w:hint="eastAsia"/>
                <w:color w:val="000000" w:themeColor="text1"/>
                <w:sz w:val="18"/>
                <w:szCs w:val="18"/>
              </w:rPr>
              <w:t>)</w:t>
            </w:r>
            <w:r w:rsidRPr="009F13C0">
              <w:rPr>
                <w:rFonts w:hint="eastAsia"/>
                <w:color w:val="000000" w:themeColor="text1"/>
                <w:sz w:val="18"/>
                <w:szCs w:val="18"/>
              </w:rPr>
              <w:t>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r w:rsidR="005F4EB2" w:rsidRPr="009F13C0" w:rsidTr="000217F4">
        <w:trPr>
          <w:trHeight w:val="270"/>
        </w:trPr>
        <w:tc>
          <w:tcPr>
            <w:tcW w:w="1134" w:type="dxa"/>
            <w:vAlign w:val="center"/>
          </w:tcPr>
          <w:p w:rsidR="005F4EB2" w:rsidRPr="009F13C0" w:rsidRDefault="00437B9D" w:rsidP="005F4EB2">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186</w:t>
            </w:r>
          </w:p>
        </w:tc>
        <w:tc>
          <w:tcPr>
            <w:tcW w:w="5103" w:type="dxa"/>
            <w:shd w:val="clear" w:color="auto" w:fill="auto"/>
            <w:noWrap/>
            <w:vAlign w:val="center"/>
            <w:hideMark/>
          </w:tcPr>
          <w:p w:rsidR="005F4EB2" w:rsidRPr="009F13C0" w:rsidRDefault="005F4EB2" w:rsidP="00AE36B7">
            <w:pPr>
              <w:jc w:val="center"/>
              <w:rPr>
                <w:color w:val="000000" w:themeColor="text1"/>
                <w:sz w:val="18"/>
                <w:szCs w:val="18"/>
              </w:rPr>
            </w:pPr>
            <w:proofErr w:type="gramStart"/>
            <w:r w:rsidRPr="009F13C0">
              <w:rPr>
                <w:rFonts w:hint="eastAsia"/>
                <w:color w:val="000000" w:themeColor="text1"/>
                <w:sz w:val="18"/>
                <w:szCs w:val="18"/>
              </w:rPr>
              <w:t>中芯国际</w:t>
            </w:r>
            <w:proofErr w:type="gramEnd"/>
            <w:r w:rsidRPr="009F13C0">
              <w:rPr>
                <w:rFonts w:hint="eastAsia"/>
                <w:color w:val="000000" w:themeColor="text1"/>
                <w:sz w:val="18"/>
                <w:szCs w:val="18"/>
              </w:rPr>
              <w:t>集成电路制造（上海）有限公司</w:t>
            </w:r>
          </w:p>
        </w:tc>
        <w:tc>
          <w:tcPr>
            <w:tcW w:w="1134" w:type="dxa"/>
            <w:shd w:val="clear" w:color="auto" w:fill="auto"/>
            <w:noWrap/>
            <w:vAlign w:val="center"/>
            <w:hideMark/>
          </w:tcPr>
          <w:p w:rsidR="005F4EB2" w:rsidRPr="009F13C0" w:rsidRDefault="005F4EB2" w:rsidP="00AE36B7">
            <w:pPr>
              <w:jc w:val="center"/>
              <w:rPr>
                <w:color w:val="000000" w:themeColor="text1"/>
                <w:sz w:val="18"/>
                <w:szCs w:val="18"/>
              </w:rPr>
            </w:pPr>
            <w:r w:rsidRPr="009F13C0">
              <w:rPr>
                <w:rFonts w:hint="eastAsia"/>
                <w:color w:val="000000" w:themeColor="text1"/>
                <w:sz w:val="18"/>
                <w:szCs w:val="18"/>
              </w:rPr>
              <w:t>2</w:t>
            </w:r>
          </w:p>
        </w:tc>
      </w:tr>
    </w:tbl>
    <w:p w:rsidR="00B97B31" w:rsidRPr="009F13C0" w:rsidRDefault="00B97B31" w:rsidP="00B97B31">
      <w:pPr>
        <w:rPr>
          <w:rFonts w:ascii="Calibri" w:eastAsia="宋体" w:hAnsi="Calibri" w:cs="Times New Roman"/>
          <w:color w:val="000000" w:themeColor="text1"/>
        </w:rPr>
      </w:pPr>
    </w:p>
    <w:p w:rsidR="00B97B31" w:rsidRPr="009F13C0" w:rsidRDefault="00B97B31" w:rsidP="00B97B31">
      <w:pPr>
        <w:rPr>
          <w:rFonts w:ascii="黑体" w:eastAsia="黑体" w:hAnsi="黑体" w:cs="Times New Roman"/>
          <w:color w:val="000000" w:themeColor="text1"/>
        </w:rPr>
      </w:pPr>
      <w:r w:rsidRPr="009F13C0">
        <w:rPr>
          <w:rFonts w:ascii="黑体" w:eastAsia="黑体" w:hAnsi="黑体" w:cs="Times New Roman" w:hint="eastAsia"/>
          <w:color w:val="000000" w:themeColor="text1"/>
        </w:rPr>
        <w:t>（说明：在附件“2013-2015年毕业研究生就业单位去向”中，仅摘录其中录用人数为2人及2人以上的单位。）</w:t>
      </w:r>
      <w:bookmarkStart w:id="563" w:name="_Toc253681702"/>
      <w:bookmarkStart w:id="564" w:name="_Toc254946191"/>
      <w:bookmarkStart w:id="565" w:name="_Toc254947680"/>
      <w:bookmarkStart w:id="566" w:name="_Toc254947975"/>
      <w:bookmarkStart w:id="567" w:name="_Toc261939446"/>
      <w:bookmarkStart w:id="568" w:name="_Toc275474108"/>
      <w:bookmarkStart w:id="569" w:name="_Toc275474422"/>
      <w:bookmarkStart w:id="570" w:name="_Toc276416775"/>
      <w:bookmarkStart w:id="571" w:name="_Toc276416892"/>
      <w:bookmarkStart w:id="572" w:name="_Toc295721578"/>
    </w:p>
    <w:p w:rsidR="002B498A" w:rsidRPr="009F13C0" w:rsidRDefault="002B498A" w:rsidP="00B97B31">
      <w:pPr>
        <w:rPr>
          <w:rFonts w:ascii="黑体" w:eastAsia="黑体" w:hAnsi="黑体" w:cs="Times New Roman"/>
          <w:color w:val="000000" w:themeColor="text1"/>
        </w:rPr>
      </w:pPr>
    </w:p>
    <w:p w:rsidR="002B498A" w:rsidRPr="009F13C0" w:rsidRDefault="002B498A" w:rsidP="00B97B31">
      <w:pPr>
        <w:rPr>
          <w:rFonts w:ascii="黑体" w:eastAsia="黑体" w:hAnsi="黑体" w:cs="Times New Roman"/>
          <w:color w:val="000000" w:themeColor="text1"/>
        </w:rPr>
      </w:pPr>
    </w:p>
    <w:p w:rsidR="002B498A" w:rsidRPr="009F13C0" w:rsidRDefault="002B498A" w:rsidP="00B97B31">
      <w:pPr>
        <w:rPr>
          <w:rFonts w:ascii="黑体" w:eastAsia="黑体" w:hAnsi="黑体" w:cs="Times New Roman"/>
          <w:color w:val="000000" w:themeColor="text1"/>
        </w:rPr>
      </w:pPr>
    </w:p>
    <w:p w:rsidR="00B97B31" w:rsidRPr="009F13C0" w:rsidRDefault="00B97B31" w:rsidP="00B97B31">
      <w:pPr>
        <w:keepNext/>
        <w:keepLines/>
        <w:spacing w:line="300" w:lineRule="auto"/>
        <w:jc w:val="center"/>
        <w:outlineLvl w:val="0"/>
        <w:rPr>
          <w:rFonts w:ascii="Times New Roman" w:eastAsia="黑体" w:hAnsi="Times New Roman" w:cs="Times New Roman"/>
          <w:bCs/>
          <w:color w:val="000000" w:themeColor="text1"/>
          <w:kern w:val="44"/>
          <w:sz w:val="28"/>
          <w:szCs w:val="28"/>
          <w:lang w:val="x-none" w:eastAsia="x-none"/>
        </w:rPr>
      </w:pPr>
      <w:bookmarkStart w:id="573" w:name="_Toc438545072"/>
      <w:bookmarkEnd w:id="536"/>
      <w:bookmarkEnd w:id="563"/>
      <w:bookmarkEnd w:id="564"/>
      <w:bookmarkEnd w:id="565"/>
      <w:bookmarkEnd w:id="566"/>
      <w:bookmarkEnd w:id="567"/>
      <w:bookmarkEnd w:id="568"/>
      <w:bookmarkEnd w:id="569"/>
      <w:bookmarkEnd w:id="570"/>
      <w:bookmarkEnd w:id="571"/>
      <w:bookmarkEnd w:id="572"/>
      <w:r w:rsidRPr="009F13C0">
        <w:rPr>
          <w:rFonts w:ascii="Times New Roman" w:eastAsia="黑体" w:hAnsi="Times New Roman" w:cs="Times New Roman" w:hint="eastAsia"/>
          <w:bCs/>
          <w:color w:val="000000" w:themeColor="text1"/>
          <w:kern w:val="44"/>
          <w:sz w:val="28"/>
          <w:szCs w:val="28"/>
          <w:lang w:val="x-none" w:eastAsia="x-none"/>
        </w:rPr>
        <w:lastRenderedPageBreak/>
        <w:t>附（</w:t>
      </w:r>
      <w:r w:rsidRPr="009F13C0">
        <w:rPr>
          <w:rFonts w:ascii="Times New Roman" w:eastAsia="黑体" w:hAnsi="Times New Roman" w:cs="Times New Roman" w:hint="eastAsia"/>
          <w:bCs/>
          <w:color w:val="000000" w:themeColor="text1"/>
          <w:kern w:val="44"/>
          <w:sz w:val="28"/>
          <w:szCs w:val="28"/>
          <w:lang w:val="x-none"/>
        </w:rPr>
        <w:t>二</w:t>
      </w:r>
      <w:r w:rsidRPr="009F13C0">
        <w:rPr>
          <w:rFonts w:ascii="Times New Roman" w:eastAsia="黑体" w:hAnsi="Times New Roman" w:cs="Times New Roman" w:hint="eastAsia"/>
          <w:bCs/>
          <w:color w:val="000000" w:themeColor="text1"/>
          <w:kern w:val="44"/>
          <w:sz w:val="28"/>
          <w:szCs w:val="28"/>
          <w:lang w:val="x-none" w:eastAsia="x-none"/>
        </w:rPr>
        <w:t>）：学校研究生部网站</w:t>
      </w:r>
      <w:r w:rsidRPr="009F13C0">
        <w:rPr>
          <w:rFonts w:ascii="Times New Roman" w:eastAsia="黑体" w:hAnsi="Times New Roman" w:cs="Times New Roman" w:hint="eastAsia"/>
          <w:bCs/>
          <w:color w:val="000000" w:themeColor="text1"/>
          <w:kern w:val="44"/>
          <w:sz w:val="28"/>
          <w:szCs w:val="28"/>
          <w:lang w:val="x-none" w:eastAsia="x-none"/>
        </w:rPr>
        <w:t>201</w:t>
      </w:r>
      <w:r w:rsidRPr="009F13C0">
        <w:rPr>
          <w:rFonts w:ascii="Times New Roman" w:eastAsia="黑体" w:hAnsi="Times New Roman" w:cs="Times New Roman" w:hint="eastAsia"/>
          <w:bCs/>
          <w:color w:val="000000" w:themeColor="text1"/>
          <w:kern w:val="44"/>
          <w:sz w:val="28"/>
          <w:szCs w:val="28"/>
          <w:lang w:val="x-none"/>
        </w:rPr>
        <w:t>5</w:t>
      </w:r>
      <w:r w:rsidRPr="009F13C0">
        <w:rPr>
          <w:rFonts w:ascii="Times New Roman" w:eastAsia="黑体" w:hAnsi="Times New Roman" w:cs="Times New Roman" w:hint="eastAsia"/>
          <w:bCs/>
          <w:color w:val="000000" w:themeColor="text1"/>
          <w:kern w:val="44"/>
          <w:sz w:val="28"/>
          <w:szCs w:val="28"/>
          <w:lang w:val="x-none" w:eastAsia="x-none"/>
        </w:rPr>
        <w:t>年度发布的招聘信息（摘录）</w:t>
      </w:r>
      <w:bookmarkEnd w:id="573"/>
    </w:p>
    <w:p w:rsidR="00B97B31" w:rsidRPr="009F13C0" w:rsidRDefault="00B97B31" w:rsidP="00B97B31">
      <w:pPr>
        <w:keepNext/>
        <w:spacing w:beforeLines="50" w:before="156" w:afterLines="50" w:after="156"/>
        <w:jc w:val="center"/>
        <w:rPr>
          <w:rFonts w:ascii="Times New Roman" w:eastAsia="黑体" w:hAnsi="黑体" w:cs="Times New Roman"/>
          <w:color w:val="000000" w:themeColor="text1"/>
          <w:szCs w:val="21"/>
        </w:rPr>
      </w:pPr>
      <w:bookmarkStart w:id="574" w:name="_Toc438544869"/>
      <w:r w:rsidRPr="009F13C0">
        <w:rPr>
          <w:rFonts w:ascii="Times New Roman" w:eastAsia="黑体" w:hAnsi="黑体" w:cs="Times New Roman" w:hint="eastAsia"/>
          <w:color w:val="000000" w:themeColor="text1"/>
          <w:szCs w:val="21"/>
        </w:rPr>
        <w:t>表</w:t>
      </w:r>
      <w:r w:rsidRPr="009F13C0">
        <w:rPr>
          <w:rFonts w:ascii="Times New Roman" w:eastAsia="黑体" w:hAnsi="黑体" w:cs="Times New Roman"/>
          <w:color w:val="000000" w:themeColor="text1"/>
          <w:szCs w:val="21"/>
        </w:rPr>
        <w:fldChar w:fldCharType="begin"/>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hint="eastAsia"/>
          <w:color w:val="000000" w:themeColor="text1"/>
          <w:szCs w:val="21"/>
        </w:rPr>
        <w:instrText xml:space="preserve">SEQ </w:instrText>
      </w:r>
      <w:r w:rsidRPr="009F13C0">
        <w:rPr>
          <w:rFonts w:ascii="Times New Roman" w:eastAsia="黑体" w:hAnsi="黑体" w:cs="Times New Roman" w:hint="eastAsia"/>
          <w:color w:val="000000" w:themeColor="text1"/>
          <w:szCs w:val="21"/>
        </w:rPr>
        <w:instrText>表格</w:instrText>
      </w:r>
      <w:r w:rsidRPr="009F13C0">
        <w:rPr>
          <w:rFonts w:ascii="Times New Roman" w:eastAsia="黑体" w:hAnsi="黑体" w:cs="Times New Roman" w:hint="eastAsia"/>
          <w:color w:val="000000" w:themeColor="text1"/>
          <w:szCs w:val="21"/>
        </w:rPr>
        <w:instrText xml:space="preserve"> \* ARABIC</w:instrText>
      </w:r>
      <w:r w:rsidRPr="009F13C0">
        <w:rPr>
          <w:rFonts w:ascii="Times New Roman" w:eastAsia="黑体" w:hAnsi="黑体" w:cs="Times New Roman"/>
          <w:color w:val="000000" w:themeColor="text1"/>
          <w:szCs w:val="21"/>
        </w:rPr>
        <w:instrText xml:space="preserve"> </w:instrText>
      </w:r>
      <w:r w:rsidRPr="009F13C0">
        <w:rPr>
          <w:rFonts w:ascii="Times New Roman" w:eastAsia="黑体" w:hAnsi="黑体" w:cs="Times New Roman"/>
          <w:color w:val="000000" w:themeColor="text1"/>
          <w:szCs w:val="21"/>
        </w:rPr>
        <w:fldChar w:fldCharType="separate"/>
      </w:r>
      <w:r w:rsidR="00006FEA" w:rsidRPr="009F13C0">
        <w:rPr>
          <w:rFonts w:ascii="Times New Roman" w:eastAsia="黑体" w:hAnsi="黑体" w:cs="Times New Roman"/>
          <w:noProof/>
          <w:color w:val="000000" w:themeColor="text1"/>
          <w:szCs w:val="21"/>
        </w:rPr>
        <w:t>41</w:t>
      </w:r>
      <w:r w:rsidRPr="009F13C0">
        <w:rPr>
          <w:rFonts w:ascii="Times New Roman" w:eastAsia="黑体" w:hAnsi="黑体" w:cs="Times New Roman"/>
          <w:color w:val="000000" w:themeColor="text1"/>
          <w:szCs w:val="21"/>
        </w:rPr>
        <w:fldChar w:fldCharType="end"/>
      </w:r>
      <w:r w:rsidRPr="009F13C0">
        <w:rPr>
          <w:rFonts w:ascii="Times New Roman" w:eastAsia="黑体" w:hAnsi="黑体" w:cs="Times New Roman"/>
          <w:color w:val="000000" w:themeColor="text1"/>
          <w:szCs w:val="21"/>
        </w:rPr>
        <w:t xml:space="preserve">  </w:t>
      </w:r>
      <w:r w:rsidRPr="009F13C0">
        <w:rPr>
          <w:rFonts w:ascii="Times New Roman" w:eastAsia="黑体" w:hAnsi="黑体" w:cs="Times New Roman"/>
          <w:color w:val="000000" w:themeColor="text1"/>
          <w:szCs w:val="21"/>
        </w:rPr>
        <w:t>上海理工大学研究生部网站</w:t>
      </w:r>
      <w:r w:rsidRPr="009F13C0">
        <w:rPr>
          <w:rFonts w:ascii="Times New Roman" w:eastAsia="黑体" w:hAnsi="黑体" w:cs="Times New Roman"/>
          <w:color w:val="000000" w:themeColor="text1"/>
          <w:szCs w:val="21"/>
        </w:rPr>
        <w:t>201</w:t>
      </w:r>
      <w:r w:rsidRPr="009F13C0">
        <w:rPr>
          <w:rFonts w:ascii="Times New Roman" w:eastAsia="黑体" w:hAnsi="黑体" w:cs="Times New Roman" w:hint="eastAsia"/>
          <w:color w:val="000000" w:themeColor="text1"/>
          <w:szCs w:val="21"/>
        </w:rPr>
        <w:t>5</w:t>
      </w:r>
      <w:r w:rsidRPr="009F13C0">
        <w:rPr>
          <w:rFonts w:ascii="Times New Roman" w:eastAsia="黑体" w:hAnsi="黑体" w:cs="Times New Roman"/>
          <w:color w:val="000000" w:themeColor="text1"/>
          <w:szCs w:val="21"/>
        </w:rPr>
        <w:t>年度发布的招聘信息（摘录）</w:t>
      </w:r>
      <w:bookmarkEnd w:id="574"/>
    </w:p>
    <w:tbl>
      <w:tblPr>
        <w:tblW w:w="0" w:type="auto"/>
        <w:jc w:val="center"/>
        <w:tblLayout w:type="fixed"/>
        <w:tblLook w:val="0000" w:firstRow="0" w:lastRow="0" w:firstColumn="0" w:lastColumn="0" w:noHBand="0" w:noVBand="0"/>
      </w:tblPr>
      <w:tblGrid>
        <w:gridCol w:w="756"/>
        <w:gridCol w:w="3401"/>
        <w:gridCol w:w="3570"/>
      </w:tblGrid>
      <w:tr w:rsidR="005F4EB2" w:rsidRPr="009F13C0" w:rsidTr="005F4EB2">
        <w:trPr>
          <w:trHeight w:val="375"/>
          <w:tblHeader/>
          <w:jc w:val="center"/>
        </w:trPr>
        <w:tc>
          <w:tcPr>
            <w:tcW w:w="756" w:type="dxa"/>
            <w:tcBorders>
              <w:top w:val="single" w:sz="12" w:space="0" w:color="auto"/>
              <w:bottom w:val="single" w:sz="12" w:space="0" w:color="auto"/>
              <w:right w:val="single" w:sz="4" w:space="0" w:color="auto"/>
            </w:tcBorders>
            <w:shd w:val="clear" w:color="auto" w:fill="FFFFCC"/>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序号</w:t>
            </w:r>
          </w:p>
        </w:tc>
        <w:tc>
          <w:tcPr>
            <w:tcW w:w="3401" w:type="dxa"/>
            <w:tcBorders>
              <w:top w:val="single" w:sz="12" w:space="0" w:color="auto"/>
              <w:left w:val="nil"/>
              <w:bottom w:val="single" w:sz="12" w:space="0" w:color="auto"/>
              <w:right w:val="single" w:sz="4" w:space="0" w:color="auto"/>
            </w:tcBorders>
            <w:shd w:val="clear" w:color="auto" w:fill="FFFFCC"/>
            <w:vAlign w:val="center"/>
          </w:tcPr>
          <w:p w:rsidR="005F4EB2" w:rsidRPr="009F13C0" w:rsidRDefault="005F4EB2" w:rsidP="00FB548F">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单位名称</w:t>
            </w:r>
          </w:p>
        </w:tc>
        <w:tc>
          <w:tcPr>
            <w:tcW w:w="3570" w:type="dxa"/>
            <w:tcBorders>
              <w:top w:val="single" w:sz="12" w:space="0" w:color="auto"/>
              <w:left w:val="nil"/>
              <w:bottom w:val="single" w:sz="12" w:space="0" w:color="auto"/>
            </w:tcBorders>
            <w:shd w:val="clear" w:color="auto" w:fill="FFFFCC"/>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人才需求</w:t>
            </w:r>
          </w:p>
        </w:tc>
      </w:tr>
      <w:tr w:rsidR="005F4EB2" w:rsidRPr="009F13C0" w:rsidTr="005F4EB2">
        <w:trPr>
          <w:trHeight w:val="315"/>
          <w:jc w:val="center"/>
        </w:trPr>
        <w:tc>
          <w:tcPr>
            <w:tcW w:w="756" w:type="dxa"/>
            <w:tcBorders>
              <w:top w:val="single" w:sz="12"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w:t>
            </w:r>
          </w:p>
        </w:tc>
        <w:tc>
          <w:tcPr>
            <w:tcW w:w="3401" w:type="dxa"/>
            <w:tcBorders>
              <w:top w:val="single" w:sz="12" w:space="0" w:color="auto"/>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中国财政经济出版社培训中心</w:t>
            </w:r>
          </w:p>
        </w:tc>
        <w:tc>
          <w:tcPr>
            <w:tcW w:w="3570" w:type="dxa"/>
            <w:tcBorders>
              <w:top w:val="single" w:sz="12" w:space="0" w:color="auto"/>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培训讲师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登士伯公司市场部</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宁波绿源天然气电力有限公司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公司</w:t>
            </w:r>
            <w:r w:rsidRPr="009F13C0">
              <w:rPr>
                <w:rFonts w:ascii="Times New Roman" w:eastAsia="宋体" w:hAnsi="Times New Roman" w:cs="Times New Roman" w:hint="eastAsia"/>
                <w:color w:val="000000" w:themeColor="text1"/>
                <w:kern w:val="0"/>
                <w:sz w:val="18"/>
                <w:szCs w:val="18"/>
              </w:rPr>
              <w:t>OA</w:t>
            </w:r>
            <w:r w:rsidRPr="009F13C0">
              <w:rPr>
                <w:rFonts w:ascii="Times New Roman" w:eastAsia="宋体" w:hAnsi="Times New Roman" w:cs="Times New Roman" w:hint="eastAsia"/>
                <w:color w:val="000000" w:themeColor="text1"/>
                <w:kern w:val="0"/>
                <w:sz w:val="18"/>
                <w:szCs w:val="18"/>
              </w:rPr>
              <w:t>系统、业务平台及资源调度平台和网络管理人员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上海中医药大学党委宣传部</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网络宣传工作人员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登士柏商务部</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144"/>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 xml:space="preserve">2014 </w:t>
            </w:r>
            <w:r w:rsidRPr="009F13C0">
              <w:rPr>
                <w:rFonts w:ascii="Times New Roman" w:eastAsia="宋体" w:hAnsi="Times New Roman" w:cs="Times New Roman" w:hint="eastAsia"/>
                <w:color w:val="000000" w:themeColor="text1"/>
                <w:kern w:val="0"/>
                <w:sz w:val="18"/>
                <w:szCs w:val="18"/>
              </w:rPr>
              <w:t>陶氏化学信息技术部</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台州科技职业学院</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园林工程技术教师、汽车检测与维修技术教师等</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上海工程技术大学</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实验教师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纽福克斯（</w:t>
            </w:r>
            <w:r w:rsidRPr="009F13C0">
              <w:rPr>
                <w:rFonts w:ascii="Times New Roman" w:eastAsia="宋体" w:hAnsi="Times New Roman" w:cs="Times New Roman" w:hint="eastAsia"/>
                <w:color w:val="000000" w:themeColor="text1"/>
                <w:kern w:val="0"/>
                <w:sz w:val="18"/>
                <w:szCs w:val="18"/>
              </w:rPr>
              <w:t xml:space="preserve">New Focus Auto </w:t>
            </w:r>
            <w:r w:rsidRPr="009F13C0">
              <w:rPr>
                <w:rFonts w:ascii="Times New Roman" w:eastAsia="宋体" w:hAnsi="Times New Roman" w:cs="Times New Roman" w:hint="eastAsia"/>
                <w:color w:val="000000" w:themeColor="text1"/>
                <w:kern w:val="0"/>
                <w:sz w:val="18"/>
                <w:szCs w:val="18"/>
              </w:rPr>
              <w:t>缩写</w:t>
            </w:r>
            <w:r w:rsidRPr="009F13C0">
              <w:rPr>
                <w:rFonts w:ascii="Times New Roman" w:eastAsia="宋体" w:hAnsi="Times New Roman" w:cs="Times New Roman" w:hint="eastAsia"/>
                <w:color w:val="000000" w:themeColor="text1"/>
                <w:kern w:val="0"/>
                <w:sz w:val="18"/>
                <w:szCs w:val="18"/>
              </w:rPr>
              <w:t>NFA</w:t>
            </w:r>
            <w:r w:rsidRPr="009F13C0">
              <w:rPr>
                <w:rFonts w:ascii="Times New Roman" w:eastAsia="宋体" w:hAnsi="Times New Roman" w:cs="Times New Roman" w:hint="eastAsia"/>
                <w:color w:val="000000" w:themeColor="text1"/>
                <w:kern w:val="0"/>
                <w:sz w:val="18"/>
                <w:szCs w:val="18"/>
              </w:rPr>
              <w:t>）集团</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软件工程师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10</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神州数码</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11</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道达尔石油（广州）有限公司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12</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福银金融</w:t>
            </w:r>
            <w:proofErr w:type="gramEnd"/>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13</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阁林国际</w:t>
            </w:r>
            <w:proofErr w:type="gramEnd"/>
            <w:r w:rsidRPr="009F13C0">
              <w:rPr>
                <w:rFonts w:ascii="Times New Roman" w:eastAsia="宋体" w:hAnsi="Times New Roman" w:cs="Times New Roman" w:hint="eastAsia"/>
                <w:color w:val="000000" w:themeColor="text1"/>
                <w:kern w:val="0"/>
                <w:sz w:val="18"/>
                <w:szCs w:val="18"/>
              </w:rPr>
              <w:t>货运代理（上海）有限公司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14</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上海译文出版社</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数字出版技术支持实习生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15</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乐宁教育</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人事部实习生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16</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北京澄怀科技上海有限公司上海分公司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留学顾问助理</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17</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上海金冀商务咨询有限公司</w:t>
            </w:r>
          </w:p>
        </w:tc>
        <w:tc>
          <w:tcPr>
            <w:tcW w:w="3570" w:type="dxa"/>
            <w:tcBorders>
              <w:top w:val="nil"/>
              <w:left w:val="nil"/>
              <w:bottom w:val="single" w:sz="4" w:space="0" w:color="auto"/>
            </w:tcBorders>
            <w:vAlign w:val="center"/>
          </w:tcPr>
          <w:p w:rsidR="005F4EB2" w:rsidRPr="009F13C0" w:rsidRDefault="005F4EB2" w:rsidP="001C52E3">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 xml:space="preserve">GMP </w:t>
            </w:r>
            <w:r w:rsidRPr="009F13C0">
              <w:rPr>
                <w:rFonts w:ascii="Times New Roman" w:eastAsia="宋体" w:hAnsi="Times New Roman" w:cs="Times New Roman" w:hint="eastAsia"/>
                <w:color w:val="000000" w:themeColor="text1"/>
                <w:kern w:val="0"/>
                <w:sz w:val="18"/>
                <w:szCs w:val="18"/>
              </w:rPr>
              <w:t>部门助理实习生、</w:t>
            </w:r>
            <w:r w:rsidRPr="009F13C0">
              <w:rPr>
                <w:rFonts w:ascii="Times New Roman" w:eastAsia="宋体" w:hAnsi="Times New Roman" w:cs="Times New Roman" w:hint="eastAsia"/>
                <w:color w:val="000000" w:themeColor="text1"/>
                <w:kern w:val="0"/>
                <w:sz w:val="18"/>
                <w:szCs w:val="18"/>
              </w:rPr>
              <w:t xml:space="preserve">API </w:t>
            </w:r>
            <w:r w:rsidRPr="009F13C0">
              <w:rPr>
                <w:rFonts w:ascii="Times New Roman" w:eastAsia="宋体" w:hAnsi="Times New Roman" w:cs="Times New Roman" w:hint="eastAsia"/>
                <w:color w:val="000000" w:themeColor="text1"/>
                <w:kern w:val="0"/>
                <w:sz w:val="18"/>
                <w:szCs w:val="18"/>
              </w:rPr>
              <w:t>部门助理实习生</w:t>
            </w:r>
          </w:p>
        </w:tc>
      </w:tr>
      <w:tr w:rsidR="005F4EB2" w:rsidRPr="009F13C0" w:rsidTr="005F4EB2">
        <w:trPr>
          <w:trHeight w:val="214"/>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18</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上海琥智数码科技有限公司</w:t>
            </w:r>
          </w:p>
        </w:tc>
        <w:tc>
          <w:tcPr>
            <w:tcW w:w="3570" w:type="dxa"/>
            <w:tcBorders>
              <w:top w:val="nil"/>
              <w:left w:val="nil"/>
              <w:bottom w:val="single" w:sz="4" w:space="0" w:color="auto"/>
            </w:tcBorders>
            <w:vAlign w:val="center"/>
          </w:tcPr>
          <w:p w:rsidR="005F4EB2" w:rsidRPr="009F13C0" w:rsidRDefault="005F4EB2" w:rsidP="001C52E3">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IOS</w:t>
            </w:r>
            <w:r w:rsidRPr="009F13C0">
              <w:rPr>
                <w:rFonts w:ascii="Times New Roman" w:eastAsia="宋体" w:hAnsi="Times New Roman" w:cs="Times New Roman" w:hint="eastAsia"/>
                <w:color w:val="000000" w:themeColor="text1"/>
                <w:kern w:val="0"/>
                <w:sz w:val="18"/>
                <w:szCs w:val="18"/>
              </w:rPr>
              <w:t>开发工程师、软件工程师</w:t>
            </w:r>
            <w:r w:rsidRPr="009F13C0">
              <w:rPr>
                <w:rFonts w:ascii="Times New Roman" w:eastAsia="宋体" w:hAnsi="Times New Roman" w:cs="Times New Roman" w:hint="eastAsia"/>
                <w:color w:val="000000" w:themeColor="text1"/>
                <w:kern w:val="0"/>
                <w:sz w:val="18"/>
                <w:szCs w:val="18"/>
              </w:rPr>
              <w:t xml:space="preserve">(Android </w:t>
            </w:r>
            <w:r w:rsidRPr="009F13C0">
              <w:rPr>
                <w:rFonts w:ascii="Times New Roman" w:eastAsia="宋体" w:hAnsi="Times New Roman" w:cs="Times New Roman" w:hint="eastAsia"/>
                <w:color w:val="000000" w:themeColor="text1"/>
                <w:kern w:val="0"/>
                <w:sz w:val="18"/>
                <w:szCs w:val="18"/>
              </w:rPr>
              <w:t>软件开发</w:t>
            </w:r>
            <w:r w:rsidRPr="009F13C0">
              <w:rPr>
                <w:rFonts w:ascii="Times New Roman" w:eastAsia="宋体" w:hAnsi="Times New Roman" w:cs="Times New Roman" w:hint="eastAsia"/>
                <w:color w:val="000000" w:themeColor="text1"/>
                <w:kern w:val="0"/>
                <w:sz w:val="18"/>
                <w:szCs w:val="18"/>
              </w:rPr>
              <w:t>)</w:t>
            </w:r>
            <w:r w:rsidRPr="009F13C0">
              <w:rPr>
                <w:rFonts w:ascii="Times New Roman" w:eastAsia="宋体" w:hAnsi="Times New Roman" w:cs="Times New Roman" w:hint="eastAsia"/>
                <w:color w:val="000000" w:themeColor="text1"/>
                <w:kern w:val="0"/>
                <w:sz w:val="18"/>
                <w:szCs w:val="18"/>
              </w:rPr>
              <w:t>、</w:t>
            </w:r>
            <w:r w:rsidRPr="009F13C0">
              <w:rPr>
                <w:rFonts w:ascii="Times New Roman" w:eastAsia="宋体" w:hAnsi="Times New Roman" w:cs="Times New Roman" w:hint="eastAsia"/>
                <w:color w:val="000000" w:themeColor="text1"/>
                <w:kern w:val="0"/>
                <w:sz w:val="18"/>
                <w:szCs w:val="18"/>
              </w:rPr>
              <w:t>Java</w:t>
            </w:r>
            <w:r w:rsidRPr="009F13C0">
              <w:rPr>
                <w:rFonts w:ascii="Times New Roman" w:eastAsia="宋体" w:hAnsi="Times New Roman" w:cs="Times New Roman" w:hint="eastAsia"/>
                <w:color w:val="000000" w:themeColor="text1"/>
                <w:kern w:val="0"/>
                <w:sz w:val="18"/>
                <w:szCs w:val="18"/>
              </w:rPr>
              <w:t>服务器开发工程师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19</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上海第二工业大学</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2014</w:t>
            </w:r>
            <w:r w:rsidRPr="009F13C0">
              <w:rPr>
                <w:rFonts w:ascii="Times New Roman" w:eastAsia="宋体" w:hAnsi="Times New Roman" w:cs="Times New Roman" w:hint="eastAsia"/>
                <w:color w:val="000000" w:themeColor="text1"/>
                <w:kern w:val="0"/>
                <w:sz w:val="18"/>
                <w:szCs w:val="18"/>
              </w:rPr>
              <w:t>年辅导员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20</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中原工学院</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博士研究生（含博士后）</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21</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上海航天有线电厂</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电机设计、控制硬件设计师、工艺工程师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22</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同济大学太仓高新技术研究院</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创业人才</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23</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上海东滩投资管理顾问有限公司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数据分析员，助理咨询顾问</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24</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上海啸翔公司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飞行学员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25</w:t>
            </w:r>
          </w:p>
        </w:tc>
        <w:tc>
          <w:tcPr>
            <w:tcW w:w="3401" w:type="dxa"/>
            <w:tcBorders>
              <w:top w:val="nil"/>
              <w:left w:val="nil"/>
              <w:bottom w:val="single" w:sz="4" w:space="0" w:color="auto"/>
              <w:right w:val="single" w:sz="4" w:space="0" w:color="auto"/>
            </w:tcBorders>
            <w:vAlign w:val="center"/>
          </w:tcPr>
          <w:p w:rsidR="005F4EB2" w:rsidRPr="009F13C0" w:rsidRDefault="005F4EB2" w:rsidP="00DC33C6">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南昌市重点工程管理办公室</w:t>
            </w:r>
          </w:p>
        </w:tc>
        <w:tc>
          <w:tcPr>
            <w:tcW w:w="3570" w:type="dxa"/>
            <w:tcBorders>
              <w:top w:val="nil"/>
              <w:left w:val="nil"/>
              <w:bottom w:val="single" w:sz="4" w:space="0" w:color="auto"/>
            </w:tcBorders>
            <w:vAlign w:val="center"/>
          </w:tcPr>
          <w:p w:rsidR="005F4EB2" w:rsidRPr="009F13C0" w:rsidRDefault="005F4EB2" w:rsidP="00DC33C6">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工程管理</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26</w:t>
            </w:r>
          </w:p>
        </w:tc>
        <w:tc>
          <w:tcPr>
            <w:tcW w:w="3401" w:type="dxa"/>
            <w:tcBorders>
              <w:top w:val="nil"/>
              <w:left w:val="nil"/>
              <w:bottom w:val="single" w:sz="4" w:space="0" w:color="auto"/>
              <w:right w:val="single" w:sz="4" w:space="0" w:color="auto"/>
            </w:tcBorders>
            <w:vAlign w:val="center"/>
          </w:tcPr>
          <w:p w:rsidR="005F4EB2" w:rsidRPr="009F13C0" w:rsidRDefault="005F4EB2" w:rsidP="00DC33C6">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嘉善县交通系统事业单位</w:t>
            </w:r>
          </w:p>
        </w:tc>
        <w:tc>
          <w:tcPr>
            <w:tcW w:w="3570" w:type="dxa"/>
            <w:tcBorders>
              <w:top w:val="nil"/>
              <w:left w:val="nil"/>
              <w:bottom w:val="single" w:sz="4" w:space="0" w:color="auto"/>
            </w:tcBorders>
            <w:vAlign w:val="center"/>
          </w:tcPr>
          <w:p w:rsidR="005F4EB2" w:rsidRPr="009F13C0" w:rsidRDefault="005F4EB2" w:rsidP="00DC33C6">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工作人员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27</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上海黄金搭档生物科技有限公司</w:t>
            </w:r>
          </w:p>
        </w:tc>
        <w:tc>
          <w:tcPr>
            <w:tcW w:w="3570" w:type="dxa"/>
            <w:tcBorders>
              <w:top w:val="nil"/>
              <w:left w:val="nil"/>
              <w:bottom w:val="single" w:sz="4" w:space="0" w:color="auto"/>
            </w:tcBorders>
            <w:vAlign w:val="center"/>
          </w:tcPr>
          <w:p w:rsidR="005F4EB2" w:rsidRPr="009F13C0" w:rsidRDefault="005F4EB2" w:rsidP="00323010">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片区管理员、文案策划专员、督察</w:t>
            </w:r>
          </w:p>
        </w:tc>
      </w:tr>
      <w:tr w:rsidR="005F4EB2" w:rsidRPr="009F13C0" w:rsidTr="005F4EB2">
        <w:trPr>
          <w:trHeight w:val="112"/>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28</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上海中信信息发展股份有限公司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研发工程师、</w:t>
            </w:r>
            <w:r w:rsidRPr="009F13C0">
              <w:rPr>
                <w:rFonts w:ascii="Times New Roman" w:eastAsia="宋体" w:hAnsi="Times New Roman" w:cs="Times New Roman" w:hint="eastAsia"/>
                <w:color w:val="000000" w:themeColor="text1"/>
                <w:kern w:val="0"/>
                <w:sz w:val="18"/>
                <w:szCs w:val="18"/>
              </w:rPr>
              <w:t xml:space="preserve">  </w:t>
            </w:r>
            <w:r w:rsidRPr="009F13C0">
              <w:rPr>
                <w:rFonts w:ascii="Times New Roman" w:eastAsia="宋体" w:hAnsi="Times New Roman" w:cs="Times New Roman" w:hint="eastAsia"/>
                <w:color w:val="000000" w:themeColor="text1"/>
                <w:kern w:val="0"/>
                <w:sz w:val="18"/>
                <w:szCs w:val="18"/>
              </w:rPr>
              <w:t>管理培训生、销售经理、咨询顾问</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29</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中铁上海设计院集团有限公司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排水设计人员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30</w:t>
            </w:r>
          </w:p>
        </w:tc>
        <w:tc>
          <w:tcPr>
            <w:tcW w:w="3401" w:type="dxa"/>
            <w:tcBorders>
              <w:top w:val="nil"/>
              <w:left w:val="nil"/>
              <w:bottom w:val="single" w:sz="4" w:space="0" w:color="auto"/>
              <w:right w:val="single" w:sz="4" w:space="0" w:color="auto"/>
            </w:tcBorders>
            <w:vAlign w:val="center"/>
          </w:tcPr>
          <w:p w:rsidR="005F4EB2" w:rsidRPr="009F13C0" w:rsidRDefault="005F4EB2" w:rsidP="00DC33C6">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上海新闻出版职业技术学校</w:t>
            </w:r>
          </w:p>
        </w:tc>
        <w:tc>
          <w:tcPr>
            <w:tcW w:w="3570" w:type="dxa"/>
            <w:tcBorders>
              <w:top w:val="nil"/>
              <w:left w:val="nil"/>
              <w:bottom w:val="single" w:sz="4" w:space="0" w:color="auto"/>
            </w:tcBorders>
            <w:vAlign w:val="center"/>
          </w:tcPr>
          <w:p w:rsidR="005F4EB2" w:rsidRPr="009F13C0" w:rsidRDefault="005F4EB2" w:rsidP="00DC33C6">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印刷技术、计算机应用与管理、出版与发行专业教师等</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31</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上海市体育局</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系统工程</w:t>
            </w:r>
            <w:proofErr w:type="gramStart"/>
            <w:r w:rsidRPr="009F13C0">
              <w:rPr>
                <w:rFonts w:ascii="Times New Roman" w:eastAsia="宋体" w:hAnsi="Times New Roman" w:cs="Times New Roman" w:hint="eastAsia"/>
                <w:color w:val="000000" w:themeColor="text1"/>
                <w:kern w:val="0"/>
                <w:sz w:val="18"/>
                <w:szCs w:val="18"/>
              </w:rPr>
              <w:t>师岗位</w:t>
            </w:r>
            <w:proofErr w:type="gramEnd"/>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32</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中国特种设备检测研究院</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无损检测专业、化工过程机械专业</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33</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双城风机（上海）有限公司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销售工程师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34</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天美</w:t>
            </w:r>
            <w:r w:rsidRPr="009F13C0">
              <w:rPr>
                <w:rFonts w:ascii="Times New Roman" w:eastAsia="宋体" w:hAnsi="Times New Roman" w:cs="Times New Roman" w:hint="eastAsia"/>
                <w:color w:val="000000" w:themeColor="text1"/>
                <w:kern w:val="0"/>
                <w:sz w:val="18"/>
                <w:szCs w:val="18"/>
              </w:rPr>
              <w:t>(</w:t>
            </w:r>
            <w:r w:rsidRPr="009F13C0">
              <w:rPr>
                <w:rFonts w:ascii="Times New Roman" w:eastAsia="宋体" w:hAnsi="Times New Roman" w:cs="Times New Roman" w:hint="eastAsia"/>
                <w:color w:val="000000" w:themeColor="text1"/>
                <w:kern w:val="0"/>
                <w:sz w:val="18"/>
                <w:szCs w:val="18"/>
              </w:rPr>
              <w:t>中国</w:t>
            </w:r>
            <w:r w:rsidRPr="009F13C0">
              <w:rPr>
                <w:rFonts w:ascii="Times New Roman" w:eastAsia="宋体" w:hAnsi="Times New Roman" w:cs="Times New Roman" w:hint="eastAsia"/>
                <w:color w:val="000000" w:themeColor="text1"/>
                <w:kern w:val="0"/>
                <w:sz w:val="18"/>
                <w:szCs w:val="18"/>
              </w:rPr>
              <w:t>)</w:t>
            </w:r>
            <w:r w:rsidRPr="009F13C0">
              <w:rPr>
                <w:rFonts w:ascii="Times New Roman" w:eastAsia="宋体" w:hAnsi="Times New Roman" w:cs="Times New Roman" w:hint="eastAsia"/>
                <w:color w:val="000000" w:themeColor="text1"/>
                <w:kern w:val="0"/>
                <w:sz w:val="18"/>
                <w:szCs w:val="18"/>
              </w:rPr>
              <w:t>科学仪器有限公司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分析仪器销售工程师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35</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上海东滩投资管理顾问有限公司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产业经济学实习生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36</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上海精泰实业</w:t>
            </w:r>
            <w:proofErr w:type="gramEnd"/>
            <w:r w:rsidRPr="009F13C0">
              <w:rPr>
                <w:rFonts w:ascii="Times New Roman" w:eastAsia="宋体" w:hAnsi="Times New Roman" w:cs="Times New Roman" w:hint="eastAsia"/>
                <w:color w:val="000000" w:themeColor="text1"/>
                <w:kern w:val="0"/>
                <w:sz w:val="18"/>
                <w:szCs w:val="18"/>
              </w:rPr>
              <w:t>（集团）有限公司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技术工程师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37</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厦门航空有限公司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飞行学员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38</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学尔森教育</w:t>
            </w:r>
            <w:proofErr w:type="gramEnd"/>
            <w:r w:rsidRPr="009F13C0">
              <w:rPr>
                <w:rFonts w:ascii="Times New Roman" w:eastAsia="宋体" w:hAnsi="Times New Roman" w:cs="Times New Roman" w:hint="eastAsia"/>
                <w:color w:val="000000" w:themeColor="text1"/>
                <w:kern w:val="0"/>
                <w:sz w:val="18"/>
                <w:szCs w:val="18"/>
              </w:rPr>
              <w:t>集团</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课程研究员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39</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上海福</w:t>
            </w:r>
            <w:proofErr w:type="gramStart"/>
            <w:r w:rsidRPr="009F13C0">
              <w:rPr>
                <w:rFonts w:ascii="Times New Roman" w:eastAsia="宋体" w:hAnsi="Times New Roman" w:cs="Times New Roman" w:hint="eastAsia"/>
                <w:color w:val="000000" w:themeColor="text1"/>
                <w:kern w:val="0"/>
                <w:sz w:val="18"/>
                <w:szCs w:val="18"/>
              </w:rPr>
              <w:t>睿智库</w:t>
            </w:r>
            <w:proofErr w:type="gramEnd"/>
            <w:r w:rsidRPr="009F13C0">
              <w:rPr>
                <w:rFonts w:ascii="Times New Roman" w:eastAsia="宋体" w:hAnsi="Times New Roman" w:cs="Times New Roman" w:hint="eastAsia"/>
                <w:color w:val="000000" w:themeColor="text1"/>
                <w:kern w:val="0"/>
                <w:sz w:val="18"/>
                <w:szCs w:val="18"/>
              </w:rPr>
              <w:t>顾问有限公司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副主任</w:t>
            </w:r>
            <w:r w:rsidRPr="009F13C0">
              <w:rPr>
                <w:rFonts w:ascii="Times New Roman" w:eastAsia="宋体" w:hAnsi="Times New Roman" w:cs="Times New Roman" w:hint="eastAsia"/>
                <w:color w:val="000000" w:themeColor="text1"/>
                <w:kern w:val="0"/>
                <w:sz w:val="18"/>
                <w:szCs w:val="18"/>
              </w:rPr>
              <w:t>/</w:t>
            </w:r>
            <w:r w:rsidRPr="009F13C0">
              <w:rPr>
                <w:rFonts w:ascii="Times New Roman" w:eastAsia="宋体" w:hAnsi="Times New Roman" w:cs="Times New Roman" w:hint="eastAsia"/>
                <w:color w:val="000000" w:themeColor="text1"/>
                <w:kern w:val="0"/>
                <w:sz w:val="18"/>
                <w:szCs w:val="18"/>
              </w:rPr>
              <w:t>主任助理、研究员</w:t>
            </w:r>
            <w:r w:rsidRPr="009F13C0">
              <w:rPr>
                <w:rFonts w:ascii="Times New Roman" w:eastAsia="宋体" w:hAnsi="Times New Roman" w:cs="Times New Roman" w:hint="eastAsia"/>
                <w:color w:val="000000" w:themeColor="text1"/>
                <w:kern w:val="0"/>
                <w:sz w:val="18"/>
                <w:szCs w:val="18"/>
              </w:rPr>
              <w:t>/</w:t>
            </w:r>
            <w:r w:rsidRPr="009F13C0">
              <w:rPr>
                <w:rFonts w:ascii="Times New Roman" w:eastAsia="宋体" w:hAnsi="Times New Roman" w:cs="Times New Roman" w:hint="eastAsia"/>
                <w:color w:val="000000" w:themeColor="text1"/>
                <w:kern w:val="0"/>
                <w:sz w:val="18"/>
                <w:szCs w:val="18"/>
              </w:rPr>
              <w:t>助理研究员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40</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上海云启科技公司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顾问实习生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41</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上海中软计算机系统工程有限公司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color w:val="000000" w:themeColor="text1"/>
                <w:kern w:val="0"/>
                <w:sz w:val="18"/>
                <w:szCs w:val="18"/>
              </w:rPr>
              <w:t>J</w:t>
            </w:r>
            <w:r w:rsidRPr="009F13C0">
              <w:rPr>
                <w:rFonts w:ascii="Times New Roman" w:eastAsia="宋体" w:hAnsi="Times New Roman" w:cs="Times New Roman" w:hint="eastAsia"/>
                <w:color w:val="000000" w:themeColor="text1"/>
                <w:kern w:val="0"/>
                <w:sz w:val="18"/>
                <w:szCs w:val="18"/>
              </w:rPr>
              <w:t>ava</w:t>
            </w:r>
            <w:r w:rsidRPr="009F13C0">
              <w:rPr>
                <w:rFonts w:ascii="Times New Roman" w:eastAsia="宋体" w:hAnsi="Times New Roman" w:cs="Times New Roman" w:hint="eastAsia"/>
                <w:color w:val="000000" w:themeColor="text1"/>
                <w:kern w:val="0"/>
                <w:sz w:val="18"/>
                <w:szCs w:val="18"/>
              </w:rPr>
              <w:t>软件工程师、</w:t>
            </w:r>
            <w:r w:rsidRPr="009F13C0">
              <w:rPr>
                <w:rFonts w:ascii="Times New Roman" w:eastAsia="宋体" w:hAnsi="Times New Roman" w:cs="Times New Roman" w:hint="eastAsia"/>
                <w:color w:val="000000" w:themeColor="text1"/>
                <w:kern w:val="0"/>
                <w:sz w:val="18"/>
                <w:szCs w:val="18"/>
              </w:rPr>
              <w:t>.NET</w:t>
            </w:r>
            <w:r w:rsidRPr="009F13C0">
              <w:rPr>
                <w:rFonts w:ascii="Times New Roman" w:eastAsia="宋体" w:hAnsi="Times New Roman" w:cs="Times New Roman" w:hint="eastAsia"/>
                <w:color w:val="000000" w:themeColor="text1"/>
                <w:kern w:val="0"/>
                <w:sz w:val="18"/>
                <w:szCs w:val="18"/>
              </w:rPr>
              <w:t>开发工程师、运维工程师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42</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上海景林投资发展有限公司</w:t>
            </w:r>
          </w:p>
        </w:tc>
        <w:tc>
          <w:tcPr>
            <w:tcW w:w="3570" w:type="dxa"/>
            <w:tcBorders>
              <w:top w:val="nil"/>
              <w:left w:val="nil"/>
              <w:bottom w:val="single" w:sz="4" w:space="0" w:color="auto"/>
            </w:tcBorders>
            <w:vAlign w:val="center"/>
          </w:tcPr>
          <w:p w:rsidR="005F4EB2" w:rsidRPr="009F13C0" w:rsidRDefault="005F4EB2" w:rsidP="0091248D">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市场实习生</w:t>
            </w:r>
            <w:r w:rsidRPr="009F13C0">
              <w:rPr>
                <w:rFonts w:ascii="Times New Roman" w:eastAsia="宋体" w:hAnsi="Times New Roman" w:cs="Times New Roman" w:hint="eastAsia"/>
                <w:color w:val="000000" w:themeColor="text1"/>
                <w:kern w:val="0"/>
                <w:sz w:val="18"/>
                <w:szCs w:val="18"/>
              </w:rPr>
              <w:t xml:space="preserve"> </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43</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上海耀皮玻璃集团股份有限公司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财务、销售、信息技术等</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44</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上海古鳌电子科技股份有限公司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ATM</w:t>
            </w:r>
            <w:r w:rsidRPr="009F13C0">
              <w:rPr>
                <w:rFonts w:ascii="Times New Roman" w:eastAsia="宋体" w:hAnsi="Times New Roman" w:cs="Times New Roman" w:hint="eastAsia"/>
                <w:color w:val="000000" w:themeColor="text1"/>
                <w:kern w:val="0"/>
                <w:sz w:val="18"/>
                <w:szCs w:val="18"/>
              </w:rPr>
              <w:t>研发工程师、数据库开发人员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45</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上海华彩管理咨询有限公司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协作咨询顾问、咨询顾问等</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46</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上海寰球工程有限公司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热工设计人员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47</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中国石化</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勘探开发类专业、炼油化工类专业、</w:t>
            </w:r>
            <w:proofErr w:type="gramStart"/>
            <w:r w:rsidRPr="009F13C0">
              <w:rPr>
                <w:rFonts w:ascii="Times New Roman" w:eastAsia="宋体" w:hAnsi="Times New Roman" w:cs="Times New Roman" w:hint="eastAsia"/>
                <w:color w:val="000000" w:themeColor="text1"/>
                <w:kern w:val="0"/>
                <w:sz w:val="18"/>
                <w:szCs w:val="18"/>
              </w:rPr>
              <w:t>机电仪类专业</w:t>
            </w:r>
            <w:proofErr w:type="gramEnd"/>
            <w:r w:rsidRPr="009F13C0">
              <w:rPr>
                <w:rFonts w:ascii="Times New Roman" w:eastAsia="宋体" w:hAnsi="Times New Roman" w:cs="Times New Roman" w:hint="eastAsia"/>
                <w:color w:val="000000" w:themeColor="text1"/>
                <w:kern w:val="0"/>
                <w:sz w:val="18"/>
                <w:szCs w:val="18"/>
              </w:rPr>
              <w:t>等</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48</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上海科技馆</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49</w:t>
            </w:r>
          </w:p>
        </w:tc>
        <w:tc>
          <w:tcPr>
            <w:tcW w:w="3401" w:type="dxa"/>
            <w:tcBorders>
              <w:top w:val="nil"/>
              <w:left w:val="nil"/>
              <w:bottom w:val="single" w:sz="4" w:space="0" w:color="auto"/>
              <w:right w:val="single" w:sz="4" w:space="0" w:color="auto"/>
            </w:tcBorders>
            <w:vAlign w:val="center"/>
          </w:tcPr>
          <w:p w:rsidR="005F4EB2" w:rsidRPr="009F13C0" w:rsidRDefault="005F4EB2" w:rsidP="0091248D">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上海润宏信息技术</w:t>
            </w:r>
            <w:proofErr w:type="gramEnd"/>
            <w:r w:rsidRPr="009F13C0">
              <w:rPr>
                <w:rFonts w:ascii="Times New Roman" w:eastAsia="宋体" w:hAnsi="Times New Roman" w:cs="Times New Roman" w:hint="eastAsia"/>
                <w:color w:val="000000" w:themeColor="text1"/>
                <w:kern w:val="0"/>
                <w:sz w:val="18"/>
                <w:szCs w:val="18"/>
              </w:rPr>
              <w:t>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实施工程师实习生、</w:t>
            </w:r>
            <w:r w:rsidRPr="009F13C0">
              <w:rPr>
                <w:rFonts w:ascii="Times New Roman" w:eastAsia="宋体" w:hAnsi="Times New Roman" w:cs="Times New Roman" w:hint="eastAsia"/>
                <w:color w:val="000000" w:themeColor="text1"/>
                <w:kern w:val="0"/>
                <w:sz w:val="18"/>
                <w:szCs w:val="18"/>
              </w:rPr>
              <w:t>PHP</w:t>
            </w:r>
            <w:r w:rsidRPr="009F13C0">
              <w:rPr>
                <w:rFonts w:ascii="Times New Roman" w:eastAsia="宋体" w:hAnsi="Times New Roman" w:cs="Times New Roman" w:hint="eastAsia"/>
                <w:color w:val="000000" w:themeColor="text1"/>
                <w:kern w:val="0"/>
                <w:sz w:val="18"/>
                <w:szCs w:val="18"/>
              </w:rPr>
              <w:t>程序员等</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50</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上海对外经贸大学</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辅导员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51</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proofErr w:type="gramStart"/>
            <w:r w:rsidRPr="009F13C0">
              <w:rPr>
                <w:rFonts w:ascii="Times New Roman" w:eastAsia="宋体" w:hAnsi="Times New Roman" w:cs="Times New Roman" w:hint="eastAsia"/>
                <w:color w:val="000000" w:themeColor="text1"/>
                <w:kern w:val="0"/>
                <w:sz w:val="18"/>
                <w:szCs w:val="18"/>
              </w:rPr>
              <w:t>天强管理</w:t>
            </w:r>
            <w:proofErr w:type="gramEnd"/>
            <w:r w:rsidRPr="009F13C0">
              <w:rPr>
                <w:rFonts w:ascii="Times New Roman" w:eastAsia="宋体" w:hAnsi="Times New Roman" w:cs="Times New Roman" w:hint="eastAsia"/>
                <w:color w:val="000000" w:themeColor="text1"/>
                <w:kern w:val="0"/>
                <w:sz w:val="18"/>
                <w:szCs w:val="18"/>
              </w:rPr>
              <w:t>顾问</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分析员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52</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上海招才投资有限公司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53</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上海亚新公司</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房屋设计人员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54</w:t>
            </w:r>
          </w:p>
        </w:tc>
        <w:tc>
          <w:tcPr>
            <w:tcW w:w="3401" w:type="dxa"/>
            <w:tcBorders>
              <w:top w:val="nil"/>
              <w:left w:val="nil"/>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南昌工程学院</w:t>
            </w:r>
          </w:p>
        </w:tc>
        <w:tc>
          <w:tcPr>
            <w:tcW w:w="3570" w:type="dxa"/>
            <w:tcBorders>
              <w:top w:val="nil"/>
              <w:left w:val="nil"/>
              <w:bottom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博士研究生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55</w:t>
            </w:r>
          </w:p>
        </w:tc>
        <w:tc>
          <w:tcPr>
            <w:tcW w:w="3401" w:type="dxa"/>
            <w:tcBorders>
              <w:top w:val="nil"/>
              <w:left w:val="nil"/>
              <w:bottom w:val="single" w:sz="4" w:space="0" w:color="auto"/>
              <w:right w:val="single" w:sz="4" w:space="0" w:color="auto"/>
            </w:tcBorders>
          </w:tcPr>
          <w:p w:rsidR="005F4EB2" w:rsidRPr="009F13C0" w:rsidRDefault="005F4EB2" w:rsidP="00F92E16">
            <w:pPr>
              <w:jc w:val="center"/>
              <w:rPr>
                <w:color w:val="000000" w:themeColor="text1"/>
                <w:sz w:val="18"/>
                <w:szCs w:val="18"/>
              </w:rPr>
            </w:pPr>
            <w:proofErr w:type="gramStart"/>
            <w:r w:rsidRPr="009F13C0">
              <w:rPr>
                <w:rFonts w:hint="eastAsia"/>
                <w:color w:val="000000" w:themeColor="text1"/>
                <w:sz w:val="18"/>
                <w:szCs w:val="18"/>
              </w:rPr>
              <w:t>海证期货</w:t>
            </w:r>
            <w:proofErr w:type="gramEnd"/>
          </w:p>
        </w:tc>
        <w:tc>
          <w:tcPr>
            <w:tcW w:w="3570" w:type="dxa"/>
            <w:tcBorders>
              <w:top w:val="nil"/>
              <w:left w:val="nil"/>
              <w:bottom w:val="single" w:sz="4" w:space="0" w:color="auto"/>
            </w:tcBorders>
          </w:tcPr>
          <w:p w:rsidR="005F4EB2" w:rsidRPr="009F13C0" w:rsidRDefault="005F4EB2" w:rsidP="00F92E16">
            <w:pPr>
              <w:jc w:val="center"/>
              <w:rPr>
                <w:color w:val="000000" w:themeColor="text1"/>
                <w:sz w:val="18"/>
                <w:szCs w:val="18"/>
              </w:rPr>
            </w:pPr>
            <w:r w:rsidRPr="009F13C0">
              <w:rPr>
                <w:rFonts w:hint="eastAsia"/>
                <w:color w:val="000000" w:themeColor="text1"/>
                <w:sz w:val="18"/>
                <w:szCs w:val="18"/>
              </w:rPr>
              <w:t>量化交易、金融工程研究员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56</w:t>
            </w:r>
          </w:p>
        </w:tc>
        <w:tc>
          <w:tcPr>
            <w:tcW w:w="3401" w:type="dxa"/>
            <w:tcBorders>
              <w:top w:val="nil"/>
              <w:left w:val="nil"/>
              <w:bottom w:val="single" w:sz="4" w:space="0" w:color="auto"/>
              <w:right w:val="single" w:sz="4" w:space="0" w:color="auto"/>
            </w:tcBorders>
          </w:tcPr>
          <w:p w:rsidR="005F4EB2" w:rsidRPr="009F13C0" w:rsidRDefault="005F4EB2" w:rsidP="00F92E16">
            <w:pPr>
              <w:jc w:val="center"/>
              <w:rPr>
                <w:color w:val="000000" w:themeColor="text1"/>
                <w:sz w:val="18"/>
                <w:szCs w:val="18"/>
              </w:rPr>
            </w:pPr>
            <w:r w:rsidRPr="009F13C0">
              <w:rPr>
                <w:rFonts w:hint="eastAsia"/>
                <w:color w:val="000000" w:themeColor="text1"/>
                <w:sz w:val="18"/>
                <w:szCs w:val="18"/>
              </w:rPr>
              <w:t>上海和鹰机电</w:t>
            </w:r>
          </w:p>
        </w:tc>
        <w:tc>
          <w:tcPr>
            <w:tcW w:w="3570" w:type="dxa"/>
            <w:tcBorders>
              <w:top w:val="nil"/>
              <w:left w:val="nil"/>
              <w:bottom w:val="single" w:sz="4" w:space="0" w:color="auto"/>
            </w:tcBorders>
          </w:tcPr>
          <w:p w:rsidR="005F4EB2" w:rsidRPr="009F13C0" w:rsidRDefault="005F4EB2" w:rsidP="00F92E16">
            <w:pPr>
              <w:jc w:val="center"/>
              <w:rPr>
                <w:color w:val="000000" w:themeColor="text1"/>
                <w:sz w:val="18"/>
                <w:szCs w:val="18"/>
              </w:rPr>
            </w:pPr>
            <w:r w:rsidRPr="009F13C0">
              <w:rPr>
                <w:rFonts w:hint="eastAsia"/>
                <w:color w:val="000000" w:themeColor="text1"/>
                <w:sz w:val="18"/>
                <w:szCs w:val="18"/>
              </w:rPr>
              <w:t>储备工程师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57</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proofErr w:type="gramStart"/>
            <w:r w:rsidRPr="009F13C0">
              <w:rPr>
                <w:rFonts w:hint="eastAsia"/>
                <w:color w:val="000000" w:themeColor="text1"/>
                <w:sz w:val="18"/>
                <w:szCs w:val="18"/>
              </w:rPr>
              <w:t>深圳国腾</w:t>
            </w:r>
            <w:proofErr w:type="gramEnd"/>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经营专员，造价员，助理建筑师</w:t>
            </w:r>
            <w:r w:rsidRPr="009F13C0">
              <w:rPr>
                <w:rFonts w:hint="eastAsia"/>
                <w:color w:val="000000" w:themeColor="text1"/>
                <w:sz w:val="18"/>
                <w:szCs w:val="18"/>
              </w:rPr>
              <w:t xml:space="preserve"> </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58</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西北工业大学</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辅导员、教辅及管理岗位</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59</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昆山钞票纸业有限公司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科技</w:t>
            </w:r>
            <w:proofErr w:type="gramStart"/>
            <w:r w:rsidRPr="009F13C0">
              <w:rPr>
                <w:rFonts w:hint="eastAsia"/>
                <w:color w:val="000000" w:themeColor="text1"/>
                <w:sz w:val="18"/>
                <w:szCs w:val="18"/>
              </w:rPr>
              <w:t>研发员</w:t>
            </w:r>
            <w:proofErr w:type="gramEnd"/>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60</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proofErr w:type="gramStart"/>
            <w:r w:rsidRPr="009F13C0">
              <w:rPr>
                <w:rFonts w:hint="eastAsia"/>
                <w:color w:val="000000" w:themeColor="text1"/>
                <w:sz w:val="18"/>
                <w:szCs w:val="18"/>
              </w:rPr>
              <w:t>上海安硕信息技术</w:t>
            </w:r>
            <w:proofErr w:type="gramEnd"/>
            <w:r w:rsidRPr="009F13C0">
              <w:rPr>
                <w:rFonts w:hint="eastAsia"/>
                <w:color w:val="000000" w:themeColor="text1"/>
                <w:sz w:val="18"/>
                <w:szCs w:val="18"/>
              </w:rPr>
              <w:t>股份有限公司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软件开发、咨询顾问（金融、数据方向）、测试工程师、销售、行政支持专员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61</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上海智臻网络科技有限公司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软件工程师，大数据研发工程师，招聘全</w:t>
            </w:r>
            <w:proofErr w:type="gramStart"/>
            <w:r w:rsidRPr="009F13C0">
              <w:rPr>
                <w:rFonts w:hint="eastAsia"/>
                <w:color w:val="000000" w:themeColor="text1"/>
                <w:sz w:val="18"/>
                <w:szCs w:val="18"/>
              </w:rPr>
              <w:t>栈</w:t>
            </w:r>
            <w:proofErr w:type="gramEnd"/>
            <w:r w:rsidRPr="009F13C0">
              <w:rPr>
                <w:rFonts w:hint="eastAsia"/>
                <w:color w:val="000000" w:themeColor="text1"/>
                <w:sz w:val="18"/>
                <w:szCs w:val="18"/>
              </w:rPr>
              <w:t>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62</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思源电气</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工艺工程师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63</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上海大学</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辅导员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64</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上海印钞有限公司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机检技术岗位，应用系统建设及维护</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65</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上海东滩投资管理顾问有限公司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咨询顾问，规划师，实习生</w:t>
            </w:r>
            <w:r w:rsidRPr="009F13C0">
              <w:rPr>
                <w:rFonts w:hint="eastAsia"/>
                <w:color w:val="000000" w:themeColor="text1"/>
                <w:sz w:val="18"/>
                <w:szCs w:val="18"/>
              </w:rPr>
              <w:t xml:space="preserve"> </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66</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proofErr w:type="gramStart"/>
            <w:r w:rsidRPr="009F13C0">
              <w:rPr>
                <w:rFonts w:hint="eastAsia"/>
                <w:color w:val="000000" w:themeColor="text1"/>
                <w:sz w:val="18"/>
                <w:szCs w:val="18"/>
              </w:rPr>
              <w:t>辉门公司</w:t>
            </w:r>
            <w:proofErr w:type="gramEnd"/>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有限元分析工程师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67</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上海有孚计算机网络有限公司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总裁助理实习生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68</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上海海洋大学</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学籍管理</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lastRenderedPageBreak/>
              <w:t>69</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w:t>
            </w:r>
            <w:proofErr w:type="gramStart"/>
            <w:r w:rsidRPr="009F13C0">
              <w:rPr>
                <w:rFonts w:hint="eastAsia"/>
                <w:color w:val="000000" w:themeColor="text1"/>
                <w:sz w:val="18"/>
                <w:szCs w:val="18"/>
              </w:rPr>
              <w:t>民办铭远</w:t>
            </w:r>
            <w:proofErr w:type="gramEnd"/>
            <w:r w:rsidRPr="009F13C0">
              <w:rPr>
                <w:rFonts w:hint="eastAsia"/>
                <w:color w:val="000000" w:themeColor="text1"/>
                <w:sz w:val="18"/>
                <w:szCs w:val="18"/>
              </w:rPr>
              <w:t>双语高级中学</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教师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70</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海拉公司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硬件工程师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71</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上海市体育局信息中心</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72</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上海工程技术大学中韩多媒体设计学院</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 xml:space="preserve"> </w:t>
            </w:r>
            <w:r w:rsidRPr="009F13C0">
              <w:rPr>
                <w:rFonts w:hint="eastAsia"/>
                <w:color w:val="000000" w:themeColor="text1"/>
                <w:sz w:val="18"/>
                <w:szCs w:val="18"/>
              </w:rPr>
              <w:t>行政助理</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73</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IBM</w:t>
            </w:r>
            <w:r w:rsidRPr="009F13C0">
              <w:rPr>
                <w:rFonts w:hint="eastAsia"/>
                <w:color w:val="000000" w:themeColor="text1"/>
                <w:sz w:val="18"/>
                <w:szCs w:val="18"/>
              </w:rPr>
              <w:t>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74</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兴业全球基金管理有限公司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国际业务支持岗</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75</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w:t>
            </w:r>
            <w:proofErr w:type="gramStart"/>
            <w:r w:rsidRPr="009F13C0">
              <w:rPr>
                <w:rFonts w:hint="eastAsia"/>
                <w:color w:val="000000" w:themeColor="text1"/>
                <w:sz w:val="18"/>
                <w:szCs w:val="18"/>
              </w:rPr>
              <w:t>睿</w:t>
            </w:r>
            <w:proofErr w:type="gramEnd"/>
            <w:r w:rsidRPr="009F13C0">
              <w:rPr>
                <w:rFonts w:hint="eastAsia"/>
                <w:color w:val="000000" w:themeColor="text1"/>
                <w:sz w:val="18"/>
                <w:szCs w:val="18"/>
              </w:rPr>
              <w:t>宇房地产经纪事务所</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店长、业务主任、物业顾问、文员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76</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上海杉达学院</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专职辅导员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77</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上海视觉艺术学院</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辅导员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78</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proofErr w:type="gramStart"/>
            <w:r w:rsidRPr="009F13C0">
              <w:rPr>
                <w:rFonts w:hint="eastAsia"/>
                <w:color w:val="000000" w:themeColor="text1"/>
                <w:sz w:val="18"/>
                <w:szCs w:val="18"/>
              </w:rPr>
              <w:t>赫</w:t>
            </w:r>
            <w:proofErr w:type="gramEnd"/>
            <w:r w:rsidRPr="009F13C0">
              <w:rPr>
                <w:rFonts w:hint="eastAsia"/>
                <w:color w:val="000000" w:themeColor="text1"/>
                <w:sz w:val="18"/>
                <w:szCs w:val="18"/>
              </w:rPr>
              <w:t>斯基注塑系统上海有限公司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软件实习生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79</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上海海洋大学</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学籍管理人员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80</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上海枫禾信息科技有限公司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proofErr w:type="gramStart"/>
            <w:r w:rsidRPr="009F13C0">
              <w:rPr>
                <w:rFonts w:hint="eastAsia"/>
                <w:color w:val="000000" w:themeColor="text1"/>
                <w:sz w:val="18"/>
                <w:szCs w:val="18"/>
              </w:rPr>
              <w:t>微信运营</w:t>
            </w:r>
            <w:proofErr w:type="gramEnd"/>
            <w:r w:rsidRPr="009F13C0">
              <w:rPr>
                <w:rFonts w:hint="eastAsia"/>
                <w:color w:val="000000" w:themeColor="text1"/>
                <w:sz w:val="18"/>
                <w:szCs w:val="18"/>
              </w:rPr>
              <w:t>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81</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人福医药集团</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投资管理</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82</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上海开通数控有限公司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 xml:space="preserve"> </w:t>
            </w:r>
            <w:r w:rsidRPr="009F13C0">
              <w:rPr>
                <w:rFonts w:hint="eastAsia"/>
                <w:color w:val="000000" w:themeColor="text1"/>
                <w:sz w:val="18"/>
                <w:szCs w:val="18"/>
              </w:rPr>
              <w:t>电机研发工程师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83</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上海戏剧学院</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信息技术与管理</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84</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兴业全球基金管理有限公司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金融、经济实习生</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85</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德邦证券总部（上海）信息技术部</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实习生</w:t>
            </w:r>
            <w:r w:rsidRPr="009F13C0">
              <w:rPr>
                <w:rFonts w:hint="eastAsia"/>
                <w:color w:val="000000" w:themeColor="text1"/>
                <w:sz w:val="18"/>
                <w:szCs w:val="18"/>
              </w:rPr>
              <w:t xml:space="preserve"> </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86</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朗松珂利（上海）仪器仪表有限公司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光电工程师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87</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proofErr w:type="gramStart"/>
            <w:r w:rsidRPr="009F13C0">
              <w:rPr>
                <w:rFonts w:hint="eastAsia"/>
                <w:color w:val="000000" w:themeColor="text1"/>
                <w:sz w:val="18"/>
                <w:szCs w:val="18"/>
              </w:rPr>
              <w:t>恒润科技</w:t>
            </w:r>
            <w:proofErr w:type="gramEnd"/>
            <w:r w:rsidRPr="009F13C0">
              <w:rPr>
                <w:rFonts w:hint="eastAsia"/>
                <w:color w:val="000000" w:themeColor="text1"/>
                <w:sz w:val="18"/>
                <w:szCs w:val="18"/>
              </w:rPr>
              <w:t>上海分公司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实习生</w:t>
            </w:r>
            <w:r w:rsidRPr="009F13C0">
              <w:rPr>
                <w:rFonts w:hint="eastAsia"/>
                <w:color w:val="000000" w:themeColor="text1"/>
                <w:sz w:val="18"/>
                <w:szCs w:val="18"/>
              </w:rPr>
              <w:t xml:space="preserve"> </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88</w:t>
            </w:r>
          </w:p>
        </w:tc>
        <w:tc>
          <w:tcPr>
            <w:tcW w:w="3401" w:type="dxa"/>
            <w:tcBorders>
              <w:top w:val="nil"/>
              <w:left w:val="nil"/>
              <w:bottom w:val="single" w:sz="4" w:space="0" w:color="auto"/>
              <w:right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上海方立数码科技有限公司</w:t>
            </w:r>
          </w:p>
        </w:tc>
        <w:tc>
          <w:tcPr>
            <w:tcW w:w="3570" w:type="dxa"/>
            <w:tcBorders>
              <w:top w:val="nil"/>
              <w:left w:val="nil"/>
              <w:bottom w:val="single" w:sz="4" w:space="0" w:color="auto"/>
            </w:tcBorders>
            <w:vAlign w:val="center"/>
          </w:tcPr>
          <w:p w:rsidR="005F4EB2" w:rsidRPr="009F13C0" w:rsidRDefault="005F4EB2">
            <w:pPr>
              <w:jc w:val="center"/>
              <w:rPr>
                <w:rFonts w:ascii="宋体" w:eastAsia="宋体" w:hAnsi="宋体" w:cs="宋体"/>
                <w:color w:val="000000" w:themeColor="text1"/>
                <w:sz w:val="18"/>
                <w:szCs w:val="18"/>
              </w:rPr>
            </w:pPr>
            <w:r w:rsidRPr="009F13C0">
              <w:rPr>
                <w:rFonts w:hint="eastAsia"/>
                <w:color w:val="000000" w:themeColor="text1"/>
                <w:sz w:val="18"/>
                <w:szCs w:val="18"/>
              </w:rPr>
              <w:t>算法工程师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89</w:t>
            </w:r>
          </w:p>
        </w:tc>
        <w:tc>
          <w:tcPr>
            <w:tcW w:w="3401" w:type="dxa"/>
            <w:tcBorders>
              <w:top w:val="nil"/>
              <w:left w:val="nil"/>
              <w:bottom w:val="single" w:sz="4" w:space="0" w:color="auto"/>
              <w:right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华</w:t>
            </w:r>
            <w:proofErr w:type="gramStart"/>
            <w:r w:rsidRPr="009F13C0">
              <w:rPr>
                <w:rFonts w:hint="eastAsia"/>
                <w:color w:val="000000" w:themeColor="text1"/>
                <w:sz w:val="18"/>
                <w:szCs w:val="18"/>
              </w:rPr>
              <w:t>太</w:t>
            </w:r>
            <w:proofErr w:type="gramEnd"/>
            <w:r w:rsidRPr="009F13C0">
              <w:rPr>
                <w:rFonts w:hint="eastAsia"/>
                <w:color w:val="000000" w:themeColor="text1"/>
                <w:sz w:val="18"/>
                <w:szCs w:val="18"/>
              </w:rPr>
              <w:t>车联网有限公司招聘</w:t>
            </w:r>
          </w:p>
        </w:tc>
        <w:tc>
          <w:tcPr>
            <w:tcW w:w="3570" w:type="dxa"/>
            <w:tcBorders>
              <w:top w:val="nil"/>
              <w:left w:val="nil"/>
              <w:bottom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 xml:space="preserve">Java </w:t>
            </w:r>
            <w:r w:rsidRPr="009F13C0">
              <w:rPr>
                <w:rFonts w:hint="eastAsia"/>
                <w:color w:val="000000" w:themeColor="text1"/>
                <w:sz w:val="18"/>
                <w:szCs w:val="18"/>
              </w:rPr>
              <w:t>高级工程师，</w:t>
            </w:r>
            <w:r w:rsidRPr="009F13C0">
              <w:rPr>
                <w:rFonts w:hint="eastAsia"/>
                <w:color w:val="000000" w:themeColor="text1"/>
                <w:sz w:val="18"/>
                <w:szCs w:val="18"/>
              </w:rPr>
              <w:t>Android</w:t>
            </w:r>
            <w:r w:rsidRPr="009F13C0">
              <w:rPr>
                <w:rFonts w:hint="eastAsia"/>
                <w:color w:val="000000" w:themeColor="text1"/>
                <w:sz w:val="18"/>
                <w:szCs w:val="18"/>
              </w:rPr>
              <w:t>系统工程师，产品经理</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90</w:t>
            </w:r>
          </w:p>
        </w:tc>
        <w:tc>
          <w:tcPr>
            <w:tcW w:w="3401" w:type="dxa"/>
            <w:tcBorders>
              <w:top w:val="nil"/>
              <w:left w:val="nil"/>
              <w:bottom w:val="single" w:sz="4" w:space="0" w:color="auto"/>
              <w:right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卡斯</w:t>
            </w:r>
            <w:proofErr w:type="gramStart"/>
            <w:r w:rsidRPr="009F13C0">
              <w:rPr>
                <w:rFonts w:hint="eastAsia"/>
                <w:color w:val="000000" w:themeColor="text1"/>
                <w:sz w:val="18"/>
                <w:szCs w:val="18"/>
              </w:rPr>
              <w:t>柯</w:t>
            </w:r>
            <w:proofErr w:type="gramEnd"/>
            <w:r w:rsidRPr="009F13C0">
              <w:rPr>
                <w:rFonts w:hint="eastAsia"/>
                <w:color w:val="000000" w:themeColor="text1"/>
                <w:sz w:val="18"/>
                <w:szCs w:val="18"/>
              </w:rPr>
              <w:t>信号有限公司</w:t>
            </w:r>
          </w:p>
        </w:tc>
        <w:tc>
          <w:tcPr>
            <w:tcW w:w="3570" w:type="dxa"/>
            <w:tcBorders>
              <w:top w:val="nil"/>
              <w:left w:val="nil"/>
              <w:bottom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软件工程师，测试工程师，技术预研工程师，软件调试工程师等</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91</w:t>
            </w:r>
          </w:p>
        </w:tc>
        <w:tc>
          <w:tcPr>
            <w:tcW w:w="3401" w:type="dxa"/>
            <w:tcBorders>
              <w:top w:val="nil"/>
              <w:left w:val="nil"/>
              <w:bottom w:val="single" w:sz="4" w:space="0" w:color="auto"/>
              <w:right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上海寰球工程有限公司</w:t>
            </w:r>
          </w:p>
        </w:tc>
        <w:tc>
          <w:tcPr>
            <w:tcW w:w="3570" w:type="dxa"/>
            <w:tcBorders>
              <w:top w:val="nil"/>
              <w:left w:val="nil"/>
              <w:bottom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热工设计</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92</w:t>
            </w:r>
          </w:p>
        </w:tc>
        <w:tc>
          <w:tcPr>
            <w:tcW w:w="3401" w:type="dxa"/>
            <w:tcBorders>
              <w:top w:val="nil"/>
              <w:left w:val="nil"/>
              <w:bottom w:val="single" w:sz="4" w:space="0" w:color="auto"/>
              <w:right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proofErr w:type="gramStart"/>
            <w:r w:rsidRPr="009F13C0">
              <w:rPr>
                <w:rFonts w:hint="eastAsia"/>
                <w:color w:val="000000" w:themeColor="text1"/>
                <w:sz w:val="18"/>
                <w:szCs w:val="18"/>
              </w:rPr>
              <w:t>盈达电子商务</w:t>
            </w:r>
            <w:proofErr w:type="gramEnd"/>
            <w:r w:rsidRPr="009F13C0">
              <w:rPr>
                <w:rFonts w:hint="eastAsia"/>
                <w:color w:val="000000" w:themeColor="text1"/>
                <w:sz w:val="18"/>
                <w:szCs w:val="18"/>
              </w:rPr>
              <w:t>软件系统（上海）有限公司</w:t>
            </w:r>
          </w:p>
        </w:tc>
        <w:tc>
          <w:tcPr>
            <w:tcW w:w="3570" w:type="dxa"/>
            <w:tcBorders>
              <w:top w:val="nil"/>
              <w:left w:val="nil"/>
              <w:bottom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程序员</w:t>
            </w:r>
            <w:r w:rsidRPr="009F13C0">
              <w:rPr>
                <w:rFonts w:hint="eastAsia"/>
                <w:color w:val="000000" w:themeColor="text1"/>
                <w:sz w:val="18"/>
                <w:szCs w:val="18"/>
              </w:rPr>
              <w:t>,</w:t>
            </w:r>
            <w:r w:rsidRPr="009F13C0">
              <w:rPr>
                <w:rFonts w:hint="eastAsia"/>
                <w:color w:val="000000" w:themeColor="text1"/>
                <w:sz w:val="18"/>
                <w:szCs w:val="18"/>
              </w:rPr>
              <w:t>实施专员</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93</w:t>
            </w:r>
          </w:p>
        </w:tc>
        <w:tc>
          <w:tcPr>
            <w:tcW w:w="3401" w:type="dxa"/>
            <w:tcBorders>
              <w:top w:val="nil"/>
              <w:left w:val="nil"/>
              <w:bottom w:val="single" w:sz="4" w:space="0" w:color="auto"/>
              <w:right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北京风丘科技有限公司上海分公司</w:t>
            </w:r>
          </w:p>
        </w:tc>
        <w:tc>
          <w:tcPr>
            <w:tcW w:w="3570" w:type="dxa"/>
            <w:tcBorders>
              <w:top w:val="nil"/>
              <w:left w:val="nil"/>
              <w:bottom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硬件工程师</w:t>
            </w:r>
            <w:r w:rsidRPr="009F13C0">
              <w:rPr>
                <w:rFonts w:ascii="Calibri" w:hAnsi="Calibri" w:cs="Calibri"/>
                <w:color w:val="000000" w:themeColor="text1"/>
                <w:sz w:val="18"/>
                <w:szCs w:val="18"/>
              </w:rPr>
              <w:t xml:space="preserve"> ,</w:t>
            </w:r>
            <w:r w:rsidRPr="009F13C0">
              <w:rPr>
                <w:rFonts w:hint="eastAsia"/>
                <w:color w:val="000000" w:themeColor="text1"/>
                <w:sz w:val="18"/>
                <w:szCs w:val="18"/>
              </w:rPr>
              <w:t>软件工程师</w:t>
            </w:r>
            <w:r w:rsidRPr="009F13C0">
              <w:rPr>
                <w:rFonts w:ascii="Calibri" w:hAnsi="Calibri" w:cs="Calibri"/>
                <w:color w:val="000000" w:themeColor="text1"/>
                <w:sz w:val="18"/>
                <w:szCs w:val="18"/>
              </w:rPr>
              <w:t>,</w:t>
            </w:r>
            <w:r w:rsidRPr="009F13C0">
              <w:rPr>
                <w:rFonts w:hint="eastAsia"/>
                <w:color w:val="000000" w:themeColor="text1"/>
                <w:sz w:val="18"/>
                <w:szCs w:val="18"/>
              </w:rPr>
              <w:t>技术工程师</w:t>
            </w:r>
            <w:r w:rsidRPr="009F13C0">
              <w:rPr>
                <w:rFonts w:ascii="Calibri" w:hAnsi="Calibri" w:cs="Calibri"/>
                <w:color w:val="000000" w:themeColor="text1"/>
                <w:sz w:val="18"/>
                <w:szCs w:val="18"/>
              </w:rPr>
              <w:t>,</w:t>
            </w:r>
            <w:r w:rsidRPr="009F13C0">
              <w:rPr>
                <w:rFonts w:hint="eastAsia"/>
                <w:color w:val="000000" w:themeColor="text1"/>
                <w:sz w:val="18"/>
                <w:szCs w:val="18"/>
              </w:rPr>
              <w:t>技术销售工程师</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94</w:t>
            </w:r>
          </w:p>
        </w:tc>
        <w:tc>
          <w:tcPr>
            <w:tcW w:w="3401" w:type="dxa"/>
            <w:tcBorders>
              <w:top w:val="nil"/>
              <w:left w:val="nil"/>
              <w:bottom w:val="single" w:sz="4" w:space="0" w:color="auto"/>
              <w:right w:val="single" w:sz="4" w:space="0" w:color="auto"/>
            </w:tcBorders>
          </w:tcPr>
          <w:p w:rsidR="005F4EB2" w:rsidRPr="009F13C0" w:rsidRDefault="005F4EB2" w:rsidP="00F92E16">
            <w:pPr>
              <w:jc w:val="center"/>
              <w:rPr>
                <w:color w:val="000000" w:themeColor="text1"/>
                <w:sz w:val="18"/>
                <w:szCs w:val="18"/>
              </w:rPr>
            </w:pPr>
            <w:r w:rsidRPr="009F13C0">
              <w:rPr>
                <w:rFonts w:hint="eastAsia"/>
                <w:color w:val="000000" w:themeColor="text1"/>
                <w:sz w:val="18"/>
                <w:szCs w:val="18"/>
              </w:rPr>
              <w:t>惠普</w:t>
            </w:r>
          </w:p>
        </w:tc>
        <w:tc>
          <w:tcPr>
            <w:tcW w:w="3570" w:type="dxa"/>
            <w:tcBorders>
              <w:top w:val="nil"/>
              <w:left w:val="nil"/>
              <w:bottom w:val="single" w:sz="4" w:space="0" w:color="auto"/>
            </w:tcBorders>
          </w:tcPr>
          <w:p w:rsidR="005F4EB2" w:rsidRPr="009F13C0" w:rsidRDefault="005F4EB2" w:rsidP="00F92E16">
            <w:pPr>
              <w:jc w:val="center"/>
              <w:rPr>
                <w:color w:val="000000" w:themeColor="text1"/>
                <w:sz w:val="18"/>
                <w:szCs w:val="18"/>
              </w:rPr>
            </w:pPr>
            <w:r w:rsidRPr="009F13C0">
              <w:rPr>
                <w:rFonts w:hint="eastAsia"/>
                <w:color w:val="000000" w:themeColor="text1"/>
                <w:sz w:val="18"/>
                <w:szCs w:val="18"/>
              </w:rPr>
              <w:t>软件开发类，机械工程类，商务类，客服类，财务类</w:t>
            </w:r>
          </w:p>
        </w:tc>
      </w:tr>
      <w:tr w:rsidR="005F4EB2" w:rsidRPr="009F13C0" w:rsidTr="005F4EB2">
        <w:trPr>
          <w:trHeight w:val="315"/>
          <w:jc w:val="center"/>
        </w:trPr>
        <w:tc>
          <w:tcPr>
            <w:tcW w:w="756" w:type="dxa"/>
            <w:tcBorders>
              <w:top w:val="single" w:sz="4" w:space="0" w:color="auto"/>
              <w:bottom w:val="single" w:sz="4" w:space="0" w:color="auto"/>
              <w:right w:val="single" w:sz="4" w:space="0" w:color="auto"/>
            </w:tcBorders>
            <w:vAlign w:val="center"/>
          </w:tcPr>
          <w:p w:rsidR="005F4EB2" w:rsidRPr="009F13C0" w:rsidRDefault="005F4EB2" w:rsidP="00B97B31">
            <w:pPr>
              <w:widowControl/>
              <w:jc w:val="center"/>
              <w:rPr>
                <w:rFonts w:ascii="Times New Roman" w:eastAsia="宋体" w:hAnsi="Times New Roman" w:cs="Times New Roman"/>
                <w:color w:val="000000" w:themeColor="text1"/>
                <w:kern w:val="0"/>
                <w:sz w:val="18"/>
                <w:szCs w:val="18"/>
              </w:rPr>
            </w:pPr>
            <w:r w:rsidRPr="009F13C0">
              <w:rPr>
                <w:rFonts w:ascii="Times New Roman" w:eastAsia="宋体" w:hAnsi="Times New Roman" w:cs="Times New Roman" w:hint="eastAsia"/>
                <w:color w:val="000000" w:themeColor="text1"/>
                <w:kern w:val="0"/>
                <w:sz w:val="18"/>
                <w:szCs w:val="18"/>
              </w:rPr>
              <w:t>95</w:t>
            </w:r>
          </w:p>
        </w:tc>
        <w:tc>
          <w:tcPr>
            <w:tcW w:w="3401" w:type="dxa"/>
            <w:tcBorders>
              <w:top w:val="nil"/>
              <w:left w:val="nil"/>
              <w:bottom w:val="single" w:sz="4" w:space="0" w:color="auto"/>
              <w:right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Bayer</w:t>
            </w:r>
          </w:p>
        </w:tc>
        <w:tc>
          <w:tcPr>
            <w:tcW w:w="3570" w:type="dxa"/>
            <w:tcBorders>
              <w:top w:val="nil"/>
              <w:left w:val="nil"/>
              <w:bottom w:val="single" w:sz="4" w:space="0" w:color="auto"/>
            </w:tcBorders>
            <w:vAlign w:val="center"/>
          </w:tcPr>
          <w:p w:rsidR="005F4EB2" w:rsidRPr="009F13C0" w:rsidRDefault="005F4EB2" w:rsidP="00F92E16">
            <w:pPr>
              <w:jc w:val="center"/>
              <w:rPr>
                <w:rFonts w:ascii="宋体" w:eastAsia="宋体" w:hAnsi="宋体" w:cs="宋体"/>
                <w:color w:val="000000" w:themeColor="text1"/>
                <w:sz w:val="18"/>
                <w:szCs w:val="18"/>
              </w:rPr>
            </w:pPr>
            <w:r w:rsidRPr="009F13C0">
              <w:rPr>
                <w:rFonts w:hint="eastAsia"/>
                <w:color w:val="000000" w:themeColor="text1"/>
                <w:sz w:val="18"/>
                <w:szCs w:val="18"/>
              </w:rPr>
              <w:t>实习生</w:t>
            </w:r>
          </w:p>
        </w:tc>
      </w:tr>
    </w:tbl>
    <w:p w:rsidR="00B97B31" w:rsidRPr="009F13C0" w:rsidRDefault="00B97B31" w:rsidP="00B97B31">
      <w:pPr>
        <w:spacing w:beforeLines="100" w:before="312"/>
        <w:jc w:val="right"/>
        <w:rPr>
          <w:rFonts w:ascii="Times New Roman" w:eastAsia="楷体_GB2312" w:hAnsi="Times New Roman" w:cs="宋体"/>
          <w:color w:val="000000" w:themeColor="text1"/>
          <w:kern w:val="0"/>
          <w:szCs w:val="21"/>
        </w:rPr>
      </w:pPr>
      <w:r w:rsidRPr="009F13C0">
        <w:rPr>
          <w:rFonts w:ascii="Times New Roman" w:eastAsia="楷体_GB2312" w:hAnsi="Times New Roman" w:cs="宋体" w:hint="eastAsia"/>
          <w:color w:val="000000" w:themeColor="text1"/>
          <w:kern w:val="0"/>
          <w:szCs w:val="21"/>
        </w:rPr>
        <w:t xml:space="preserve"> </w:t>
      </w:r>
      <w:r w:rsidRPr="009F13C0">
        <w:rPr>
          <w:rFonts w:ascii="Times New Roman" w:eastAsia="楷体_GB2312" w:hAnsi="Times New Roman" w:cs="宋体" w:hint="eastAsia"/>
          <w:color w:val="000000" w:themeColor="text1"/>
          <w:kern w:val="0"/>
          <w:szCs w:val="21"/>
        </w:rPr>
        <w:t>来源：上海理工大学研究生（工作）部</w:t>
      </w:r>
    </w:p>
    <w:p w:rsidR="00B97B31" w:rsidRPr="009F13C0" w:rsidRDefault="00B97B31" w:rsidP="00B97B31">
      <w:pPr>
        <w:jc w:val="right"/>
        <w:rPr>
          <w:rFonts w:ascii="Times New Roman" w:eastAsia="楷体_GB2312" w:hAnsi="Times New Roman" w:cs="宋体"/>
          <w:color w:val="000000" w:themeColor="text1"/>
          <w:kern w:val="0"/>
          <w:szCs w:val="21"/>
        </w:rPr>
      </w:pPr>
      <w:r w:rsidRPr="009F13C0">
        <w:rPr>
          <w:rFonts w:ascii="Times New Roman" w:eastAsia="楷体_GB2312" w:hAnsi="Times New Roman" w:cs="宋体" w:hint="eastAsia"/>
          <w:color w:val="000000" w:themeColor="text1"/>
          <w:kern w:val="0"/>
          <w:szCs w:val="21"/>
        </w:rPr>
        <w:t xml:space="preserve"> </w:t>
      </w:r>
      <w:r w:rsidRPr="009F13C0">
        <w:rPr>
          <w:rFonts w:ascii="Times New Roman" w:eastAsia="楷体_GB2312" w:hAnsi="Times New Roman" w:cs="宋体" w:hint="eastAsia"/>
          <w:color w:val="000000" w:themeColor="text1"/>
          <w:kern w:val="0"/>
          <w:szCs w:val="21"/>
        </w:rPr>
        <w:t>网址：</w:t>
      </w:r>
      <w:r w:rsidR="00DC7BB2" w:rsidRPr="009F13C0">
        <w:rPr>
          <w:rFonts w:ascii="Times New Roman" w:eastAsia="楷体_GB2312" w:hAnsi="Times New Roman" w:cs="宋体"/>
          <w:color w:val="000000" w:themeColor="text1"/>
          <w:kern w:val="0"/>
          <w:szCs w:val="21"/>
        </w:rPr>
        <w:t>http://yjs.usst.edu.cn/website/sublist/newssublist.aspx?mkid=56</w:t>
      </w:r>
    </w:p>
    <w:p w:rsidR="00B97B31" w:rsidRPr="009F13C0" w:rsidRDefault="00B97B31" w:rsidP="00B97B31">
      <w:pPr>
        <w:rPr>
          <w:rFonts w:ascii="Times New Roman" w:eastAsia="宋体" w:hAnsi="Times New Roman" w:cs="Times New Roman"/>
          <w:color w:val="000000" w:themeColor="text1"/>
        </w:rPr>
      </w:pPr>
    </w:p>
    <w:p w:rsidR="00B97B31" w:rsidRPr="009F13C0" w:rsidRDefault="00B97B31" w:rsidP="00B97B31">
      <w:pPr>
        <w:spacing w:beforeLines="50" w:before="156"/>
        <w:ind w:firstLineChars="200" w:firstLine="420"/>
        <w:jc w:val="left"/>
        <w:rPr>
          <w:rFonts w:ascii="Times New Roman" w:eastAsia="楷体_GB2312" w:hAnsi="Times New Roman" w:cs="Times New Roman"/>
          <w:color w:val="000000" w:themeColor="text1"/>
          <w:szCs w:val="21"/>
        </w:rPr>
      </w:pPr>
      <w:r w:rsidRPr="009F13C0">
        <w:rPr>
          <w:rFonts w:ascii="Times New Roman" w:eastAsia="楷体_GB2312" w:hAnsi="Times New Roman" w:cs="Times New Roman" w:hint="eastAsia"/>
          <w:color w:val="000000" w:themeColor="text1"/>
          <w:szCs w:val="21"/>
        </w:rPr>
        <w:t>说明：上表仅摘录学校研究生（工作）部网站发布的部分招聘信息，详情请登录网站查看，以上信息排名不分先后。</w:t>
      </w:r>
    </w:p>
    <w:p w:rsidR="00B97B31" w:rsidRPr="009F13C0" w:rsidRDefault="00B97B31" w:rsidP="00B97B31">
      <w:pPr>
        <w:spacing w:beforeLines="50" w:before="156"/>
        <w:jc w:val="left"/>
        <w:rPr>
          <w:rFonts w:ascii="Times New Roman" w:eastAsia="楷体_GB2312" w:hAnsi="Times New Roman" w:cs="Times New Roman"/>
          <w:color w:val="000000" w:themeColor="text1"/>
          <w:szCs w:val="21"/>
        </w:rPr>
      </w:pPr>
    </w:p>
    <w:p w:rsidR="00B97B31" w:rsidRPr="009F13C0" w:rsidRDefault="00B97B31" w:rsidP="00B97B31">
      <w:pPr>
        <w:spacing w:beforeLines="50" w:before="156"/>
        <w:jc w:val="left"/>
        <w:rPr>
          <w:rFonts w:ascii="Times New Roman" w:eastAsia="楷体_GB2312" w:hAnsi="Times New Roman" w:cs="Times New Roman"/>
          <w:color w:val="000000" w:themeColor="text1"/>
          <w:szCs w:val="21"/>
        </w:rPr>
      </w:pPr>
    </w:p>
    <w:p w:rsidR="00B97B31" w:rsidRPr="009F13C0" w:rsidRDefault="00B97B31" w:rsidP="00B97B31">
      <w:pPr>
        <w:spacing w:beforeLines="50" w:before="156"/>
        <w:jc w:val="left"/>
        <w:rPr>
          <w:rFonts w:ascii="Times New Roman" w:eastAsia="楷体_GB2312" w:hAnsi="Times New Roman" w:cs="Times New Roman"/>
          <w:color w:val="000000" w:themeColor="text1"/>
          <w:szCs w:val="21"/>
        </w:rPr>
      </w:pPr>
    </w:p>
    <w:p w:rsidR="00B97B31" w:rsidRPr="009F13C0" w:rsidRDefault="00B97B31" w:rsidP="00B97B31">
      <w:pPr>
        <w:keepNext/>
        <w:keepLines/>
        <w:spacing w:line="300" w:lineRule="auto"/>
        <w:jc w:val="center"/>
        <w:outlineLvl w:val="0"/>
        <w:rPr>
          <w:rFonts w:ascii="Times New Roman" w:eastAsia="黑体" w:hAnsi="Times New Roman" w:cs="Times New Roman"/>
          <w:bCs/>
          <w:color w:val="000000" w:themeColor="text1"/>
          <w:kern w:val="44"/>
          <w:sz w:val="28"/>
          <w:szCs w:val="28"/>
          <w:lang w:val="x-none" w:eastAsia="x-none"/>
        </w:rPr>
      </w:pPr>
      <w:bookmarkStart w:id="575" w:name="_Toc253564221"/>
      <w:bookmarkStart w:id="576" w:name="_Toc253681705"/>
      <w:bookmarkStart w:id="577" w:name="_Toc254946194"/>
      <w:bookmarkStart w:id="578" w:name="_Toc254947683"/>
      <w:bookmarkStart w:id="579" w:name="_Toc254947978"/>
      <w:bookmarkStart w:id="580" w:name="_Toc261939447"/>
      <w:bookmarkStart w:id="581" w:name="_Toc275474109"/>
      <w:bookmarkStart w:id="582" w:name="_Toc275474423"/>
      <w:bookmarkStart w:id="583" w:name="_Toc276416776"/>
      <w:bookmarkStart w:id="584" w:name="_Toc276416893"/>
      <w:bookmarkStart w:id="585" w:name="_Toc295721579"/>
      <w:bookmarkStart w:id="586" w:name="_Toc438545073"/>
      <w:r w:rsidRPr="009F13C0">
        <w:rPr>
          <w:rFonts w:ascii="Times New Roman" w:eastAsia="黑体" w:hAnsi="Times New Roman" w:cs="Times New Roman" w:hint="eastAsia"/>
          <w:bCs/>
          <w:color w:val="000000" w:themeColor="text1"/>
          <w:kern w:val="44"/>
          <w:sz w:val="28"/>
          <w:szCs w:val="28"/>
          <w:lang w:val="x-none" w:eastAsia="x-none"/>
        </w:rPr>
        <w:lastRenderedPageBreak/>
        <w:t>附（</w:t>
      </w:r>
      <w:r w:rsidRPr="009F13C0">
        <w:rPr>
          <w:rFonts w:ascii="Times New Roman" w:eastAsia="黑体" w:hAnsi="Times New Roman" w:cs="Times New Roman" w:hint="eastAsia"/>
          <w:bCs/>
          <w:color w:val="000000" w:themeColor="text1"/>
          <w:kern w:val="44"/>
          <w:sz w:val="28"/>
          <w:szCs w:val="28"/>
          <w:lang w:val="x-none"/>
        </w:rPr>
        <w:t>三</w:t>
      </w:r>
      <w:r w:rsidRPr="009F13C0">
        <w:rPr>
          <w:rFonts w:ascii="Times New Roman" w:eastAsia="黑体" w:hAnsi="Times New Roman" w:cs="Times New Roman" w:hint="eastAsia"/>
          <w:bCs/>
          <w:color w:val="000000" w:themeColor="text1"/>
          <w:kern w:val="44"/>
          <w:sz w:val="28"/>
          <w:szCs w:val="28"/>
          <w:lang w:val="x-none" w:eastAsia="x-none"/>
        </w:rPr>
        <w:t>）：</w:t>
      </w:r>
      <w:bookmarkEnd w:id="575"/>
      <w:bookmarkEnd w:id="576"/>
      <w:bookmarkEnd w:id="577"/>
      <w:bookmarkEnd w:id="578"/>
      <w:bookmarkEnd w:id="579"/>
      <w:bookmarkEnd w:id="580"/>
      <w:bookmarkEnd w:id="581"/>
      <w:bookmarkEnd w:id="582"/>
      <w:bookmarkEnd w:id="583"/>
      <w:bookmarkEnd w:id="584"/>
      <w:bookmarkEnd w:id="585"/>
      <w:r w:rsidRPr="009F13C0">
        <w:rPr>
          <w:rFonts w:ascii="Times New Roman" w:eastAsia="黑体" w:hAnsi="Times New Roman" w:cs="Times New Roman" w:hint="eastAsia"/>
          <w:bCs/>
          <w:color w:val="000000" w:themeColor="text1"/>
          <w:kern w:val="44"/>
          <w:sz w:val="28"/>
          <w:szCs w:val="28"/>
          <w:lang w:val="x-none" w:eastAsia="x-none"/>
        </w:rPr>
        <w:t>201</w:t>
      </w:r>
      <w:r w:rsidR="00643424" w:rsidRPr="009F13C0">
        <w:rPr>
          <w:rFonts w:ascii="Times New Roman" w:eastAsia="黑体" w:hAnsi="Times New Roman" w:cs="Times New Roman" w:hint="eastAsia"/>
          <w:bCs/>
          <w:color w:val="000000" w:themeColor="text1"/>
          <w:kern w:val="44"/>
          <w:sz w:val="28"/>
          <w:szCs w:val="28"/>
          <w:lang w:val="x-none"/>
        </w:rPr>
        <w:t>5</w:t>
      </w:r>
      <w:r w:rsidRPr="009F13C0">
        <w:rPr>
          <w:rFonts w:ascii="Times New Roman" w:eastAsia="黑体" w:hAnsi="Times New Roman" w:cs="Times New Roman" w:hint="eastAsia"/>
          <w:bCs/>
          <w:color w:val="000000" w:themeColor="text1"/>
          <w:kern w:val="44"/>
          <w:sz w:val="28"/>
          <w:szCs w:val="28"/>
          <w:lang w:val="x-none" w:eastAsia="x-none"/>
        </w:rPr>
        <w:t>年非上海生源高校毕业生进沪就业评分办法</w:t>
      </w:r>
      <w:bookmarkEnd w:id="586"/>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一、毕业生要素分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bCs/>
          <w:color w:val="000000" w:themeColor="text1"/>
        </w:rPr>
        <w:t>（一）基本要素</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1.</w:t>
      </w:r>
      <w:r w:rsidRPr="009F13C0">
        <w:rPr>
          <w:rFonts w:ascii="Times New Roman" w:eastAsia="宋体" w:hAnsi="宋体" w:cs="Times New Roman"/>
          <w:color w:val="000000" w:themeColor="text1"/>
        </w:rPr>
        <w:t>最高学历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u w:val="single"/>
        </w:rPr>
      </w:pPr>
      <w:r w:rsidRPr="009F13C0">
        <w:rPr>
          <w:rFonts w:ascii="Times New Roman" w:eastAsia="宋体" w:hAnsi="宋体" w:cs="Times New Roman"/>
          <w:color w:val="000000" w:themeColor="text1"/>
        </w:rPr>
        <w:t>博士</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bCs/>
          <w:color w:val="000000" w:themeColor="text1"/>
        </w:rPr>
        <w:t>27</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u w:val="single"/>
        </w:rPr>
      </w:pPr>
      <w:r w:rsidRPr="009F13C0">
        <w:rPr>
          <w:rFonts w:ascii="Times New Roman" w:eastAsia="宋体" w:hAnsi="宋体" w:cs="Times New Roman"/>
          <w:color w:val="000000" w:themeColor="text1"/>
        </w:rPr>
        <w:t>硕士</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bCs/>
          <w:color w:val="000000" w:themeColor="text1"/>
        </w:rPr>
        <w:t>24</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u w:val="single"/>
        </w:rPr>
      </w:pPr>
      <w:r w:rsidRPr="009F13C0">
        <w:rPr>
          <w:rFonts w:ascii="Times New Roman" w:eastAsia="宋体" w:hAnsi="宋体" w:cs="Times New Roman"/>
          <w:color w:val="000000" w:themeColor="text1"/>
        </w:rPr>
        <w:t>本科</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bCs/>
          <w:color w:val="000000" w:themeColor="text1"/>
        </w:rPr>
        <w:t>21</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i/>
          <w:color w:val="000000" w:themeColor="text1"/>
          <w:u w:val="single"/>
        </w:rPr>
      </w:pPr>
      <w:r w:rsidRPr="009F13C0">
        <w:rPr>
          <w:rFonts w:ascii="Times New Roman" w:eastAsia="宋体" w:hAnsi="Times New Roman" w:cs="Times New Roman"/>
          <w:color w:val="000000" w:themeColor="text1"/>
        </w:rPr>
        <w:t>2.</w:t>
      </w:r>
      <w:r w:rsidRPr="009F13C0">
        <w:rPr>
          <w:rFonts w:ascii="Times New Roman" w:eastAsia="宋体" w:hAnsi="宋体" w:cs="Times New Roman"/>
          <w:color w:val="000000" w:themeColor="text1"/>
        </w:rPr>
        <w:t>毕业学校</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color w:val="000000" w:themeColor="text1"/>
        </w:rPr>
        <w:t>教育部重点建设高校、在沪</w:t>
      </w:r>
      <w:r w:rsidRPr="009F13C0">
        <w:rPr>
          <w:rFonts w:ascii="Times New Roman" w:eastAsia="宋体" w:hAnsi="Times New Roman" w:cs="Times New Roman"/>
          <w:color w:val="000000" w:themeColor="text1"/>
        </w:rPr>
        <w:t>“211</w:t>
      </w:r>
      <w:r w:rsidRPr="009F13C0">
        <w:rPr>
          <w:rFonts w:ascii="Times New Roman" w:eastAsia="宋体" w:hAnsi="宋体" w:cs="Times New Roman"/>
          <w:color w:val="000000" w:themeColor="text1"/>
        </w:rPr>
        <w:t>工程</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高校、中科院在沪各研究所等研究生培养单位（名单见附件</w:t>
      </w:r>
      <w:r w:rsidRPr="009F13C0">
        <w:rPr>
          <w:rFonts w:ascii="Times New Roman" w:eastAsia="宋体" w:hAnsi="Times New Roman" w:cs="Times New Roman"/>
          <w:color w:val="000000" w:themeColor="text1"/>
        </w:rPr>
        <w:t>1</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bCs/>
          <w:color w:val="000000" w:themeColor="text1"/>
        </w:rPr>
        <w:t>15</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u w:val="single"/>
        </w:rPr>
      </w:pPr>
      <w:r w:rsidRPr="009F13C0">
        <w:rPr>
          <w:rFonts w:ascii="Times New Roman" w:eastAsia="宋体" w:hAnsi="宋体" w:cs="Times New Roman"/>
          <w:color w:val="000000" w:themeColor="text1"/>
        </w:rPr>
        <w:t>其它</w:t>
      </w:r>
      <w:r w:rsidRPr="009F13C0">
        <w:rPr>
          <w:rFonts w:ascii="Times New Roman" w:eastAsia="宋体" w:hAnsi="Times New Roman" w:cs="Times New Roman"/>
          <w:color w:val="000000" w:themeColor="text1"/>
        </w:rPr>
        <w:t>“211</w:t>
      </w:r>
      <w:r w:rsidRPr="009F13C0">
        <w:rPr>
          <w:rFonts w:ascii="Times New Roman" w:eastAsia="宋体" w:hAnsi="宋体" w:cs="Times New Roman"/>
          <w:color w:val="000000" w:themeColor="text1"/>
        </w:rPr>
        <w:t>工程</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高校、中央直属研究生培养单位、上海各高校及研究生培养单位（名单见附件</w:t>
      </w:r>
      <w:r w:rsidRPr="009F13C0">
        <w:rPr>
          <w:rFonts w:ascii="Times New Roman" w:eastAsia="宋体" w:hAnsi="Times New Roman" w:cs="Times New Roman"/>
          <w:color w:val="000000" w:themeColor="text1"/>
        </w:rPr>
        <w:t>2</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bCs/>
          <w:color w:val="000000" w:themeColor="text1"/>
        </w:rPr>
        <w:t>12</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u w:val="single"/>
        </w:rPr>
      </w:pPr>
      <w:r w:rsidRPr="009F13C0">
        <w:rPr>
          <w:rFonts w:ascii="Times New Roman" w:eastAsia="宋体" w:hAnsi="宋体" w:cs="Times New Roman"/>
          <w:color w:val="000000" w:themeColor="text1"/>
        </w:rPr>
        <w:t>其他高校及研究生培养单位</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8</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3.</w:t>
      </w:r>
      <w:r w:rsidRPr="009F13C0">
        <w:rPr>
          <w:rFonts w:ascii="Times New Roman" w:eastAsia="宋体" w:hAnsi="宋体" w:cs="Times New Roman"/>
          <w:color w:val="000000" w:themeColor="text1"/>
        </w:rPr>
        <w:t>学习成绩</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（按照毕业生在校期间学习成绩专业（班级）综合排名对其等级进行评定）</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一级（成绩综合排名前</w:t>
      </w:r>
      <w:r w:rsidRPr="009F13C0">
        <w:rPr>
          <w:rFonts w:ascii="Times New Roman" w:eastAsia="宋体" w:hAnsi="Times New Roman" w:cs="Times New Roman"/>
          <w:color w:val="000000" w:themeColor="text1"/>
        </w:rPr>
        <w:t>25</w:t>
      </w:r>
      <w:r w:rsidRPr="009F13C0">
        <w:rPr>
          <w:rFonts w:ascii="Times New Roman" w:eastAsia="宋体" w:hAnsi="宋体" w:cs="Times New Roman" w:hint="eastAsia"/>
          <w:color w:val="000000" w:themeColor="text1"/>
        </w:rPr>
        <w:t>%</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8</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二级（成绩综合排名</w:t>
      </w:r>
      <w:r w:rsidRPr="009F13C0">
        <w:rPr>
          <w:rFonts w:ascii="Times New Roman" w:eastAsia="宋体" w:hAnsi="Times New Roman" w:cs="Times New Roman"/>
          <w:color w:val="000000" w:themeColor="text1"/>
        </w:rPr>
        <w:t>26</w:t>
      </w:r>
      <w:r w:rsidRPr="009F13C0">
        <w:rPr>
          <w:rFonts w:ascii="Times New Roman" w:eastAsia="宋体" w:hAnsi="宋体" w:cs="Times New Roman" w:hint="eastAsia"/>
          <w:color w:val="000000" w:themeColor="text1"/>
        </w:rPr>
        <w:t>%</w:t>
      </w:r>
      <w:r w:rsidRPr="009F13C0">
        <w:rPr>
          <w:rFonts w:ascii="Times New Roman" w:eastAsia="宋体" w:hAnsi="Times New Roman" w:cs="Times New Roman"/>
          <w:color w:val="000000" w:themeColor="text1"/>
        </w:rPr>
        <w:t>-50</w:t>
      </w:r>
      <w:r w:rsidRPr="009F13C0">
        <w:rPr>
          <w:rFonts w:ascii="Times New Roman" w:eastAsia="宋体" w:hAnsi="宋体" w:cs="Times New Roman" w:hint="eastAsia"/>
          <w:color w:val="000000" w:themeColor="text1"/>
        </w:rPr>
        <w:t>%</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6</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三级（成绩综合排名</w:t>
      </w:r>
      <w:r w:rsidRPr="009F13C0">
        <w:rPr>
          <w:rFonts w:ascii="Times New Roman" w:eastAsia="宋体" w:hAnsi="Times New Roman" w:cs="Times New Roman"/>
          <w:color w:val="000000" w:themeColor="text1"/>
        </w:rPr>
        <w:t>51</w:t>
      </w:r>
      <w:r w:rsidRPr="009F13C0">
        <w:rPr>
          <w:rFonts w:ascii="Times New Roman" w:eastAsia="宋体" w:hAnsi="宋体" w:cs="Times New Roman" w:hint="eastAsia"/>
          <w:color w:val="000000" w:themeColor="text1"/>
        </w:rPr>
        <w:t>%</w:t>
      </w:r>
      <w:r w:rsidRPr="009F13C0">
        <w:rPr>
          <w:rFonts w:ascii="Times New Roman" w:eastAsia="宋体" w:hAnsi="Times New Roman" w:cs="Times New Roman"/>
          <w:color w:val="000000" w:themeColor="text1"/>
        </w:rPr>
        <w:t>-75</w:t>
      </w:r>
      <w:r w:rsidRPr="009F13C0">
        <w:rPr>
          <w:rFonts w:ascii="Times New Roman" w:eastAsia="宋体" w:hAnsi="宋体" w:cs="Times New Roman" w:hint="eastAsia"/>
          <w:color w:val="000000" w:themeColor="text1"/>
        </w:rPr>
        <w:t>%</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4</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四级（成绩综合排名</w:t>
      </w:r>
      <w:r w:rsidRPr="009F13C0">
        <w:rPr>
          <w:rFonts w:ascii="Times New Roman" w:eastAsia="宋体" w:hAnsi="Times New Roman" w:cs="Times New Roman"/>
          <w:color w:val="000000" w:themeColor="text1"/>
        </w:rPr>
        <w:t>76</w:t>
      </w:r>
      <w:r w:rsidRPr="009F13C0">
        <w:rPr>
          <w:rFonts w:ascii="Times New Roman" w:eastAsia="宋体" w:hAnsi="宋体" w:cs="Times New Roman" w:hint="eastAsia"/>
          <w:color w:val="000000" w:themeColor="text1"/>
        </w:rPr>
        <w:t>%</w:t>
      </w:r>
      <w:r w:rsidRPr="009F13C0">
        <w:rPr>
          <w:rFonts w:ascii="Times New Roman" w:eastAsia="宋体" w:hAnsi="Times New Roman" w:cs="Times New Roman"/>
          <w:color w:val="000000" w:themeColor="text1"/>
        </w:rPr>
        <w:t>-100</w:t>
      </w:r>
      <w:r w:rsidRPr="009F13C0">
        <w:rPr>
          <w:rFonts w:ascii="Times New Roman" w:eastAsia="宋体" w:hAnsi="宋体" w:cs="Times New Roman" w:hint="eastAsia"/>
          <w:color w:val="000000" w:themeColor="text1"/>
        </w:rPr>
        <w:t>%</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2</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4.</w:t>
      </w:r>
      <w:r w:rsidRPr="009F13C0">
        <w:rPr>
          <w:rFonts w:ascii="Times New Roman" w:eastAsia="宋体" w:hAnsi="宋体" w:cs="Times New Roman"/>
          <w:color w:val="000000" w:themeColor="text1"/>
        </w:rPr>
        <w:t>外语水平</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CET-6</w:t>
      </w:r>
      <w:r w:rsidRPr="009F13C0">
        <w:rPr>
          <w:rFonts w:ascii="Times New Roman" w:eastAsia="宋体" w:hAnsi="宋体" w:cs="Times New Roman"/>
          <w:color w:val="000000" w:themeColor="text1"/>
        </w:rPr>
        <w:t>级证书</w:t>
      </w:r>
      <w:r w:rsidRPr="009F13C0">
        <w:rPr>
          <w:rFonts w:ascii="Times New Roman" w:eastAsia="宋体" w:hAnsi="宋体" w:cs="Times New Roman"/>
          <w:color w:val="000000" w:themeColor="text1"/>
          <w:kern w:val="0"/>
          <w:lang w:val="zh-CN"/>
        </w:rPr>
        <w:t>或成绩达到</w:t>
      </w:r>
      <w:r w:rsidRPr="009F13C0">
        <w:rPr>
          <w:rFonts w:ascii="Times New Roman" w:eastAsia="宋体" w:hAnsi="Times New Roman" w:cs="Times New Roman"/>
          <w:color w:val="000000" w:themeColor="text1"/>
          <w:kern w:val="0"/>
          <w:lang w:val="zh-CN"/>
        </w:rPr>
        <w:t>425</w:t>
      </w:r>
      <w:r w:rsidRPr="009F13C0">
        <w:rPr>
          <w:rFonts w:ascii="Times New Roman" w:eastAsia="宋体" w:hAnsi="宋体" w:cs="Times New Roman"/>
          <w:color w:val="000000" w:themeColor="text1"/>
          <w:kern w:val="0"/>
          <w:lang w:val="zh-CN"/>
        </w:rPr>
        <w:t>分（含）以上</w:t>
      </w:r>
      <w:r w:rsidRPr="009F13C0">
        <w:rPr>
          <w:rFonts w:ascii="Times New Roman" w:eastAsia="宋体" w:hAnsi="宋体" w:cs="Times New Roman"/>
          <w:color w:val="000000" w:themeColor="text1"/>
        </w:rPr>
        <w:t>、专业英语八级</w:t>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color w:val="000000" w:themeColor="text1"/>
        </w:rPr>
        <w:tab/>
      </w:r>
      <w:r w:rsidRPr="009F13C0">
        <w:rPr>
          <w:rFonts w:ascii="Times New Roman" w:eastAsia="宋体" w:hAnsi="Times New Roman" w:cs="Times New Roman" w:hint="eastAsia"/>
          <w:color w:val="000000" w:themeColor="text1"/>
        </w:rPr>
        <w:t xml:space="preserve">        </w:t>
      </w:r>
      <w:r w:rsidRPr="009F13C0">
        <w:rPr>
          <w:rFonts w:ascii="Times New Roman" w:eastAsia="宋体" w:hAnsi="Times New Roman" w:cs="Times New Roman"/>
          <w:color w:val="000000" w:themeColor="text1"/>
        </w:rPr>
        <w:t xml:space="preserve"> </w:t>
      </w:r>
      <w:r w:rsidRPr="009F13C0">
        <w:rPr>
          <w:rFonts w:ascii="Times New Roman" w:eastAsia="宋体" w:hAnsi="Times New Roman" w:cs="Times New Roman"/>
          <w:bCs/>
          <w:color w:val="000000" w:themeColor="text1"/>
        </w:rPr>
        <w:t>8</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CET-4</w:t>
      </w:r>
      <w:r w:rsidRPr="009F13C0">
        <w:rPr>
          <w:rFonts w:ascii="Times New Roman" w:eastAsia="宋体" w:hAnsi="宋体" w:cs="Times New Roman"/>
          <w:color w:val="000000" w:themeColor="text1"/>
        </w:rPr>
        <w:t>级</w:t>
      </w:r>
      <w:r w:rsidRPr="009F13C0">
        <w:rPr>
          <w:rFonts w:ascii="Times New Roman" w:eastAsia="宋体" w:hAnsi="宋体" w:cs="Times New Roman"/>
          <w:color w:val="000000" w:themeColor="text1"/>
          <w:kern w:val="0"/>
          <w:lang w:val="zh-CN"/>
        </w:rPr>
        <w:t>证书或成绩达到</w:t>
      </w:r>
      <w:r w:rsidRPr="009F13C0">
        <w:rPr>
          <w:rFonts w:ascii="Times New Roman" w:eastAsia="宋体" w:hAnsi="Times New Roman" w:cs="Times New Roman"/>
          <w:color w:val="000000" w:themeColor="text1"/>
          <w:kern w:val="0"/>
          <w:lang w:val="zh-CN"/>
        </w:rPr>
        <w:t>425</w:t>
      </w:r>
      <w:r w:rsidRPr="009F13C0">
        <w:rPr>
          <w:rFonts w:ascii="Times New Roman" w:eastAsia="宋体" w:hAnsi="宋体" w:cs="Times New Roman"/>
          <w:color w:val="000000" w:themeColor="text1"/>
          <w:kern w:val="0"/>
          <w:lang w:val="zh-CN"/>
        </w:rPr>
        <w:t>分（含）以上、</w:t>
      </w:r>
      <w:r w:rsidRPr="009F13C0">
        <w:rPr>
          <w:rFonts w:ascii="Times New Roman" w:eastAsia="宋体" w:hAnsi="宋体" w:cs="Times New Roman"/>
          <w:color w:val="000000" w:themeColor="text1"/>
        </w:rPr>
        <w:t>专业英语四级</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hint="eastAsia"/>
          <w:color w:val="000000" w:themeColor="text1"/>
        </w:rPr>
        <w:t xml:space="preserve">     </w:t>
      </w:r>
      <w:r w:rsidRPr="009F13C0">
        <w:rPr>
          <w:rFonts w:ascii="Times New Roman" w:eastAsia="宋体" w:hAnsi="Times New Roman" w:cs="Times New Roman"/>
          <w:bCs/>
          <w:color w:val="000000" w:themeColor="text1"/>
        </w:rPr>
        <w:t>7</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外语类、艺术类、体育类专业外语课程合格</w:t>
      </w:r>
      <w:r w:rsidRPr="009F13C0">
        <w:rPr>
          <w:rFonts w:ascii="Times New Roman" w:eastAsia="宋体" w:hAnsi="Times New Roman" w:cs="Times New Roman"/>
          <w:color w:val="000000" w:themeColor="text1"/>
        </w:rPr>
        <w:t xml:space="preserve"> </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hint="eastAsia"/>
          <w:color w:val="000000" w:themeColor="text1"/>
        </w:rPr>
        <w:t xml:space="preserve">    </w:t>
      </w:r>
      <w:r w:rsidRPr="009F13C0">
        <w:rPr>
          <w:rFonts w:ascii="Times New Roman" w:eastAsia="宋体" w:hAnsi="Times New Roman" w:cs="Times New Roman"/>
          <w:color w:val="000000" w:themeColor="text1"/>
        </w:rPr>
        <w:t xml:space="preserve"> </w:t>
      </w:r>
      <w:r w:rsidRPr="009F13C0">
        <w:rPr>
          <w:rFonts w:ascii="Times New Roman" w:eastAsia="宋体" w:hAnsi="Times New Roman" w:cs="Times New Roman"/>
          <w:bCs/>
          <w:color w:val="000000" w:themeColor="text1"/>
        </w:rPr>
        <w:t>7</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5.</w:t>
      </w:r>
      <w:r w:rsidRPr="009F13C0">
        <w:rPr>
          <w:rFonts w:ascii="Times New Roman" w:eastAsia="宋体" w:hAnsi="宋体" w:cs="Times New Roman"/>
          <w:color w:val="000000" w:themeColor="text1"/>
        </w:rPr>
        <w:t>计算机水平</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毕业研究生</w:t>
      </w:r>
      <w:r w:rsidRPr="009F13C0">
        <w:rPr>
          <w:rFonts w:ascii="Times New Roman" w:eastAsia="宋体" w:hAnsi="宋体" w:cs="Times New Roman" w:hint="eastAsia"/>
          <w:color w:val="000000" w:themeColor="text1"/>
        </w:rPr>
        <w:t xml:space="preserve">                                                           </w:t>
      </w:r>
      <w:r w:rsidRPr="009F13C0">
        <w:rPr>
          <w:rFonts w:ascii="Times New Roman" w:eastAsia="宋体" w:hAnsi="Times New Roman" w:cs="Times New Roman"/>
          <w:bCs/>
          <w:color w:val="000000" w:themeColor="text1"/>
        </w:rPr>
        <w:t>7</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理科类计算机高级水平或免予此项要求的专业</w:t>
      </w:r>
      <w:r w:rsidRPr="009F13C0">
        <w:rPr>
          <w:rFonts w:ascii="Times New Roman" w:eastAsia="宋体" w:hAnsi="宋体" w:cs="Times New Roman"/>
          <w:bCs/>
          <w:color w:val="000000" w:themeColor="text1"/>
        </w:rPr>
        <w:t>（数学类、电子信息科学类、电气信息类、</w:t>
      </w:r>
      <w:r w:rsidRPr="009F13C0">
        <w:rPr>
          <w:rFonts w:ascii="Times New Roman" w:eastAsia="宋体" w:hAnsi="宋体" w:cs="Times New Roman"/>
          <w:color w:val="000000" w:themeColor="text1"/>
          <w:kern w:val="0"/>
          <w:lang w:val="zh-CN"/>
        </w:rPr>
        <w:t>管理科学与工程类</w:t>
      </w:r>
      <w:r w:rsidRPr="009F13C0">
        <w:rPr>
          <w:rFonts w:ascii="Times New Roman" w:eastAsia="宋体" w:hAnsi="宋体" w:cs="Times New Roman"/>
          <w:bCs/>
          <w:color w:val="000000" w:themeColor="text1"/>
        </w:rPr>
        <w:t>）</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7</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文科类专业计算机中级或省级二级水平</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7</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理科类专业计算机中级或省级二级水平</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6</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文科类专业计算机初级或省级一级水平</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6</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color w:val="000000" w:themeColor="text1"/>
        </w:rPr>
        <w:t>艺术、体育类专业相关课程合格</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6</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bCs/>
          <w:color w:val="000000" w:themeColor="text1"/>
        </w:rPr>
        <w:lastRenderedPageBreak/>
        <w:t>（二）导向要素</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1.</w:t>
      </w:r>
      <w:r w:rsidRPr="009F13C0">
        <w:rPr>
          <w:rFonts w:ascii="Times New Roman" w:eastAsia="宋体" w:hAnsi="宋体" w:cs="Times New Roman"/>
          <w:color w:val="000000" w:themeColor="text1"/>
        </w:rPr>
        <w:t>荣誉称号</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（校级及以上级</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三好学生</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优秀学生</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优秀学生干部</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优秀毕业生</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经认定的国家级</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10</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省（自治区、直辖市）级</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5</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color w:val="000000" w:themeColor="text1"/>
        </w:rPr>
        <w:t>学校级</w:t>
      </w:r>
      <w:r w:rsidRPr="009F13C0">
        <w:rPr>
          <w:rFonts w:ascii="Times New Roman" w:eastAsia="宋体" w:hAnsi="宋体" w:cs="Times New Roman"/>
          <w:bCs/>
          <w:color w:val="000000" w:themeColor="text1"/>
        </w:rPr>
        <w:t>（每次</w:t>
      </w:r>
      <w:r w:rsidRPr="009F13C0">
        <w:rPr>
          <w:rFonts w:ascii="Times New Roman" w:eastAsia="宋体" w:hAnsi="Times New Roman" w:cs="Times New Roman"/>
          <w:bCs/>
          <w:color w:val="000000" w:themeColor="text1"/>
        </w:rPr>
        <w:t>1</w:t>
      </w:r>
      <w:r w:rsidRPr="009F13C0">
        <w:rPr>
          <w:rFonts w:ascii="Times New Roman" w:eastAsia="宋体" w:hAnsi="宋体" w:cs="Times New Roman"/>
          <w:bCs/>
          <w:color w:val="000000" w:themeColor="text1"/>
        </w:rPr>
        <w:t>分，不超过</w:t>
      </w:r>
      <w:r w:rsidRPr="009F13C0">
        <w:rPr>
          <w:rFonts w:ascii="Times New Roman" w:eastAsia="宋体" w:hAnsi="Times New Roman" w:cs="Times New Roman"/>
          <w:bCs/>
          <w:color w:val="000000" w:themeColor="text1"/>
        </w:rPr>
        <w:t>2</w:t>
      </w:r>
      <w:r w:rsidRPr="009F13C0">
        <w:rPr>
          <w:rFonts w:ascii="Times New Roman" w:eastAsia="宋体" w:hAnsi="宋体" w:cs="Times New Roman"/>
          <w:bCs/>
          <w:color w:val="000000" w:themeColor="text1"/>
        </w:rPr>
        <w:t>分）</w:t>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t xml:space="preserve">  2</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2.</w:t>
      </w:r>
      <w:r w:rsidRPr="009F13C0">
        <w:rPr>
          <w:rFonts w:ascii="Times New Roman" w:eastAsia="宋体" w:hAnsi="宋体" w:cs="Times New Roman"/>
          <w:color w:val="000000" w:themeColor="text1"/>
        </w:rPr>
        <w:t>学术、文体竞赛获奖</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（在全国大学生电子设计竞赛、全国大学生数学建模竞赛、全国大学生英语竞赛、全国大学生</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挑战杯</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赛、全国大学生</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飞思卡尔杯</w:t>
      </w: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智能汽车竞赛等全国性比赛（含地方赛区）获奖）</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fldChar w:fldCharType="begin"/>
      </w:r>
      <w:r w:rsidRPr="009F13C0">
        <w:rPr>
          <w:rFonts w:ascii="Times New Roman" w:eastAsia="宋体" w:hAnsi="Times New Roman" w:cs="Times New Roman"/>
          <w:color w:val="000000" w:themeColor="text1"/>
        </w:rPr>
        <w:instrText xml:space="preserve"> = 1 \* GB2 </w:instrText>
      </w:r>
      <w:r w:rsidRPr="009F13C0">
        <w:rPr>
          <w:rFonts w:ascii="Times New Roman" w:eastAsia="宋体" w:hAnsi="Times New Roman" w:cs="Times New Roman"/>
          <w:color w:val="000000" w:themeColor="text1"/>
        </w:rPr>
        <w:fldChar w:fldCharType="separate"/>
      </w:r>
      <w:r w:rsidRPr="009F13C0">
        <w:rPr>
          <w:rFonts w:ascii="宋体" w:eastAsia="宋体" w:hAnsi="宋体" w:cs="Times New Roman"/>
          <w:noProof/>
          <w:color w:val="000000" w:themeColor="text1"/>
        </w:rPr>
        <w:t>⑴</w:t>
      </w:r>
      <w:r w:rsidRPr="009F13C0">
        <w:rPr>
          <w:rFonts w:ascii="Times New Roman" w:eastAsia="宋体" w:hAnsi="Times New Roman" w:cs="Times New Roman"/>
          <w:color w:val="000000" w:themeColor="text1"/>
        </w:rPr>
        <w:fldChar w:fldCharType="end"/>
      </w:r>
      <w:r w:rsidRPr="009F13C0">
        <w:rPr>
          <w:rFonts w:ascii="Times New Roman" w:eastAsia="宋体" w:hAnsi="宋体" w:cs="Times New Roman"/>
          <w:color w:val="000000" w:themeColor="text1"/>
        </w:rPr>
        <w:t>经认定的国际性比赛或上述全国性比赛奖项：</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一等奖</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bCs/>
          <w:color w:val="000000" w:themeColor="text1"/>
        </w:rPr>
        <w:t>10</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u w:val="single"/>
        </w:rPr>
      </w:pPr>
      <w:r w:rsidRPr="009F13C0">
        <w:rPr>
          <w:rFonts w:ascii="Times New Roman" w:eastAsia="宋体" w:hAnsi="宋体" w:cs="Times New Roman"/>
          <w:color w:val="000000" w:themeColor="text1"/>
        </w:rPr>
        <w:t>二等奖</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8</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三等奖</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6</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fldChar w:fldCharType="begin"/>
      </w:r>
      <w:r w:rsidRPr="009F13C0">
        <w:rPr>
          <w:rFonts w:ascii="Times New Roman" w:eastAsia="宋体" w:hAnsi="Times New Roman" w:cs="Times New Roman"/>
          <w:color w:val="000000" w:themeColor="text1"/>
        </w:rPr>
        <w:instrText xml:space="preserve"> = 2 \* GB2 </w:instrText>
      </w:r>
      <w:r w:rsidRPr="009F13C0">
        <w:rPr>
          <w:rFonts w:ascii="Times New Roman" w:eastAsia="宋体" w:hAnsi="Times New Roman" w:cs="Times New Roman"/>
          <w:color w:val="000000" w:themeColor="text1"/>
        </w:rPr>
        <w:fldChar w:fldCharType="separate"/>
      </w:r>
      <w:r w:rsidRPr="009F13C0">
        <w:rPr>
          <w:rFonts w:ascii="宋体" w:eastAsia="宋体" w:hAnsi="宋体" w:cs="Times New Roman"/>
          <w:noProof/>
          <w:color w:val="000000" w:themeColor="text1"/>
        </w:rPr>
        <w:t>⑵</w:t>
      </w:r>
      <w:r w:rsidRPr="009F13C0">
        <w:rPr>
          <w:rFonts w:ascii="Times New Roman" w:eastAsia="宋体" w:hAnsi="Times New Roman" w:cs="Times New Roman"/>
          <w:color w:val="000000" w:themeColor="text1"/>
        </w:rPr>
        <w:fldChar w:fldCharType="end"/>
      </w:r>
      <w:r w:rsidRPr="009F13C0">
        <w:rPr>
          <w:rFonts w:ascii="Times New Roman" w:eastAsia="宋体" w:hAnsi="宋体" w:cs="Times New Roman"/>
          <w:color w:val="000000" w:themeColor="text1"/>
        </w:rPr>
        <w:t>上述全国性比赛地方赛区奖项：</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color w:val="000000" w:themeColor="text1"/>
        </w:rPr>
        <w:t>一等奖</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w:t>
      </w:r>
      <w:r w:rsidRPr="009F13C0">
        <w:rPr>
          <w:rFonts w:ascii="Times New Roman" w:eastAsia="宋体" w:hAnsi="Times New Roman" w:cs="Times New Roman"/>
          <w:bCs/>
          <w:color w:val="000000" w:themeColor="text1"/>
        </w:rPr>
        <w:t>5</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u w:val="single"/>
        </w:rPr>
      </w:pPr>
      <w:r w:rsidRPr="009F13C0">
        <w:rPr>
          <w:rFonts w:ascii="Times New Roman" w:eastAsia="宋体" w:hAnsi="宋体" w:cs="Times New Roman"/>
          <w:color w:val="000000" w:themeColor="text1"/>
        </w:rPr>
        <w:t>二等奖</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3</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bCs/>
          <w:color w:val="000000" w:themeColor="text1"/>
        </w:rPr>
        <w:t>三等奖</w:t>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r>
      <w:r w:rsidRPr="009F13C0">
        <w:rPr>
          <w:rFonts w:ascii="Times New Roman" w:eastAsia="宋体" w:hAnsi="Times New Roman" w:cs="Times New Roman"/>
          <w:bCs/>
          <w:color w:val="000000" w:themeColor="text1"/>
        </w:rPr>
        <w:tab/>
        <w:t xml:space="preserve">  1</w:t>
      </w:r>
      <w:r w:rsidRPr="009F13C0">
        <w:rPr>
          <w:rFonts w:ascii="Times New Roman" w:eastAsia="宋体" w:hAnsi="宋体" w:cs="Times New Roman"/>
          <w:bCs/>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1.</w:t>
      </w:r>
      <w:r w:rsidRPr="009F13C0">
        <w:rPr>
          <w:rFonts w:ascii="Times New Roman" w:eastAsia="宋体" w:hAnsi="宋体" w:cs="Times New Roman"/>
          <w:color w:val="000000" w:themeColor="text1"/>
        </w:rPr>
        <w:t>以上奖励表彰仅限在高校最高学历就读期间所获奖励表彰；</w:t>
      </w:r>
      <w:r w:rsidRPr="009F13C0">
        <w:rPr>
          <w:rFonts w:ascii="Times New Roman" w:eastAsia="宋体" w:hAnsi="Times New Roman" w:cs="Times New Roman"/>
          <w:color w:val="000000" w:themeColor="text1"/>
        </w:rPr>
        <w:t>2.</w:t>
      </w:r>
      <w:r w:rsidRPr="009F13C0">
        <w:rPr>
          <w:rFonts w:ascii="Times New Roman" w:eastAsia="宋体" w:hAnsi="宋体" w:cs="Times New Roman"/>
          <w:color w:val="000000" w:themeColor="text1"/>
        </w:rPr>
        <w:t>同类奖励</w:t>
      </w:r>
      <w:proofErr w:type="gramStart"/>
      <w:r w:rsidRPr="009F13C0">
        <w:rPr>
          <w:rFonts w:ascii="Times New Roman" w:eastAsia="宋体" w:hAnsi="宋体" w:cs="Times New Roman"/>
          <w:color w:val="000000" w:themeColor="text1"/>
        </w:rPr>
        <w:t>取最高</w:t>
      </w:r>
      <w:proofErr w:type="gramEnd"/>
      <w:r w:rsidRPr="009F13C0">
        <w:rPr>
          <w:rFonts w:ascii="Times New Roman" w:eastAsia="宋体" w:hAnsi="宋体" w:cs="Times New Roman"/>
          <w:color w:val="000000" w:themeColor="text1"/>
        </w:rPr>
        <w:t>分；</w:t>
      </w:r>
      <w:r w:rsidRPr="009F13C0">
        <w:rPr>
          <w:rFonts w:ascii="Times New Roman" w:eastAsia="宋体" w:hAnsi="Times New Roman" w:cs="Times New Roman"/>
          <w:color w:val="000000" w:themeColor="text1"/>
        </w:rPr>
        <w:t>3.</w:t>
      </w:r>
      <w:r w:rsidRPr="009F13C0">
        <w:rPr>
          <w:rFonts w:ascii="Times New Roman" w:eastAsia="宋体" w:hAnsi="宋体" w:cs="Times New Roman"/>
          <w:color w:val="000000" w:themeColor="text1"/>
        </w:rPr>
        <w:t>荣誉类和竞赛类奖励可以累计加分，最高不超过</w:t>
      </w:r>
      <w:r w:rsidRPr="009F13C0">
        <w:rPr>
          <w:rFonts w:ascii="Times New Roman" w:eastAsia="宋体" w:hAnsi="Times New Roman" w:cs="Times New Roman"/>
          <w:color w:val="000000" w:themeColor="text1"/>
        </w:rPr>
        <w:t>15</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Times New Roman" w:cs="Times New Roman"/>
          <w:bCs/>
          <w:color w:val="000000" w:themeColor="text1"/>
        </w:rPr>
        <w:t>3.</w:t>
      </w:r>
      <w:r w:rsidRPr="009F13C0">
        <w:rPr>
          <w:rFonts w:ascii="Times New Roman" w:eastAsia="宋体" w:hAnsi="宋体" w:cs="Times New Roman"/>
          <w:bCs/>
          <w:color w:val="000000" w:themeColor="text1"/>
        </w:rPr>
        <w:t>科研创新</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Times New Roman" w:cs="Times New Roman"/>
          <w:color w:val="000000" w:themeColor="text1"/>
        </w:rPr>
        <w:t>(</w:t>
      </w:r>
      <w:r w:rsidRPr="009F13C0">
        <w:rPr>
          <w:rFonts w:ascii="Times New Roman" w:eastAsia="宋体" w:hAnsi="宋体" w:cs="Times New Roman"/>
          <w:color w:val="000000" w:themeColor="text1"/>
        </w:rPr>
        <w:t>须提供经学校（或研究生培养单位）就业工作部门在本校网站上公示</w:t>
      </w:r>
      <w:r w:rsidRPr="009F13C0">
        <w:rPr>
          <w:rFonts w:ascii="Times New Roman" w:eastAsia="宋体" w:hAnsi="Times New Roman" w:cs="Times New Roman"/>
          <w:color w:val="000000" w:themeColor="text1"/>
        </w:rPr>
        <w:t>10</w:t>
      </w:r>
      <w:r w:rsidRPr="009F13C0">
        <w:rPr>
          <w:rFonts w:ascii="Times New Roman" w:eastAsia="宋体" w:hAnsi="宋体" w:cs="Times New Roman"/>
          <w:color w:val="000000" w:themeColor="text1"/>
        </w:rPr>
        <w:t>个工作日无异议、由带教导师签名的书面证明材料原件，在</w:t>
      </w:r>
      <w:r w:rsidRPr="009F13C0">
        <w:rPr>
          <w:rFonts w:ascii="Times New Roman" w:eastAsia="宋体" w:hAnsi="Times New Roman" w:cs="Times New Roman"/>
          <w:color w:val="000000" w:themeColor="text1"/>
        </w:rPr>
        <w:t>2013</w:t>
      </w:r>
      <w:r w:rsidRPr="009F13C0">
        <w:rPr>
          <w:rFonts w:ascii="Times New Roman" w:eastAsia="宋体" w:hAnsi="宋体" w:cs="Times New Roman"/>
          <w:color w:val="000000" w:themeColor="text1"/>
        </w:rPr>
        <w:t>年</w:t>
      </w:r>
      <w:r w:rsidRPr="009F13C0">
        <w:rPr>
          <w:rFonts w:ascii="Times New Roman" w:eastAsia="宋体" w:hAnsi="Times New Roman" w:cs="Times New Roman"/>
          <w:color w:val="000000" w:themeColor="text1"/>
        </w:rPr>
        <w:t>6</w:t>
      </w:r>
      <w:r w:rsidRPr="009F13C0">
        <w:rPr>
          <w:rFonts w:ascii="Times New Roman" w:eastAsia="宋体" w:hAnsi="宋体" w:cs="Times New Roman"/>
          <w:color w:val="000000" w:themeColor="text1"/>
        </w:rPr>
        <w:t>月</w:t>
      </w:r>
      <w:r w:rsidRPr="009F13C0">
        <w:rPr>
          <w:rFonts w:ascii="Times New Roman" w:eastAsia="宋体" w:hAnsi="Times New Roman" w:cs="Times New Roman"/>
          <w:color w:val="000000" w:themeColor="text1"/>
        </w:rPr>
        <w:t>15</w:t>
      </w:r>
      <w:r w:rsidRPr="009F13C0">
        <w:rPr>
          <w:rFonts w:ascii="Times New Roman" w:eastAsia="宋体" w:hAnsi="宋体" w:cs="Times New Roman"/>
          <w:color w:val="000000" w:themeColor="text1"/>
        </w:rPr>
        <w:t>日前，学校须出具由分管校领导签发的当年本校所获专利毕业生名单确认函，样张附后</w:t>
      </w:r>
      <w:r w:rsidRPr="009F13C0">
        <w:rPr>
          <w:rFonts w:ascii="Times New Roman" w:eastAsia="宋体" w:hAnsi="Times New Roman" w:cs="Times New Roman"/>
          <w:color w:val="000000" w:themeColor="text1"/>
        </w:rPr>
        <w:t>)</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拥有发明专利证书</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5</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拥有实用新型专利证书</w:t>
      </w:r>
      <w:r w:rsidRPr="009F13C0">
        <w:rPr>
          <w:rFonts w:ascii="Times New Roman" w:eastAsia="宋体" w:hAnsi="Times New Roman" w:cs="Times New Roman"/>
          <w:color w:val="000000" w:themeColor="text1"/>
        </w:rPr>
        <w:t xml:space="preserve">                                            1</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拥有外观设计专利证书</w:t>
      </w:r>
      <w:r w:rsidRPr="009F13C0">
        <w:rPr>
          <w:rFonts w:ascii="Times New Roman" w:eastAsia="宋体" w:hAnsi="Times New Roman" w:cs="Times New Roman"/>
          <w:color w:val="000000" w:themeColor="text1"/>
        </w:rPr>
        <w:t xml:space="preserve">                                            1</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拥有外观设计专利证书且在创意设计等产业用人单位就业的</w:t>
      </w:r>
      <w:r w:rsidRPr="009F13C0">
        <w:rPr>
          <w:rFonts w:ascii="Times New Roman" w:eastAsia="宋体" w:hAnsi="Times New Roman" w:cs="Times New Roman"/>
          <w:color w:val="000000" w:themeColor="text1"/>
        </w:rPr>
        <w:t xml:space="preserve">            3</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t>4.</w:t>
      </w:r>
      <w:r w:rsidRPr="009F13C0">
        <w:rPr>
          <w:rFonts w:ascii="Times New Roman" w:eastAsia="宋体" w:hAnsi="宋体" w:cs="Times New Roman"/>
          <w:color w:val="000000" w:themeColor="text1"/>
        </w:rPr>
        <w:t>参加大学生志愿服务西部计划等国家就业项目</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上海高校参加西部计划服务期满的毕业生按照其毕业当年的进</w:t>
      </w:r>
      <w:proofErr w:type="gramStart"/>
      <w:r w:rsidRPr="009F13C0">
        <w:rPr>
          <w:rFonts w:ascii="Times New Roman" w:eastAsia="宋体" w:hAnsi="宋体" w:cs="Times New Roman"/>
          <w:color w:val="000000" w:themeColor="text1"/>
        </w:rPr>
        <w:t>沪政策</w:t>
      </w:r>
      <w:proofErr w:type="gramEnd"/>
      <w:r w:rsidRPr="009F13C0">
        <w:rPr>
          <w:rFonts w:ascii="Times New Roman" w:eastAsia="宋体" w:hAnsi="宋体" w:cs="Times New Roman"/>
          <w:color w:val="000000" w:themeColor="text1"/>
        </w:rPr>
        <w:t>予以评分，并在此基础上给予加分</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5</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lastRenderedPageBreak/>
        <w:t>二、用人单位要素分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（一）基本要素</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用人单位在招聘录用高校毕业生中行为诚信规范，并直接签订录用协议</w:t>
      </w:r>
      <w:r w:rsidRPr="009F13C0">
        <w:rPr>
          <w:rFonts w:ascii="Times New Roman" w:eastAsia="宋体" w:hAnsi="Times New Roman" w:cs="Times New Roman"/>
          <w:color w:val="000000" w:themeColor="text1"/>
        </w:rPr>
        <w:t xml:space="preserve">  5</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bCs/>
          <w:color w:val="000000" w:themeColor="text1"/>
        </w:rPr>
        <w:t>（二）导向要素</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Times New Roman" w:cs="Times New Roman"/>
          <w:bCs/>
          <w:color w:val="000000" w:themeColor="text1"/>
        </w:rPr>
        <w:t>1.</w:t>
      </w:r>
      <w:r w:rsidRPr="009F13C0">
        <w:rPr>
          <w:rFonts w:ascii="Times New Roman" w:eastAsia="宋体" w:hAnsi="宋体" w:cs="Times New Roman"/>
          <w:bCs/>
          <w:color w:val="000000" w:themeColor="text1"/>
        </w:rPr>
        <w:t>引进重点领域人才要素</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用人单位录用上海市重点发展领域所需学科专业（见附件</w:t>
      </w:r>
      <w:r w:rsidRPr="009F13C0">
        <w:rPr>
          <w:rFonts w:ascii="Times New Roman" w:eastAsia="宋体" w:hAnsi="Times New Roman" w:cs="Times New Roman"/>
          <w:color w:val="000000" w:themeColor="text1"/>
        </w:rPr>
        <w:t>3</w:t>
      </w:r>
      <w:r w:rsidRPr="009F13C0">
        <w:rPr>
          <w:rFonts w:ascii="Times New Roman" w:eastAsia="宋体" w:hAnsi="宋体" w:cs="Times New Roman"/>
          <w:color w:val="000000" w:themeColor="text1"/>
        </w:rPr>
        <w:t>）毕业生</w:t>
      </w:r>
      <w:r w:rsidRPr="009F13C0">
        <w:rPr>
          <w:rFonts w:ascii="Times New Roman" w:eastAsia="宋体" w:hAnsi="Times New Roman" w:cs="Times New Roman"/>
          <w:color w:val="000000" w:themeColor="text1"/>
        </w:rPr>
        <w:t xml:space="preserve">    3</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用人单位在上述重点领域人才专业目录的基础上，录用列入教育部、上海市重点学科所在高等院校毕业研究生</w:t>
      </w:r>
      <w:r w:rsidRPr="009F13C0">
        <w:rPr>
          <w:rFonts w:ascii="Times New Roman" w:eastAsia="宋体" w:hAnsi="Times New Roman" w:cs="Times New Roman"/>
          <w:color w:val="000000" w:themeColor="text1"/>
        </w:rPr>
        <w:t xml:space="preserve">       </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3</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Times New Roman" w:cs="Times New Roman"/>
          <w:bCs/>
          <w:color w:val="000000" w:themeColor="text1"/>
        </w:rPr>
        <w:t>2.</w:t>
      </w:r>
      <w:r w:rsidRPr="009F13C0">
        <w:rPr>
          <w:rFonts w:ascii="Times New Roman" w:eastAsia="宋体" w:hAnsi="宋体" w:cs="Times New Roman"/>
          <w:bCs/>
          <w:color w:val="000000" w:themeColor="text1"/>
        </w:rPr>
        <w:t>承担重大项目或优秀人才要素</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用人单位承担国家和上海经济社会发展重大项目且录用的毕业生专业与行业相匹配；用人单位录用急需专业对口的优秀毕业生</w:t>
      </w:r>
      <w:r w:rsidRPr="009F13C0">
        <w:rPr>
          <w:rFonts w:ascii="Times New Roman" w:eastAsia="宋体" w:hAnsi="Times New Roman" w:cs="Times New Roman"/>
          <w:color w:val="000000" w:themeColor="text1"/>
        </w:rPr>
        <w:t xml:space="preserve">                          3</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用人单位为远郊地区教育、卫生、农业等社会公益事业单位</w:t>
      </w:r>
      <w:r w:rsidRPr="009F13C0">
        <w:rPr>
          <w:rFonts w:ascii="Times New Roman" w:eastAsia="宋体" w:hAnsi="Times New Roman" w:cs="Times New Roman"/>
          <w:color w:val="000000" w:themeColor="text1"/>
        </w:rPr>
        <w:t xml:space="preserve">        1</w:t>
      </w:r>
      <w:r w:rsidRPr="009F13C0">
        <w:rPr>
          <w:rFonts w:ascii="Times New Roman" w:eastAsia="宋体" w:hAnsi="宋体" w:cs="Times New Roman"/>
          <w:color w:val="000000" w:themeColor="text1"/>
        </w:rPr>
        <w:t>－</w:t>
      </w:r>
      <w:r w:rsidRPr="009F13C0">
        <w:rPr>
          <w:rFonts w:ascii="Times New Roman" w:eastAsia="宋体" w:hAnsi="Times New Roman" w:cs="Times New Roman"/>
          <w:color w:val="000000" w:themeColor="text1"/>
        </w:rPr>
        <w:t>10</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（上述用人单位由各有关行业主管部门进行认定，并报上海市高校毕业生就业工作联席会议办公室确认后予以公布）</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Times New Roman" w:cs="Times New Roman"/>
          <w:bCs/>
          <w:color w:val="000000" w:themeColor="text1"/>
        </w:rPr>
        <w:t>3.</w:t>
      </w:r>
      <w:r w:rsidRPr="009F13C0">
        <w:rPr>
          <w:rFonts w:ascii="Times New Roman" w:eastAsia="宋体" w:hAnsi="宋体" w:cs="Times New Roman"/>
          <w:bCs/>
          <w:color w:val="000000" w:themeColor="text1"/>
        </w:rPr>
        <w:t>自主创业</w:t>
      </w:r>
    </w:p>
    <w:p w:rsidR="00B97B31" w:rsidRPr="009F13C0" w:rsidRDefault="00B97B31" w:rsidP="00B97B31">
      <w:pPr>
        <w:spacing w:line="440" w:lineRule="exact"/>
        <w:ind w:firstLineChars="200" w:firstLine="420"/>
        <w:rPr>
          <w:rFonts w:ascii="Times New Roman" w:eastAsia="宋体" w:hAnsi="Times New Roman" w:cs="Times New Roman"/>
          <w:bCs/>
          <w:color w:val="000000" w:themeColor="text1"/>
        </w:rPr>
      </w:pPr>
      <w:r w:rsidRPr="009F13C0">
        <w:rPr>
          <w:rFonts w:ascii="Times New Roman" w:eastAsia="宋体" w:hAnsi="宋体" w:cs="Times New Roman"/>
          <w:bCs/>
          <w:color w:val="000000" w:themeColor="text1"/>
        </w:rPr>
        <w:t>（创业企业注册资金须到账，不含受让股份）</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fldChar w:fldCharType="begin"/>
      </w:r>
      <w:r w:rsidRPr="009F13C0">
        <w:rPr>
          <w:rFonts w:ascii="Times New Roman" w:eastAsia="宋体" w:hAnsi="Times New Roman" w:cs="Times New Roman"/>
          <w:color w:val="000000" w:themeColor="text1"/>
        </w:rPr>
        <w:instrText xml:space="preserve"> = 1 \* GB2 </w:instrText>
      </w:r>
      <w:r w:rsidRPr="009F13C0">
        <w:rPr>
          <w:rFonts w:ascii="Times New Roman" w:eastAsia="宋体" w:hAnsi="Times New Roman" w:cs="Times New Roman"/>
          <w:color w:val="000000" w:themeColor="text1"/>
        </w:rPr>
        <w:fldChar w:fldCharType="separate"/>
      </w:r>
      <w:r w:rsidRPr="009F13C0">
        <w:rPr>
          <w:rFonts w:ascii="宋体" w:eastAsia="宋体" w:hAnsi="宋体" w:cs="Times New Roman"/>
          <w:noProof/>
          <w:color w:val="000000" w:themeColor="text1"/>
        </w:rPr>
        <w:t>⑴</w:t>
      </w:r>
      <w:r w:rsidRPr="009F13C0">
        <w:rPr>
          <w:rFonts w:ascii="Times New Roman" w:eastAsia="宋体" w:hAnsi="Times New Roman" w:cs="Times New Roman"/>
          <w:color w:val="000000" w:themeColor="text1"/>
        </w:rPr>
        <w:fldChar w:fldCharType="end"/>
      </w:r>
      <w:r w:rsidRPr="009F13C0">
        <w:rPr>
          <w:rFonts w:ascii="Times New Roman" w:eastAsia="宋体" w:hAnsi="宋体" w:cs="Times New Roman"/>
          <w:color w:val="000000" w:themeColor="text1"/>
        </w:rPr>
        <w:t>创办市大学生科技创业基金资助的科技企业</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获得科技创业基金资助企业的法定代表人</w:t>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r>
      <w:r w:rsidRPr="009F13C0">
        <w:rPr>
          <w:rFonts w:ascii="Times New Roman" w:eastAsia="宋体" w:hAnsi="Times New Roman" w:cs="Times New Roman"/>
          <w:color w:val="000000" w:themeColor="text1"/>
        </w:rPr>
        <w:tab/>
        <w:t xml:space="preserve">  5</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Times New Roman" w:cs="Times New Roman"/>
          <w:color w:val="000000" w:themeColor="text1"/>
        </w:rPr>
        <w:fldChar w:fldCharType="begin"/>
      </w:r>
      <w:r w:rsidRPr="009F13C0">
        <w:rPr>
          <w:rFonts w:ascii="Times New Roman" w:eastAsia="宋体" w:hAnsi="Times New Roman" w:cs="Times New Roman"/>
          <w:color w:val="000000" w:themeColor="text1"/>
        </w:rPr>
        <w:instrText xml:space="preserve"> = 2 \* GB2 </w:instrText>
      </w:r>
      <w:r w:rsidRPr="009F13C0">
        <w:rPr>
          <w:rFonts w:ascii="Times New Roman" w:eastAsia="宋体" w:hAnsi="Times New Roman" w:cs="Times New Roman"/>
          <w:color w:val="000000" w:themeColor="text1"/>
        </w:rPr>
        <w:fldChar w:fldCharType="separate"/>
      </w:r>
      <w:r w:rsidRPr="009F13C0">
        <w:rPr>
          <w:rFonts w:ascii="宋体" w:eastAsia="宋体" w:hAnsi="宋体" w:cs="Times New Roman"/>
          <w:noProof/>
          <w:color w:val="000000" w:themeColor="text1"/>
        </w:rPr>
        <w:t>⑵</w:t>
      </w:r>
      <w:r w:rsidRPr="009F13C0">
        <w:rPr>
          <w:rFonts w:ascii="Times New Roman" w:eastAsia="宋体" w:hAnsi="Times New Roman" w:cs="Times New Roman"/>
          <w:color w:val="000000" w:themeColor="text1"/>
        </w:rPr>
        <w:fldChar w:fldCharType="end"/>
      </w:r>
      <w:r w:rsidRPr="009F13C0">
        <w:rPr>
          <w:rFonts w:ascii="Times New Roman" w:eastAsia="宋体" w:hAnsi="宋体" w:cs="Times New Roman"/>
          <w:color w:val="000000" w:themeColor="text1"/>
        </w:rPr>
        <w:t>创办其他企业</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担任法定代表人</w:t>
      </w:r>
      <w:r w:rsidRPr="009F13C0">
        <w:rPr>
          <w:rFonts w:ascii="Times New Roman" w:eastAsia="宋体" w:hAnsi="Times New Roman" w:cs="Times New Roman"/>
          <w:color w:val="000000" w:themeColor="text1"/>
        </w:rPr>
        <w:t xml:space="preserve">                                                  5</w:t>
      </w:r>
      <w:r w:rsidRPr="009F13C0">
        <w:rPr>
          <w:rFonts w:ascii="Times New Roman" w:eastAsia="宋体" w:hAnsi="宋体" w:cs="Times New Roman"/>
          <w:color w:val="000000" w:themeColor="text1"/>
        </w:rPr>
        <w:t>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三、标准分</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标准分为非上海生源进</w:t>
      </w:r>
      <w:proofErr w:type="gramStart"/>
      <w:r w:rsidRPr="009F13C0">
        <w:rPr>
          <w:rFonts w:ascii="Times New Roman" w:eastAsia="宋体" w:hAnsi="宋体" w:cs="Times New Roman"/>
          <w:color w:val="000000" w:themeColor="text1"/>
        </w:rPr>
        <w:t>沪就业</w:t>
      </w:r>
      <w:proofErr w:type="gramEnd"/>
      <w:r w:rsidRPr="009F13C0">
        <w:rPr>
          <w:rFonts w:ascii="Times New Roman" w:eastAsia="宋体" w:hAnsi="宋体" w:cs="Times New Roman"/>
          <w:color w:val="000000" w:themeColor="text1"/>
        </w:rPr>
        <w:t>申请上海市户籍的基本资格分。进</w:t>
      </w:r>
      <w:proofErr w:type="gramStart"/>
      <w:r w:rsidRPr="009F13C0">
        <w:rPr>
          <w:rFonts w:ascii="Times New Roman" w:eastAsia="宋体" w:hAnsi="宋体" w:cs="Times New Roman"/>
          <w:color w:val="000000" w:themeColor="text1"/>
        </w:rPr>
        <w:t>沪就业</w:t>
      </w:r>
      <w:proofErr w:type="gramEnd"/>
      <w:r w:rsidRPr="009F13C0">
        <w:rPr>
          <w:rFonts w:ascii="Times New Roman" w:eastAsia="宋体" w:hAnsi="宋体" w:cs="Times New Roman"/>
          <w:color w:val="000000" w:themeColor="text1"/>
        </w:rPr>
        <w:t>的非上海生源高校毕业生，其各项要素累积分值不低于标准分的，可办理上海市户籍；低于标准分的，可按照相关规定申请办理人才类《上海市居住证》。</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r w:rsidRPr="009F13C0">
        <w:rPr>
          <w:rFonts w:ascii="Times New Roman" w:eastAsia="宋体" w:hAnsi="宋体" w:cs="Times New Roman"/>
          <w:color w:val="000000" w:themeColor="text1"/>
        </w:rPr>
        <w:t>标准分由上海市高校毕业生就业工作联席会议办公室根据年度市政府户籍人口机械增长调控要求确定。</w:t>
      </w:r>
    </w:p>
    <w:p w:rsidR="00B97B31" w:rsidRPr="009F13C0" w:rsidRDefault="00B97B31" w:rsidP="00B97B31">
      <w:pPr>
        <w:spacing w:line="440" w:lineRule="exact"/>
        <w:ind w:firstLineChars="200" w:firstLine="420"/>
        <w:rPr>
          <w:rFonts w:ascii="Times New Roman" w:eastAsia="宋体" w:hAnsi="Times New Roman" w:cs="Times New Roman"/>
          <w:color w:val="000000" w:themeColor="text1"/>
        </w:rPr>
      </w:pPr>
    </w:p>
    <w:p w:rsidR="00B97B31" w:rsidRPr="009F13C0" w:rsidRDefault="00B97B31" w:rsidP="00B97B31">
      <w:pPr>
        <w:adjustRightInd w:val="0"/>
        <w:snapToGrid w:val="0"/>
        <w:ind w:rightChars="85" w:right="178" w:firstLineChars="500" w:firstLine="1200"/>
        <w:rPr>
          <w:rFonts w:ascii="Calibri" w:eastAsia="华文仿宋" w:hAnsi="华文仿宋" w:cs="Times New Roman"/>
          <w:color w:val="000000" w:themeColor="text1"/>
          <w:sz w:val="24"/>
        </w:rPr>
      </w:pPr>
    </w:p>
    <w:p w:rsidR="00B97B31" w:rsidRPr="009F13C0" w:rsidRDefault="00B97B31" w:rsidP="00B97B31">
      <w:pPr>
        <w:adjustRightInd w:val="0"/>
        <w:snapToGrid w:val="0"/>
        <w:ind w:rightChars="85" w:right="178"/>
        <w:rPr>
          <w:rFonts w:ascii="Times New Roman" w:eastAsia="楷体_GB2312" w:hAnsi="Times New Roman" w:cs="Times New Roman"/>
          <w:color w:val="000000" w:themeColor="text1"/>
          <w:sz w:val="20"/>
        </w:rPr>
      </w:pPr>
      <w:r w:rsidRPr="009F13C0">
        <w:rPr>
          <w:rFonts w:ascii="Calibri" w:eastAsia="仿宋_GB2312" w:hAnsi="Calibri" w:cs="Times New Roman"/>
          <w:color w:val="000000" w:themeColor="text1"/>
          <w:sz w:val="24"/>
        </w:rPr>
        <w:br w:type="page"/>
      </w:r>
    </w:p>
    <w:p w:rsidR="00B97B31" w:rsidRPr="009F13C0" w:rsidRDefault="00B97B31" w:rsidP="00B97B31">
      <w:pPr>
        <w:keepNext/>
        <w:keepLines/>
        <w:spacing w:line="360" w:lineRule="auto"/>
        <w:jc w:val="center"/>
        <w:outlineLvl w:val="0"/>
        <w:rPr>
          <w:rFonts w:ascii="Times New Roman" w:eastAsia="黑体" w:hAnsi="Times New Roman" w:cs="Times New Roman"/>
          <w:bCs/>
          <w:color w:val="000000" w:themeColor="text1"/>
          <w:kern w:val="44"/>
          <w:sz w:val="28"/>
          <w:szCs w:val="28"/>
          <w:lang w:val="x-none"/>
        </w:rPr>
      </w:pPr>
      <w:bookmarkStart w:id="587" w:name="_Toc261939449"/>
      <w:bookmarkStart w:id="588" w:name="_Toc275474110"/>
      <w:bookmarkStart w:id="589" w:name="_Toc275474424"/>
      <w:bookmarkStart w:id="590" w:name="_Toc276416777"/>
      <w:bookmarkStart w:id="591" w:name="_Toc276416894"/>
      <w:bookmarkStart w:id="592" w:name="_Toc295721580"/>
      <w:bookmarkStart w:id="593" w:name="_Toc438545074"/>
      <w:r w:rsidRPr="009F13C0">
        <w:rPr>
          <w:rFonts w:ascii="Times New Roman" w:eastAsia="黑体" w:hAnsi="Times New Roman" w:cs="Times New Roman" w:hint="eastAsia"/>
          <w:bCs/>
          <w:color w:val="000000" w:themeColor="text1"/>
          <w:kern w:val="44"/>
          <w:sz w:val="28"/>
          <w:szCs w:val="28"/>
          <w:lang w:val="x-none" w:eastAsia="x-none"/>
        </w:rPr>
        <w:lastRenderedPageBreak/>
        <w:t>图索引</w:t>
      </w:r>
      <w:bookmarkEnd w:id="587"/>
      <w:bookmarkEnd w:id="588"/>
      <w:bookmarkEnd w:id="589"/>
      <w:bookmarkEnd w:id="590"/>
      <w:bookmarkEnd w:id="591"/>
      <w:bookmarkEnd w:id="592"/>
      <w:bookmarkEnd w:id="593"/>
    </w:p>
    <w:p w:rsidR="00680FBB" w:rsidRPr="009F13C0" w:rsidRDefault="00B97B31" w:rsidP="00680FBB">
      <w:pPr>
        <w:pStyle w:val="af4"/>
        <w:tabs>
          <w:tab w:val="right" w:leader="dot" w:pos="8296"/>
        </w:tabs>
        <w:ind w:left="900" w:hanging="480"/>
        <w:rPr>
          <w:rFonts w:ascii="黑体" w:eastAsia="黑体" w:hAnsiTheme="minorEastAsia" w:cstheme="minorBidi"/>
          <w:noProof/>
          <w:color w:val="000000" w:themeColor="text1"/>
          <w:sz w:val="15"/>
          <w:szCs w:val="15"/>
        </w:rPr>
      </w:pPr>
      <w:r w:rsidRPr="009F13C0">
        <w:rPr>
          <w:rFonts w:asciiTheme="minorEastAsia" w:eastAsiaTheme="minorEastAsia" w:hAnsiTheme="minorEastAsia"/>
          <w:noProof/>
          <w:color w:val="000000" w:themeColor="text1"/>
          <w:sz w:val="24"/>
          <w:szCs w:val="24"/>
        </w:rPr>
        <w:fldChar w:fldCharType="begin"/>
      </w:r>
      <w:r w:rsidRPr="009F13C0">
        <w:rPr>
          <w:rFonts w:asciiTheme="minorEastAsia" w:eastAsiaTheme="minorEastAsia" w:hAnsiTheme="minorEastAsia"/>
          <w:noProof/>
          <w:color w:val="000000" w:themeColor="text1"/>
          <w:sz w:val="24"/>
          <w:szCs w:val="24"/>
        </w:rPr>
        <w:instrText xml:space="preserve"> TOC \h \z \c "图表" </w:instrText>
      </w:r>
      <w:r w:rsidRPr="009F13C0">
        <w:rPr>
          <w:rFonts w:asciiTheme="minorEastAsia" w:eastAsiaTheme="minorEastAsia" w:hAnsiTheme="minorEastAsia"/>
          <w:noProof/>
          <w:color w:val="000000" w:themeColor="text1"/>
          <w:sz w:val="24"/>
          <w:szCs w:val="24"/>
        </w:rPr>
        <w:fldChar w:fldCharType="separate"/>
      </w:r>
      <w:hyperlink w:anchor="_Toc438542931" w:history="1">
        <w:r w:rsidR="00680FBB" w:rsidRPr="009F13C0">
          <w:rPr>
            <w:rStyle w:val="ad"/>
            <w:rFonts w:ascii="黑体" w:eastAsia="黑体" w:hAnsiTheme="minorEastAsia" w:hint="eastAsia"/>
            <w:noProof/>
            <w:color w:val="000000" w:themeColor="text1"/>
          </w:rPr>
          <w:t>图1  2015年毕业研究生学历、性别构成人数示意</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_Toc438542931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7</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32" w:history="1">
        <w:r w:rsidR="00680FBB" w:rsidRPr="009F13C0">
          <w:rPr>
            <w:rStyle w:val="ad"/>
            <w:rFonts w:ascii="黑体" w:eastAsia="黑体" w:hAnsiTheme="minorEastAsia" w:hint="eastAsia"/>
            <w:noProof/>
            <w:color w:val="000000" w:themeColor="text1"/>
          </w:rPr>
          <w:t>图2  2013-2015年研究生学科大类人数组成比较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_Toc438542932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9</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33" w:history="1">
        <w:r w:rsidR="00680FBB" w:rsidRPr="009F13C0">
          <w:rPr>
            <w:rStyle w:val="ad"/>
            <w:rFonts w:ascii="黑体" w:eastAsia="黑体" w:hAnsiTheme="minorEastAsia" w:hint="eastAsia"/>
            <w:noProof/>
            <w:color w:val="000000" w:themeColor="text1"/>
          </w:rPr>
          <w:t>图3  2015年各学院毕业生人数统计</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_Toc438542933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10</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34" w:history="1">
        <w:r w:rsidR="00680FBB" w:rsidRPr="009F13C0">
          <w:rPr>
            <w:rStyle w:val="ad"/>
            <w:rFonts w:ascii="黑体" w:eastAsia="黑体" w:hAnsiTheme="minorEastAsia" w:hint="eastAsia"/>
            <w:noProof/>
            <w:color w:val="000000" w:themeColor="text1"/>
          </w:rPr>
          <w:t>图4  2015年各学院毕业生比例</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_Toc438542934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10</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35" w:history="1">
        <w:r w:rsidR="00680FBB" w:rsidRPr="009F13C0">
          <w:rPr>
            <w:rStyle w:val="ad"/>
            <w:rFonts w:ascii="黑体" w:eastAsia="黑体" w:hAnsiTheme="minorEastAsia" w:hint="eastAsia"/>
            <w:noProof/>
            <w:color w:val="000000" w:themeColor="text1"/>
          </w:rPr>
          <w:t>图5  2013-2015年毕业生性别分布比较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_Toc438542935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11</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36" w:history="1">
        <w:r w:rsidR="00680FBB" w:rsidRPr="009F13C0">
          <w:rPr>
            <w:rStyle w:val="ad"/>
            <w:rFonts w:ascii="黑体" w:eastAsia="黑体" w:hAnsiTheme="minorEastAsia" w:hint="eastAsia"/>
            <w:noProof/>
            <w:color w:val="000000" w:themeColor="text1"/>
          </w:rPr>
          <w:t>图6  2013-2015年毕业生学历构成比较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_Toc438542936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12</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37" w:history="1">
        <w:r w:rsidR="00680FBB" w:rsidRPr="009F13C0">
          <w:rPr>
            <w:rStyle w:val="ad"/>
            <w:rFonts w:ascii="黑体" w:eastAsia="黑体" w:hAnsiTheme="minorEastAsia" w:hint="eastAsia"/>
            <w:noProof/>
            <w:color w:val="000000" w:themeColor="text1"/>
          </w:rPr>
          <w:t>图7  2013-2015年毕业生生源地构成比较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_Toc438542937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13</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38" w:history="1">
        <w:r w:rsidR="00680FBB" w:rsidRPr="009F13C0">
          <w:rPr>
            <w:rStyle w:val="ad"/>
            <w:rFonts w:ascii="黑体" w:eastAsia="黑体" w:hAnsiTheme="minorEastAsia" w:hint="eastAsia"/>
            <w:noProof/>
            <w:color w:val="000000" w:themeColor="text1"/>
          </w:rPr>
          <w:t>图8  2015年毕业生总体去向情况</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_Toc438542938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15</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39" w:history="1">
        <w:r w:rsidR="00680FBB" w:rsidRPr="009F13C0">
          <w:rPr>
            <w:rStyle w:val="ad"/>
            <w:rFonts w:ascii="黑体" w:eastAsia="黑体" w:hAnsiTheme="minorEastAsia" w:hint="eastAsia"/>
            <w:noProof/>
            <w:color w:val="000000" w:themeColor="text1"/>
          </w:rPr>
          <w:t>图9  2013-2015年毕业生毕业去向人数比较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_Toc438542939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16</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0" w:history="1">
        <w:r w:rsidR="00680FBB" w:rsidRPr="009F13C0">
          <w:rPr>
            <w:rStyle w:val="ad"/>
            <w:rFonts w:ascii="黑体" w:eastAsia="黑体" w:hAnsiTheme="minorEastAsia" w:hint="eastAsia"/>
            <w:noProof/>
            <w:color w:val="000000" w:themeColor="text1"/>
          </w:rPr>
          <w:t>图10  2015年毕业生就业地域分布人数（非上海部分）</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_Toc438542940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17</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1" w:history="1">
        <w:r w:rsidR="00680FBB" w:rsidRPr="009F13C0">
          <w:rPr>
            <w:rStyle w:val="ad"/>
            <w:rFonts w:ascii="黑体" w:eastAsia="黑体" w:hAnsiTheme="minorEastAsia" w:hint="eastAsia"/>
            <w:noProof/>
            <w:color w:val="000000" w:themeColor="text1"/>
          </w:rPr>
          <w:t>图11  2015年毕业生就业地域分布比例</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_Toc438542941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18</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2" w:history="1">
        <w:r w:rsidR="00680FBB" w:rsidRPr="009F13C0">
          <w:rPr>
            <w:rStyle w:val="ad"/>
            <w:rFonts w:ascii="黑体" w:eastAsia="黑体" w:hAnsiTheme="minorEastAsia" w:hint="eastAsia"/>
            <w:noProof/>
            <w:color w:val="000000" w:themeColor="text1"/>
          </w:rPr>
          <w:t>图12  2013-2015年毕业生就业地域分布（单位：人）</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_Toc438542942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19</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3" w:history="1">
        <w:r w:rsidR="00680FBB" w:rsidRPr="009F13C0">
          <w:rPr>
            <w:rStyle w:val="ad"/>
            <w:rFonts w:ascii="黑体" w:eastAsia="黑体" w:hAnsiTheme="minorEastAsia" w:hint="eastAsia"/>
            <w:noProof/>
            <w:color w:val="000000" w:themeColor="text1"/>
          </w:rPr>
          <w:t>图13  2015年毕业生就业单位性质去向比例统计</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_Toc438542943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20</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4" w:history="1">
        <w:r w:rsidR="00680FBB" w:rsidRPr="009F13C0">
          <w:rPr>
            <w:rStyle w:val="ad"/>
            <w:rFonts w:ascii="黑体" w:eastAsia="黑体" w:hAnsiTheme="minorEastAsia" w:hint="eastAsia"/>
            <w:noProof/>
            <w:color w:val="000000" w:themeColor="text1"/>
          </w:rPr>
          <w:t>图14  2013-2015年毕业生就业单位性质去向比较（图中只标注2015年的数据，下同）</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_Toc438542944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21</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5" w:history="1">
        <w:r w:rsidR="00680FBB" w:rsidRPr="009F13C0">
          <w:rPr>
            <w:rStyle w:val="ad"/>
            <w:rFonts w:ascii="黑体" w:eastAsia="黑体" w:hAnsiTheme="minorEastAsia" w:hint="eastAsia"/>
            <w:noProof/>
            <w:color w:val="000000" w:themeColor="text1"/>
          </w:rPr>
          <w:t>图15  2015年毕业生就业行业去向比例</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_Toc438542945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22</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6" w:history="1">
        <w:r w:rsidR="00680FBB" w:rsidRPr="009F13C0">
          <w:rPr>
            <w:rStyle w:val="ad"/>
            <w:rFonts w:ascii="黑体" w:eastAsia="黑体" w:hAnsiTheme="minorEastAsia" w:hint="eastAsia"/>
            <w:noProof/>
            <w:color w:val="000000" w:themeColor="text1"/>
          </w:rPr>
          <w:t>图16  2015年毕业生就业行业去向人数</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_Toc438542946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23</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7" w:history="1">
        <w:r w:rsidR="00680FBB" w:rsidRPr="009F13C0">
          <w:rPr>
            <w:rStyle w:val="ad"/>
            <w:rFonts w:ascii="黑体" w:eastAsia="黑体" w:hAnsiTheme="minorEastAsia" w:hint="eastAsia"/>
            <w:noProof/>
            <w:color w:val="000000" w:themeColor="text1"/>
          </w:rPr>
          <w:t>图17  2013-2015年毕业生就业行业去向</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_Toc438542947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24</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8" w:history="1">
        <w:r w:rsidR="00680FBB" w:rsidRPr="009F13C0">
          <w:rPr>
            <w:rStyle w:val="ad"/>
            <w:rFonts w:ascii="黑体" w:eastAsia="黑体" w:hAnsiTheme="minorEastAsia" w:hint="eastAsia"/>
            <w:noProof/>
            <w:color w:val="000000" w:themeColor="text1"/>
          </w:rPr>
          <w:t>图18  2013-2015年全校毕业生合同就业、灵活就业人数</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_Toc438542948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26</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49" w:history="1">
        <w:r w:rsidR="00680FBB" w:rsidRPr="009F13C0">
          <w:rPr>
            <w:rStyle w:val="ad"/>
            <w:rFonts w:ascii="黑体" w:eastAsia="黑体" w:hAnsiTheme="minorEastAsia" w:hint="eastAsia"/>
            <w:noProof/>
            <w:color w:val="000000" w:themeColor="text1"/>
          </w:rPr>
          <w:t>图19  2015年毕业生升学比例</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_Toc438542949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27</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0" w:history="1">
        <w:r w:rsidR="00680FBB" w:rsidRPr="009F13C0">
          <w:rPr>
            <w:rStyle w:val="ad"/>
            <w:rFonts w:ascii="黑体" w:eastAsia="黑体" w:hAnsiTheme="minorEastAsia" w:hint="eastAsia"/>
            <w:noProof/>
            <w:color w:val="000000" w:themeColor="text1"/>
          </w:rPr>
          <w:t>图20  2015年毕业生出国比例</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_Toc438542950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28</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1" w:history="1">
        <w:r w:rsidR="00680FBB" w:rsidRPr="009F13C0">
          <w:rPr>
            <w:rStyle w:val="ad"/>
            <w:rFonts w:ascii="黑体" w:eastAsia="黑体" w:hAnsiTheme="minorEastAsia" w:hint="eastAsia"/>
            <w:noProof/>
            <w:color w:val="000000" w:themeColor="text1"/>
          </w:rPr>
          <w:t>图21  2013-2015年上海户口审批通过的毕业生比例</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_Toc438542951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30</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2" w:history="1">
        <w:r w:rsidR="00680FBB" w:rsidRPr="009F13C0">
          <w:rPr>
            <w:rStyle w:val="ad"/>
            <w:rFonts w:ascii="黑体" w:eastAsia="黑体" w:hAnsiTheme="minorEastAsia" w:hint="eastAsia"/>
            <w:noProof/>
            <w:color w:val="000000" w:themeColor="text1"/>
          </w:rPr>
          <w:t>图22  2015年我校毕业研究生就业情况</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_Toc438542952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31</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3" w:history="1">
        <w:r w:rsidR="00680FBB" w:rsidRPr="009F13C0">
          <w:rPr>
            <w:rStyle w:val="ad"/>
            <w:rFonts w:ascii="黑体" w:eastAsia="黑体" w:hAnsiTheme="minorEastAsia" w:hint="eastAsia"/>
            <w:noProof/>
            <w:color w:val="000000" w:themeColor="text1"/>
          </w:rPr>
          <w:t>图23  2015年毕业生上海生源就业率、非上海生源就业率与全校就业率比较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_Toc438542953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35</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4" w:history="1">
        <w:r w:rsidR="00680FBB" w:rsidRPr="009F13C0">
          <w:rPr>
            <w:rStyle w:val="ad"/>
            <w:rFonts w:ascii="黑体" w:eastAsia="黑体" w:hAnsiTheme="minorEastAsia" w:hint="eastAsia"/>
            <w:noProof/>
            <w:color w:val="000000" w:themeColor="text1"/>
          </w:rPr>
          <w:t>图24  2015年毕业生男生就业率、女生就业率与全校就业率比较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_Toc438542954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36</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5" w:history="1">
        <w:r w:rsidR="00680FBB" w:rsidRPr="009F13C0">
          <w:rPr>
            <w:rStyle w:val="ad"/>
            <w:rFonts w:ascii="黑体" w:eastAsia="黑体" w:hAnsiTheme="minorEastAsia" w:hint="eastAsia"/>
            <w:noProof/>
            <w:color w:val="000000" w:themeColor="text1"/>
          </w:rPr>
          <w:t>图25  2015年各学院签约率与全校签约率比较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_Toc438542955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37</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6" w:history="1">
        <w:r w:rsidR="00680FBB" w:rsidRPr="009F13C0">
          <w:rPr>
            <w:rStyle w:val="ad"/>
            <w:rFonts w:ascii="黑体" w:eastAsia="黑体" w:hAnsiTheme="minorEastAsia" w:hint="eastAsia"/>
            <w:noProof/>
            <w:color w:val="000000" w:themeColor="text1"/>
          </w:rPr>
          <w:t>图26  2015年上海生源签约率与非上海生源签约率比较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_Toc438542956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38</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7" w:history="1">
        <w:r w:rsidR="00680FBB" w:rsidRPr="009F13C0">
          <w:rPr>
            <w:rStyle w:val="ad"/>
            <w:rFonts w:ascii="黑体" w:eastAsia="黑体" w:hAnsiTheme="minorEastAsia" w:hint="eastAsia"/>
            <w:noProof/>
            <w:color w:val="000000" w:themeColor="text1"/>
          </w:rPr>
          <w:t>图27  2015年男生签约率与女生签约率比较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_Toc438542957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38</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8" w:history="1">
        <w:r w:rsidR="00680FBB" w:rsidRPr="009F13C0">
          <w:rPr>
            <w:rStyle w:val="ad"/>
            <w:rFonts w:ascii="黑体" w:eastAsia="黑体" w:hAnsiTheme="minorEastAsia" w:hint="eastAsia"/>
            <w:noProof/>
            <w:color w:val="000000" w:themeColor="text1"/>
          </w:rPr>
          <w:t>图28  2015年毕业生签约薪资水平分布（N=1384）</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_Toc438542958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39</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59" w:history="1">
        <w:r w:rsidR="00680FBB" w:rsidRPr="009F13C0">
          <w:rPr>
            <w:rStyle w:val="ad"/>
            <w:rFonts w:ascii="黑体" w:eastAsia="黑体" w:hAnsiTheme="minorEastAsia" w:hint="eastAsia"/>
            <w:noProof/>
            <w:color w:val="000000" w:themeColor="text1"/>
          </w:rPr>
          <w:t>图29  2015年签约毕业生男生、女生签约薪资比较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_Toc438542959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40</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0" w:history="1">
        <w:r w:rsidR="00680FBB" w:rsidRPr="009F13C0">
          <w:rPr>
            <w:rStyle w:val="ad"/>
            <w:rFonts w:ascii="黑体" w:eastAsia="黑体" w:hAnsiTheme="minorEastAsia" w:hint="eastAsia"/>
            <w:noProof/>
            <w:color w:val="000000" w:themeColor="text1"/>
          </w:rPr>
          <w:t>图30  2015年各学院平均签约薪资水平</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_Toc438542960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41</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1" w:history="1">
        <w:r w:rsidR="00680FBB" w:rsidRPr="009F13C0">
          <w:rPr>
            <w:rStyle w:val="ad"/>
            <w:rFonts w:ascii="黑体" w:eastAsia="黑体" w:hAnsiTheme="minorEastAsia" w:hint="eastAsia"/>
            <w:noProof/>
            <w:color w:val="000000" w:themeColor="text1"/>
          </w:rPr>
          <w:t>图31  2015年博士研究生，硕士研究生，MBA、MPA、MEM教学中心签约薪资水平</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_Toc438542961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42</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2" w:history="1">
        <w:r w:rsidR="00680FBB" w:rsidRPr="009F13C0">
          <w:rPr>
            <w:rStyle w:val="ad"/>
            <w:rFonts w:ascii="黑体" w:eastAsia="黑体" w:hAnsiTheme="minorEastAsia" w:hint="eastAsia"/>
            <w:noProof/>
            <w:color w:val="000000" w:themeColor="text1"/>
          </w:rPr>
          <w:t>图32  2013-2015年全校就业率、签约率总体比较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_Toc438542962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43</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3" w:history="1">
        <w:r w:rsidR="00680FBB" w:rsidRPr="009F13C0">
          <w:rPr>
            <w:rStyle w:val="ad"/>
            <w:rFonts w:ascii="黑体" w:eastAsia="黑体" w:hAnsiTheme="minorEastAsia" w:hint="eastAsia"/>
            <w:noProof/>
            <w:color w:val="000000" w:themeColor="text1"/>
          </w:rPr>
          <w:t>图33  2013-2015年各学院就业率比较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_Toc438542963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44</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4" w:history="1">
        <w:r w:rsidR="00680FBB" w:rsidRPr="009F13C0">
          <w:rPr>
            <w:rStyle w:val="ad"/>
            <w:rFonts w:ascii="黑体" w:eastAsia="黑体" w:hAnsiTheme="minorEastAsia" w:hint="eastAsia"/>
            <w:noProof/>
            <w:color w:val="000000" w:themeColor="text1"/>
          </w:rPr>
          <w:t>图34   2013-2015年毕业生上海生源与非上海生源就业率比较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_Toc438542964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45</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5" w:history="1">
        <w:r w:rsidR="00680FBB" w:rsidRPr="009F13C0">
          <w:rPr>
            <w:rStyle w:val="ad"/>
            <w:rFonts w:ascii="黑体" w:eastAsia="黑体" w:hAnsiTheme="minorEastAsia" w:hint="eastAsia"/>
            <w:noProof/>
            <w:color w:val="000000" w:themeColor="text1"/>
          </w:rPr>
          <w:t>图35  2013-2015年毕业生男生就业率、女生就业率、全校就业率比较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_Toc438542965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46</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6" w:history="1">
        <w:r w:rsidR="00680FBB" w:rsidRPr="009F13C0">
          <w:rPr>
            <w:rStyle w:val="ad"/>
            <w:rFonts w:ascii="黑体" w:eastAsia="黑体" w:hAnsiTheme="minorEastAsia" w:hint="eastAsia"/>
            <w:noProof/>
            <w:color w:val="000000" w:themeColor="text1"/>
          </w:rPr>
          <w:t>图36   2013-2015年毕业生全校签约率比较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_Toc438542966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46</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7" w:history="1">
        <w:r w:rsidR="00680FBB" w:rsidRPr="009F13C0">
          <w:rPr>
            <w:rStyle w:val="ad"/>
            <w:rFonts w:ascii="黑体" w:eastAsia="黑体" w:hAnsiTheme="minorEastAsia" w:hint="eastAsia"/>
            <w:noProof/>
            <w:color w:val="000000" w:themeColor="text1"/>
          </w:rPr>
          <w:t>图37   2013-2015年各学院毕业生签约率比较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_Toc438542967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47</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8" w:history="1">
        <w:r w:rsidR="00680FBB" w:rsidRPr="009F13C0">
          <w:rPr>
            <w:rStyle w:val="ad"/>
            <w:rFonts w:ascii="黑体" w:eastAsia="黑体" w:hAnsiTheme="minorEastAsia" w:hint="eastAsia"/>
            <w:noProof/>
            <w:color w:val="000000" w:themeColor="text1"/>
          </w:rPr>
          <w:t>图38  2013-2015年毕业生上海生源签约率、非上海生源签约率、全校签约率比较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_Toc438542968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48</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69" w:history="1">
        <w:r w:rsidR="00680FBB" w:rsidRPr="009F13C0">
          <w:rPr>
            <w:rStyle w:val="ad"/>
            <w:rFonts w:ascii="黑体" w:eastAsia="黑体" w:hAnsiTheme="minorEastAsia" w:hint="eastAsia"/>
            <w:noProof/>
            <w:color w:val="000000" w:themeColor="text1"/>
          </w:rPr>
          <w:t>图39   2013-2015年毕业生男生签约率与女生签约率比较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_Toc438542969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49</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70" w:history="1">
        <w:r w:rsidR="00680FBB" w:rsidRPr="009F13C0">
          <w:rPr>
            <w:rStyle w:val="ad"/>
            <w:rFonts w:ascii="黑体" w:eastAsia="黑体" w:hAnsiTheme="minorEastAsia" w:hint="eastAsia"/>
            <w:noProof/>
            <w:color w:val="000000" w:themeColor="text1"/>
          </w:rPr>
          <w:t>图40  2013-2015年毕业生签约薪资水平分布比较</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_Toc438542970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50</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71" w:history="1">
        <w:r w:rsidR="00680FBB" w:rsidRPr="009F13C0">
          <w:rPr>
            <w:rStyle w:val="ad"/>
            <w:rFonts w:ascii="黑体" w:eastAsia="黑体" w:hAnsiTheme="minorEastAsia" w:hint="eastAsia"/>
            <w:noProof/>
            <w:color w:val="000000" w:themeColor="text1"/>
          </w:rPr>
          <w:t>图41  2013-2015毕业生签约薪资部分不同地区比较（单位：元/月）</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_Toc438542971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51</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EastAsia" w:cstheme="minorBidi"/>
          <w:noProof/>
          <w:color w:val="000000" w:themeColor="text1"/>
          <w:sz w:val="15"/>
          <w:szCs w:val="15"/>
        </w:rPr>
      </w:pPr>
      <w:hyperlink w:anchor="_Toc438542972" w:history="1">
        <w:r w:rsidR="00680FBB" w:rsidRPr="009F13C0">
          <w:rPr>
            <w:rStyle w:val="ad"/>
            <w:rFonts w:ascii="黑体" w:eastAsia="黑体" w:hAnsiTheme="minorEastAsia" w:hint="eastAsia"/>
            <w:noProof/>
            <w:color w:val="000000" w:themeColor="text1"/>
          </w:rPr>
          <w:t>图42  2013-2015年毕业生男生签约薪资与女生签约薪资比较（单位：元/月）</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_Toc438542972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52</w:t>
        </w:r>
        <w:r w:rsidR="00680FBB" w:rsidRPr="009F13C0">
          <w:rPr>
            <w:rFonts w:ascii="黑体" w:eastAsia="黑体" w:hAnsiTheme="minorEastAsia" w:hint="eastAsia"/>
            <w:noProof/>
            <w:webHidden/>
            <w:color w:val="000000" w:themeColor="text1"/>
            <w:sz w:val="15"/>
            <w:szCs w:val="15"/>
          </w:rPr>
          <w:fldChar w:fldCharType="end"/>
        </w:r>
      </w:hyperlink>
    </w:p>
    <w:p w:rsidR="00680FBB" w:rsidRPr="009F13C0" w:rsidRDefault="00955565" w:rsidP="00A34E47">
      <w:pPr>
        <w:pStyle w:val="af4"/>
        <w:tabs>
          <w:tab w:val="right" w:leader="dot" w:pos="8296"/>
        </w:tabs>
        <w:ind w:left="840" w:hanging="420"/>
        <w:rPr>
          <w:rFonts w:ascii="黑体" w:eastAsia="黑体" w:hAnsiTheme="minorHAnsi" w:cstheme="minorBidi"/>
          <w:noProof/>
          <w:color w:val="000000" w:themeColor="text1"/>
          <w:sz w:val="15"/>
          <w:szCs w:val="15"/>
        </w:rPr>
      </w:pPr>
      <w:hyperlink w:anchor="_Toc438542973" w:history="1">
        <w:r w:rsidR="00680FBB" w:rsidRPr="009F13C0">
          <w:rPr>
            <w:rStyle w:val="ad"/>
            <w:rFonts w:ascii="黑体" w:eastAsia="黑体" w:hAnsiTheme="minorEastAsia" w:hint="eastAsia"/>
            <w:noProof/>
            <w:color w:val="000000" w:themeColor="text1"/>
          </w:rPr>
          <w:t>图43  2013-2015年各学院毕业生签约薪资水平比较（单位：元/月）</w:t>
        </w:r>
        <w:r w:rsidR="00680FBB" w:rsidRPr="009F13C0">
          <w:rPr>
            <w:rFonts w:ascii="黑体" w:eastAsia="黑体" w:hAnsiTheme="minorEastAsia" w:hint="eastAsia"/>
            <w:noProof/>
            <w:webHidden/>
            <w:color w:val="000000" w:themeColor="text1"/>
            <w:sz w:val="15"/>
            <w:szCs w:val="15"/>
          </w:rPr>
          <w:tab/>
        </w:r>
        <w:r w:rsidR="00680FBB" w:rsidRPr="009F13C0">
          <w:rPr>
            <w:rFonts w:ascii="黑体" w:eastAsia="黑体" w:hAnsiTheme="minorEastAsia" w:hint="eastAsia"/>
            <w:noProof/>
            <w:webHidden/>
            <w:color w:val="000000" w:themeColor="text1"/>
            <w:sz w:val="15"/>
            <w:szCs w:val="15"/>
          </w:rPr>
          <w:fldChar w:fldCharType="begin"/>
        </w:r>
        <w:r w:rsidR="00680FBB" w:rsidRPr="009F13C0">
          <w:rPr>
            <w:rFonts w:ascii="黑体" w:eastAsia="黑体" w:hAnsiTheme="minorEastAsia" w:hint="eastAsia"/>
            <w:noProof/>
            <w:webHidden/>
            <w:color w:val="000000" w:themeColor="text1"/>
            <w:sz w:val="15"/>
            <w:szCs w:val="15"/>
          </w:rPr>
          <w:instrText xml:space="preserve"> PAGEREF _Toc438542973 \h </w:instrText>
        </w:r>
        <w:r w:rsidR="00680FBB" w:rsidRPr="009F13C0">
          <w:rPr>
            <w:rFonts w:ascii="黑体" w:eastAsia="黑体" w:hAnsiTheme="minorEastAsia" w:hint="eastAsia"/>
            <w:noProof/>
            <w:webHidden/>
            <w:color w:val="000000" w:themeColor="text1"/>
            <w:sz w:val="15"/>
            <w:szCs w:val="15"/>
          </w:rPr>
        </w:r>
        <w:r w:rsidR="00680FBB" w:rsidRPr="009F13C0">
          <w:rPr>
            <w:rFonts w:ascii="黑体" w:eastAsia="黑体" w:hAnsiTheme="minorEastAsia" w:hint="eastAsia"/>
            <w:noProof/>
            <w:webHidden/>
            <w:color w:val="000000" w:themeColor="text1"/>
            <w:sz w:val="15"/>
            <w:szCs w:val="15"/>
          </w:rPr>
          <w:fldChar w:fldCharType="separate"/>
        </w:r>
        <w:r w:rsidR="00680FBB" w:rsidRPr="009F13C0">
          <w:rPr>
            <w:rFonts w:ascii="黑体" w:eastAsia="黑体" w:hAnsiTheme="minorEastAsia" w:hint="eastAsia"/>
            <w:noProof/>
            <w:webHidden/>
            <w:color w:val="000000" w:themeColor="text1"/>
            <w:sz w:val="15"/>
            <w:szCs w:val="15"/>
          </w:rPr>
          <w:t>54</w:t>
        </w:r>
        <w:r w:rsidR="00680FBB" w:rsidRPr="009F13C0">
          <w:rPr>
            <w:rFonts w:ascii="黑体" w:eastAsia="黑体" w:hAnsiTheme="minorEastAsia" w:hint="eastAsia"/>
            <w:noProof/>
            <w:webHidden/>
            <w:color w:val="000000" w:themeColor="text1"/>
            <w:sz w:val="15"/>
            <w:szCs w:val="15"/>
          </w:rPr>
          <w:fldChar w:fldCharType="end"/>
        </w:r>
      </w:hyperlink>
    </w:p>
    <w:p w:rsidR="00B97B31" w:rsidRPr="009F13C0" w:rsidRDefault="00B97B31" w:rsidP="00B97B31">
      <w:pPr>
        <w:tabs>
          <w:tab w:val="right" w:leader="dot" w:pos="8494"/>
        </w:tabs>
        <w:spacing w:line="360" w:lineRule="auto"/>
        <w:ind w:leftChars="200" w:left="900" w:hangingChars="200" w:hanging="480"/>
        <w:rPr>
          <w:rFonts w:ascii="Times New Roman" w:hAnsi="Times New Roman" w:cs="Times New Roman"/>
          <w:color w:val="000000" w:themeColor="text1"/>
          <w:sz w:val="24"/>
          <w:szCs w:val="24"/>
          <w:lang w:val="x-none"/>
        </w:rPr>
      </w:pPr>
      <w:r w:rsidRPr="009F13C0">
        <w:rPr>
          <w:rFonts w:asciiTheme="minorEastAsia" w:hAnsiTheme="minorEastAsia" w:cs="Times New Roman"/>
          <w:noProof/>
          <w:color w:val="000000" w:themeColor="text1"/>
          <w:sz w:val="24"/>
          <w:szCs w:val="24"/>
        </w:rPr>
        <w:fldChar w:fldCharType="end"/>
      </w:r>
    </w:p>
    <w:p w:rsidR="00B97B31" w:rsidRPr="009F13C0" w:rsidRDefault="00B97B31" w:rsidP="00B97B31">
      <w:pPr>
        <w:keepNext/>
        <w:keepLines/>
        <w:spacing w:line="360" w:lineRule="auto"/>
        <w:jc w:val="center"/>
        <w:outlineLvl w:val="0"/>
        <w:rPr>
          <w:rFonts w:ascii="Times New Roman" w:eastAsia="黑体" w:hAnsi="Times New Roman" w:cs="Times New Roman"/>
          <w:bCs/>
          <w:color w:val="000000" w:themeColor="text1"/>
          <w:kern w:val="44"/>
          <w:sz w:val="28"/>
          <w:szCs w:val="28"/>
          <w:lang w:val="x-none"/>
        </w:rPr>
      </w:pPr>
      <w:r w:rsidRPr="009F13C0">
        <w:rPr>
          <w:rFonts w:ascii="Times New Roman" w:eastAsia="宋体" w:hAnsi="Times New Roman" w:cs="Times New Roman"/>
          <w:b/>
          <w:bCs/>
          <w:color w:val="000000" w:themeColor="text1"/>
          <w:kern w:val="44"/>
          <w:sz w:val="24"/>
          <w:szCs w:val="24"/>
          <w:lang w:val="x-none" w:eastAsia="x-none"/>
        </w:rPr>
        <w:br w:type="page"/>
      </w:r>
      <w:bookmarkStart w:id="594" w:name="_Toc254947607"/>
      <w:bookmarkStart w:id="595" w:name="_Toc254947902"/>
      <w:bookmarkStart w:id="596" w:name="_Toc261939450"/>
      <w:bookmarkStart w:id="597" w:name="_Toc275474111"/>
      <w:bookmarkStart w:id="598" w:name="_Toc275474425"/>
      <w:bookmarkStart w:id="599" w:name="_Toc276416778"/>
      <w:bookmarkStart w:id="600" w:name="_Toc276416895"/>
      <w:bookmarkStart w:id="601" w:name="_Toc295721581"/>
      <w:bookmarkStart w:id="602" w:name="_Toc438545075"/>
      <w:r w:rsidRPr="009F13C0">
        <w:rPr>
          <w:rFonts w:ascii="Times New Roman" w:eastAsia="黑体" w:hAnsi="Times New Roman" w:cs="Times New Roman" w:hint="eastAsia"/>
          <w:bCs/>
          <w:color w:val="000000" w:themeColor="text1"/>
          <w:kern w:val="44"/>
          <w:sz w:val="28"/>
          <w:szCs w:val="28"/>
          <w:lang w:val="x-none" w:eastAsia="x-none"/>
        </w:rPr>
        <w:lastRenderedPageBreak/>
        <w:t>表索引</w:t>
      </w:r>
      <w:bookmarkEnd w:id="594"/>
      <w:bookmarkEnd w:id="595"/>
      <w:bookmarkEnd w:id="596"/>
      <w:bookmarkEnd w:id="597"/>
      <w:bookmarkEnd w:id="598"/>
      <w:bookmarkEnd w:id="599"/>
      <w:bookmarkEnd w:id="600"/>
      <w:bookmarkEnd w:id="601"/>
      <w:bookmarkEnd w:id="602"/>
    </w:p>
    <w:p w:rsidR="000D3AE0" w:rsidRPr="009F13C0" w:rsidRDefault="00B97B31" w:rsidP="000D3AE0">
      <w:pPr>
        <w:pStyle w:val="af4"/>
        <w:tabs>
          <w:tab w:val="right" w:leader="dot" w:pos="8296"/>
        </w:tabs>
        <w:ind w:left="900" w:hanging="480"/>
        <w:rPr>
          <w:rFonts w:asciiTheme="minorHAnsi" w:eastAsiaTheme="minorEastAsia" w:hAnsiTheme="minorHAnsi" w:cstheme="minorBidi"/>
          <w:noProof/>
          <w:color w:val="000000" w:themeColor="text1"/>
        </w:rPr>
      </w:pPr>
      <w:r w:rsidRPr="009F13C0">
        <w:rPr>
          <w:rStyle w:val="ad"/>
          <w:rFonts w:ascii="Times New Roman" w:hAnsi="Times New Roman"/>
          <w:color w:val="000000" w:themeColor="text1"/>
          <w:sz w:val="24"/>
          <w:szCs w:val="24"/>
        </w:rPr>
        <w:fldChar w:fldCharType="begin"/>
      </w:r>
      <w:r w:rsidRPr="009F13C0">
        <w:rPr>
          <w:rStyle w:val="ad"/>
          <w:rFonts w:ascii="Times New Roman" w:hAnsi="Times New Roman"/>
          <w:color w:val="000000" w:themeColor="text1"/>
          <w:sz w:val="24"/>
          <w:szCs w:val="24"/>
        </w:rPr>
        <w:instrText xml:space="preserve"> TOC \h \z \c "</w:instrText>
      </w:r>
      <w:r w:rsidRPr="009F13C0">
        <w:rPr>
          <w:rStyle w:val="ad"/>
          <w:rFonts w:ascii="Times New Roman" w:hAnsi="Times New Roman"/>
          <w:color w:val="000000" w:themeColor="text1"/>
          <w:sz w:val="24"/>
          <w:szCs w:val="24"/>
        </w:rPr>
        <w:instrText>表格</w:instrText>
      </w:r>
      <w:r w:rsidRPr="009F13C0">
        <w:rPr>
          <w:rStyle w:val="ad"/>
          <w:rFonts w:ascii="Times New Roman" w:hAnsi="Times New Roman"/>
          <w:color w:val="000000" w:themeColor="text1"/>
          <w:sz w:val="24"/>
          <w:szCs w:val="24"/>
        </w:rPr>
        <w:instrText xml:space="preserve">" </w:instrText>
      </w:r>
      <w:r w:rsidRPr="009F13C0">
        <w:rPr>
          <w:rStyle w:val="ad"/>
          <w:rFonts w:ascii="Times New Roman" w:hAnsi="Times New Roman"/>
          <w:color w:val="000000" w:themeColor="text1"/>
          <w:sz w:val="24"/>
          <w:szCs w:val="24"/>
        </w:rPr>
        <w:fldChar w:fldCharType="separate"/>
      </w:r>
      <w:hyperlink w:anchor="_Toc438544829"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Times New Roman"/>
            <w:noProof/>
            <w:color w:val="000000" w:themeColor="text1"/>
          </w:rPr>
          <w:t>1  2013-2015</w:t>
        </w:r>
        <w:r w:rsidR="000D3AE0" w:rsidRPr="009F13C0">
          <w:rPr>
            <w:rStyle w:val="ad"/>
            <w:rFonts w:ascii="Times New Roman" w:eastAsia="黑体" w:hAnsi="黑体" w:hint="eastAsia"/>
            <w:noProof/>
            <w:color w:val="000000" w:themeColor="text1"/>
          </w:rPr>
          <w:t>年毕业生基本构成</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_Toc438544829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8</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0"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2  2015</w:t>
        </w:r>
        <w:r w:rsidR="000D3AE0" w:rsidRPr="009F13C0">
          <w:rPr>
            <w:rStyle w:val="ad"/>
            <w:rFonts w:ascii="Times New Roman" w:eastAsia="黑体" w:hAnsi="黑体" w:hint="eastAsia"/>
            <w:noProof/>
            <w:color w:val="000000" w:themeColor="text1"/>
          </w:rPr>
          <w:t>年研究生专业与学科门类对应表</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_Toc438544830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9</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1"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  2013-2015</w:t>
        </w:r>
        <w:r w:rsidR="000D3AE0" w:rsidRPr="009F13C0">
          <w:rPr>
            <w:rStyle w:val="ad"/>
            <w:rFonts w:ascii="Times New Roman" w:eastAsia="黑体" w:hAnsi="黑体" w:hint="eastAsia"/>
            <w:noProof/>
            <w:color w:val="000000" w:themeColor="text1"/>
          </w:rPr>
          <w:t>年研究生学科大类分布比例比较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_Toc438544831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10</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2"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4  2013-2015</w:t>
        </w:r>
        <w:r w:rsidR="000D3AE0" w:rsidRPr="009F13C0">
          <w:rPr>
            <w:rStyle w:val="ad"/>
            <w:rFonts w:ascii="Times New Roman" w:eastAsia="黑体" w:hAnsi="黑体" w:hint="eastAsia"/>
            <w:noProof/>
            <w:color w:val="000000" w:themeColor="text1"/>
          </w:rPr>
          <w:t>年毕业生性别分布统计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_Toc438544832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12</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3"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5  2013-2015</w:t>
        </w:r>
        <w:r w:rsidR="000D3AE0" w:rsidRPr="009F13C0">
          <w:rPr>
            <w:rStyle w:val="ad"/>
            <w:rFonts w:ascii="Times New Roman" w:eastAsia="黑体" w:hAnsi="黑体" w:hint="eastAsia"/>
            <w:noProof/>
            <w:color w:val="000000" w:themeColor="text1"/>
          </w:rPr>
          <w:t>年毕业生学历分布比较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_Toc438544833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13</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4"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6  2013-2015</w:t>
        </w:r>
        <w:r w:rsidR="000D3AE0" w:rsidRPr="009F13C0">
          <w:rPr>
            <w:rStyle w:val="ad"/>
            <w:rFonts w:ascii="Times New Roman" w:eastAsia="黑体" w:hAnsi="黑体" w:hint="eastAsia"/>
            <w:noProof/>
            <w:color w:val="000000" w:themeColor="text1"/>
          </w:rPr>
          <w:t>年毕业生生源地分布统计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_Toc438544834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14</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5"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7  2015</w:t>
        </w:r>
        <w:r w:rsidR="000D3AE0" w:rsidRPr="009F13C0">
          <w:rPr>
            <w:rStyle w:val="ad"/>
            <w:rFonts w:ascii="Times New Roman" w:eastAsia="黑体" w:hAnsi="黑体" w:hint="eastAsia"/>
            <w:noProof/>
            <w:color w:val="000000" w:themeColor="text1"/>
          </w:rPr>
          <w:t>年毕业生去向分类统计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_Toc438544835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16</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6"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8  2013-2015</w:t>
        </w:r>
        <w:r w:rsidR="000D3AE0" w:rsidRPr="009F13C0">
          <w:rPr>
            <w:rStyle w:val="ad"/>
            <w:rFonts w:ascii="Times New Roman" w:eastAsia="黑体" w:hAnsi="黑体" w:hint="eastAsia"/>
            <w:noProof/>
            <w:color w:val="000000" w:themeColor="text1"/>
          </w:rPr>
          <w:t>年毕业生毕业去向统计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_Toc438544836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17</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7"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9  2013-2015</w:t>
        </w:r>
        <w:r w:rsidR="000D3AE0" w:rsidRPr="009F13C0">
          <w:rPr>
            <w:rStyle w:val="ad"/>
            <w:rFonts w:ascii="Times New Roman" w:eastAsia="黑体" w:hAnsi="黑体" w:hint="eastAsia"/>
            <w:noProof/>
            <w:color w:val="000000" w:themeColor="text1"/>
          </w:rPr>
          <w:t>年毕业生就业地域去向分布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_Toc438544837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18</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8"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10  2013-2015</w:t>
        </w:r>
        <w:r w:rsidR="000D3AE0" w:rsidRPr="009F13C0">
          <w:rPr>
            <w:rStyle w:val="ad"/>
            <w:rFonts w:ascii="Times New Roman" w:eastAsia="黑体" w:hAnsi="黑体" w:hint="eastAsia"/>
            <w:noProof/>
            <w:color w:val="000000" w:themeColor="text1"/>
          </w:rPr>
          <w:t>年毕业生就业单位性质去向比较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_Toc438544838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21</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39"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11  2013-2015</w:t>
        </w:r>
        <w:r w:rsidR="000D3AE0" w:rsidRPr="009F13C0">
          <w:rPr>
            <w:rStyle w:val="ad"/>
            <w:rFonts w:ascii="Times New Roman" w:eastAsia="黑体" w:hAnsi="黑体" w:hint="eastAsia"/>
            <w:noProof/>
            <w:color w:val="000000" w:themeColor="text1"/>
          </w:rPr>
          <w:t>年毕业生就业行业去向统计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_Toc438544839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23</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0"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12  2015</w:t>
        </w:r>
        <w:r w:rsidR="000D3AE0" w:rsidRPr="009F13C0">
          <w:rPr>
            <w:rStyle w:val="ad"/>
            <w:rFonts w:ascii="Times New Roman" w:eastAsia="黑体" w:hAnsi="黑体" w:hint="eastAsia"/>
            <w:noProof/>
            <w:color w:val="000000" w:themeColor="text1"/>
          </w:rPr>
          <w:t>年毕业生合同就业、灵活就业分布情况</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_Toc438544840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25</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1"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13  2015</w:t>
        </w:r>
        <w:r w:rsidR="000D3AE0" w:rsidRPr="009F13C0">
          <w:rPr>
            <w:rStyle w:val="ad"/>
            <w:rFonts w:ascii="Times New Roman" w:eastAsia="黑体" w:hAnsi="黑体" w:hint="eastAsia"/>
            <w:noProof/>
            <w:color w:val="000000" w:themeColor="text1"/>
          </w:rPr>
          <w:t>年各学院毕业生合同就业、灵活就业分布情况</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_Toc438544841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25</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2"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14  2013-2015</w:t>
        </w:r>
        <w:r w:rsidR="000D3AE0" w:rsidRPr="009F13C0">
          <w:rPr>
            <w:rStyle w:val="ad"/>
            <w:rFonts w:ascii="Times New Roman" w:eastAsia="黑体" w:hAnsi="黑体" w:hint="eastAsia"/>
            <w:noProof/>
            <w:color w:val="000000" w:themeColor="text1"/>
          </w:rPr>
          <w:t>年各学院毕业生灵活就业、合同就业比较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_Toc438544842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26</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3"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15  2015</w:t>
        </w:r>
        <w:r w:rsidR="000D3AE0" w:rsidRPr="009F13C0">
          <w:rPr>
            <w:rStyle w:val="ad"/>
            <w:rFonts w:ascii="Times New Roman" w:eastAsia="黑体" w:hAnsi="黑体" w:hint="eastAsia"/>
            <w:noProof/>
            <w:color w:val="000000" w:themeColor="text1"/>
          </w:rPr>
          <w:t>年各学院毕业生升学、出国情况</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_Toc438544843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28</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4"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16  2013-2015</w:t>
        </w:r>
        <w:r w:rsidR="000D3AE0" w:rsidRPr="009F13C0">
          <w:rPr>
            <w:rStyle w:val="ad"/>
            <w:rFonts w:ascii="Times New Roman" w:eastAsia="黑体" w:hAnsi="黑体" w:hint="eastAsia"/>
            <w:noProof/>
            <w:color w:val="000000" w:themeColor="text1"/>
          </w:rPr>
          <w:t>年毕业生升学、出国情况</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_Toc438544844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29</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5"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17  2013-2015</w:t>
        </w:r>
        <w:r w:rsidR="000D3AE0" w:rsidRPr="009F13C0">
          <w:rPr>
            <w:rStyle w:val="ad"/>
            <w:rFonts w:ascii="Times New Roman" w:eastAsia="黑体" w:hAnsi="黑体" w:hint="eastAsia"/>
            <w:noProof/>
            <w:color w:val="000000" w:themeColor="text1"/>
          </w:rPr>
          <w:t>年各学院毕业生人数统计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_Toc438544845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29</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6"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18  2013-2015</w:t>
        </w:r>
        <w:r w:rsidR="000D3AE0" w:rsidRPr="009F13C0">
          <w:rPr>
            <w:rStyle w:val="ad"/>
            <w:rFonts w:ascii="Times New Roman" w:eastAsia="黑体" w:hAnsi="黑体" w:hint="eastAsia"/>
            <w:noProof/>
            <w:color w:val="000000" w:themeColor="text1"/>
          </w:rPr>
          <w:t>年我校毕业生申报上海户口审批通过的情况统计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_Toc438544846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30</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7"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19  2015</w:t>
        </w:r>
        <w:r w:rsidR="000D3AE0" w:rsidRPr="009F13C0">
          <w:rPr>
            <w:rStyle w:val="ad"/>
            <w:rFonts w:ascii="Times New Roman" w:eastAsia="黑体" w:hAnsi="黑体" w:hint="eastAsia"/>
            <w:noProof/>
            <w:color w:val="000000" w:themeColor="text1"/>
          </w:rPr>
          <w:t>年各学院毕业生就业率统计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_Toc438544847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31</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8"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20  2015</w:t>
        </w:r>
        <w:r w:rsidR="000D3AE0" w:rsidRPr="009F13C0">
          <w:rPr>
            <w:rStyle w:val="ad"/>
            <w:rFonts w:ascii="Times New Roman" w:eastAsia="黑体" w:hAnsi="黑体" w:hint="eastAsia"/>
            <w:noProof/>
            <w:color w:val="000000" w:themeColor="text1"/>
          </w:rPr>
          <w:t>年全校不同学院不同学历各个专业的就业率</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_Toc438544848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32</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49"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21  2015</w:t>
        </w:r>
        <w:r w:rsidR="000D3AE0" w:rsidRPr="009F13C0">
          <w:rPr>
            <w:rStyle w:val="ad"/>
            <w:rFonts w:ascii="Times New Roman" w:eastAsia="黑体" w:hAnsi="黑体" w:hint="eastAsia"/>
            <w:noProof/>
            <w:color w:val="000000" w:themeColor="text1"/>
          </w:rPr>
          <w:t>年上海生源与非上海生源就业率比较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_Toc438544849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34</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0"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22  2015</w:t>
        </w:r>
        <w:r w:rsidR="000D3AE0" w:rsidRPr="009F13C0">
          <w:rPr>
            <w:rStyle w:val="ad"/>
            <w:rFonts w:ascii="Times New Roman" w:eastAsia="黑体" w:hAnsi="黑体" w:hint="eastAsia"/>
            <w:noProof/>
            <w:color w:val="000000" w:themeColor="text1"/>
          </w:rPr>
          <w:t>年男生与女生就业率统计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_Toc438544850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35</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1"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23  2015</w:t>
        </w:r>
        <w:r w:rsidR="000D3AE0" w:rsidRPr="009F13C0">
          <w:rPr>
            <w:rStyle w:val="ad"/>
            <w:rFonts w:ascii="Times New Roman" w:eastAsia="黑体" w:hAnsi="黑体" w:hint="eastAsia"/>
            <w:noProof/>
            <w:color w:val="000000" w:themeColor="text1"/>
          </w:rPr>
          <w:t>年各学院签约率总体数据</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_Toc438544851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36</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2"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24  2015</w:t>
        </w:r>
        <w:r w:rsidR="000D3AE0" w:rsidRPr="009F13C0">
          <w:rPr>
            <w:rStyle w:val="ad"/>
            <w:rFonts w:ascii="Times New Roman" w:eastAsia="黑体" w:hAnsi="黑体" w:hint="eastAsia"/>
            <w:noProof/>
            <w:color w:val="000000" w:themeColor="text1"/>
          </w:rPr>
          <w:t>年我校毕业生签约薪资水平（</w:t>
        </w:r>
        <w:r w:rsidR="000D3AE0" w:rsidRPr="009F13C0">
          <w:rPr>
            <w:rStyle w:val="ad"/>
            <w:rFonts w:ascii="Times New Roman" w:eastAsia="黑体" w:hAnsi="黑体"/>
            <w:noProof/>
            <w:color w:val="000000" w:themeColor="text1"/>
          </w:rPr>
          <w:t>N=1384</w:t>
        </w:r>
        <w:r w:rsidR="000D3AE0" w:rsidRPr="009F13C0">
          <w:rPr>
            <w:rStyle w:val="ad"/>
            <w:rFonts w:ascii="Times New Roman" w:eastAsia="黑体" w:hAnsi="黑体" w:hint="eastAsia"/>
            <w:noProof/>
            <w:color w:val="000000" w:themeColor="text1"/>
          </w:rPr>
          <w:t>）</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_Toc438544852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39</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3"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25  2015</w:t>
        </w:r>
        <w:r w:rsidR="000D3AE0" w:rsidRPr="009F13C0">
          <w:rPr>
            <w:rStyle w:val="ad"/>
            <w:rFonts w:ascii="Times New Roman" w:eastAsia="黑体" w:hAnsi="黑体" w:hint="eastAsia"/>
            <w:noProof/>
            <w:color w:val="000000" w:themeColor="text1"/>
          </w:rPr>
          <w:t>年我校不同就业地区签约薪资水平（</w:t>
        </w:r>
        <w:r w:rsidR="000D3AE0" w:rsidRPr="009F13C0">
          <w:rPr>
            <w:rStyle w:val="ad"/>
            <w:rFonts w:ascii="Times New Roman" w:eastAsia="黑体" w:hAnsi="黑体"/>
            <w:noProof/>
            <w:color w:val="000000" w:themeColor="text1"/>
          </w:rPr>
          <w:t>N=1384</w:t>
        </w:r>
        <w:r w:rsidR="000D3AE0" w:rsidRPr="009F13C0">
          <w:rPr>
            <w:rStyle w:val="ad"/>
            <w:rFonts w:ascii="Times New Roman" w:eastAsia="黑体" w:hAnsi="黑体" w:hint="eastAsia"/>
            <w:noProof/>
            <w:color w:val="000000" w:themeColor="text1"/>
          </w:rPr>
          <w:t>）</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_Toc438544853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39</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4"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26  2015</w:t>
        </w:r>
        <w:r w:rsidR="000D3AE0" w:rsidRPr="009F13C0">
          <w:rPr>
            <w:rStyle w:val="ad"/>
            <w:rFonts w:ascii="Times New Roman" w:eastAsia="黑体" w:hAnsi="黑体" w:hint="eastAsia"/>
            <w:noProof/>
            <w:color w:val="000000" w:themeColor="text1"/>
          </w:rPr>
          <w:t>年各学院平均签约薪资比较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_Toc438544854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40</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5"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27  2013-2015</w:t>
        </w:r>
        <w:r w:rsidR="000D3AE0" w:rsidRPr="009F13C0">
          <w:rPr>
            <w:rStyle w:val="ad"/>
            <w:rFonts w:ascii="Times New Roman" w:eastAsia="黑体" w:hAnsi="黑体" w:hint="eastAsia"/>
            <w:noProof/>
            <w:color w:val="000000" w:themeColor="text1"/>
          </w:rPr>
          <w:t>年毕业生就业情况分类统计</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_Toc438544855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42</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6"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28  2013-2015</w:t>
        </w:r>
        <w:r w:rsidR="000D3AE0" w:rsidRPr="009F13C0">
          <w:rPr>
            <w:rStyle w:val="ad"/>
            <w:rFonts w:ascii="Times New Roman" w:eastAsia="黑体" w:hAnsi="黑体" w:hint="eastAsia"/>
            <w:noProof/>
            <w:color w:val="000000" w:themeColor="text1"/>
          </w:rPr>
          <w:t>年各学院就业率、签约率</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_Toc438544856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44</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7"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29  2013-2015</w:t>
        </w:r>
        <w:r w:rsidR="000D3AE0" w:rsidRPr="009F13C0">
          <w:rPr>
            <w:rStyle w:val="ad"/>
            <w:rFonts w:ascii="Times New Roman" w:eastAsia="黑体" w:hAnsi="黑体" w:hint="eastAsia"/>
            <w:noProof/>
            <w:color w:val="000000" w:themeColor="text1"/>
          </w:rPr>
          <w:t>年毕业生上海生源与非上海生源就业率比较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_Toc438544857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45</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8"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30  2013-2015</w:t>
        </w:r>
        <w:r w:rsidR="000D3AE0" w:rsidRPr="009F13C0">
          <w:rPr>
            <w:rStyle w:val="ad"/>
            <w:rFonts w:ascii="Times New Roman" w:eastAsia="黑体" w:hAnsi="黑体" w:hint="eastAsia"/>
            <w:noProof/>
            <w:color w:val="000000" w:themeColor="text1"/>
          </w:rPr>
          <w:t>年毕业生男生就业率与女生就业率比较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_Toc438544858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45</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59"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31  2013-2015</w:t>
        </w:r>
        <w:r w:rsidR="000D3AE0" w:rsidRPr="009F13C0">
          <w:rPr>
            <w:rStyle w:val="ad"/>
            <w:rFonts w:ascii="Times New Roman" w:eastAsia="黑体" w:hAnsi="黑体" w:hint="eastAsia"/>
            <w:noProof/>
            <w:color w:val="000000" w:themeColor="text1"/>
          </w:rPr>
          <w:t>年各学院毕业生签约率比较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_Toc438544859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47</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0"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32  2013-2015</w:t>
        </w:r>
        <w:r w:rsidR="000D3AE0" w:rsidRPr="009F13C0">
          <w:rPr>
            <w:rStyle w:val="ad"/>
            <w:rFonts w:ascii="Times New Roman" w:eastAsia="黑体" w:hAnsi="黑体" w:hint="eastAsia"/>
            <w:noProof/>
            <w:color w:val="000000" w:themeColor="text1"/>
          </w:rPr>
          <w:t>年毕业生上海生源与非上海生源签约率比较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_Toc438544860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48</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1"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33  2013-2015</w:t>
        </w:r>
        <w:r w:rsidR="000D3AE0" w:rsidRPr="009F13C0">
          <w:rPr>
            <w:rStyle w:val="ad"/>
            <w:rFonts w:ascii="Times New Roman" w:eastAsia="黑体" w:hAnsi="黑体" w:hint="eastAsia"/>
            <w:noProof/>
            <w:color w:val="000000" w:themeColor="text1"/>
          </w:rPr>
          <w:t>年毕业生男生签约率与女生签约率比较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_Toc438544861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49</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2"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34  2013-2015</w:t>
        </w:r>
        <w:r w:rsidR="000D3AE0" w:rsidRPr="009F13C0">
          <w:rPr>
            <w:rStyle w:val="ad"/>
            <w:rFonts w:ascii="Times New Roman" w:eastAsia="黑体" w:hAnsi="黑体" w:hint="eastAsia"/>
            <w:noProof/>
            <w:color w:val="000000" w:themeColor="text1"/>
          </w:rPr>
          <w:t>年毕业生签约薪资水平分布比较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_Toc438544862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50</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3"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35  2013-2015</w:t>
        </w:r>
        <w:r w:rsidR="000D3AE0" w:rsidRPr="009F13C0">
          <w:rPr>
            <w:rStyle w:val="ad"/>
            <w:rFonts w:ascii="Times New Roman" w:eastAsia="黑体" w:hAnsi="黑体" w:hint="eastAsia"/>
            <w:noProof/>
            <w:color w:val="000000" w:themeColor="text1"/>
          </w:rPr>
          <w:t>年毕业生签约不同就业地区薪资水平</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_Toc438544863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51</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4"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36  2013-2015</w:t>
        </w:r>
        <w:r w:rsidR="000D3AE0" w:rsidRPr="009F13C0">
          <w:rPr>
            <w:rStyle w:val="ad"/>
            <w:rFonts w:ascii="Times New Roman" w:eastAsia="黑体" w:hAnsi="黑体" w:hint="eastAsia"/>
            <w:noProof/>
            <w:color w:val="000000" w:themeColor="text1"/>
          </w:rPr>
          <w:t>年毕业生男生签约薪资与女生签约薪资比较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_Toc438544864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52</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5"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37  2013-2015</w:t>
        </w:r>
        <w:r w:rsidR="000D3AE0" w:rsidRPr="009F13C0">
          <w:rPr>
            <w:rStyle w:val="ad"/>
            <w:rFonts w:ascii="Times New Roman" w:eastAsia="黑体" w:hAnsi="黑体" w:hint="eastAsia"/>
            <w:noProof/>
            <w:color w:val="000000" w:themeColor="text1"/>
          </w:rPr>
          <w:t>年各学院毕业生签约薪资水平比较</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_Toc438544865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53</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6"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38  2013</w:t>
        </w:r>
        <w:r w:rsidR="000D3AE0" w:rsidRPr="009F13C0">
          <w:rPr>
            <w:rStyle w:val="ad"/>
            <w:rFonts w:ascii="Times New Roman" w:eastAsia="黑体" w:hAnsi="黑体" w:hint="eastAsia"/>
            <w:noProof/>
            <w:color w:val="000000" w:themeColor="text1"/>
          </w:rPr>
          <w:t>年毕业研究生就业单位去向（摘录）</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_Toc438544866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55</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7"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39  2014</w:t>
        </w:r>
        <w:r w:rsidR="000D3AE0" w:rsidRPr="009F13C0">
          <w:rPr>
            <w:rStyle w:val="ad"/>
            <w:rFonts w:ascii="Times New Roman" w:eastAsia="黑体" w:hAnsi="黑体" w:hint="eastAsia"/>
            <w:noProof/>
            <w:color w:val="000000" w:themeColor="text1"/>
          </w:rPr>
          <w:t>年毕业研究生就业单位去向（摘录）</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_Toc438544867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58</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8"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40  2015</w:t>
        </w:r>
        <w:r w:rsidR="000D3AE0" w:rsidRPr="009F13C0">
          <w:rPr>
            <w:rStyle w:val="ad"/>
            <w:rFonts w:ascii="Times New Roman" w:eastAsia="黑体" w:hAnsi="黑体" w:hint="eastAsia"/>
            <w:noProof/>
            <w:color w:val="000000" w:themeColor="text1"/>
          </w:rPr>
          <w:t>年毕业研究生就业单位去向（摘录）</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_Toc438544868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62</w:t>
        </w:r>
        <w:r w:rsidR="000D3AE0" w:rsidRPr="009F13C0">
          <w:rPr>
            <w:noProof/>
            <w:webHidden/>
            <w:color w:val="000000" w:themeColor="text1"/>
          </w:rPr>
          <w:fldChar w:fldCharType="end"/>
        </w:r>
      </w:hyperlink>
    </w:p>
    <w:p w:rsidR="000D3AE0" w:rsidRPr="009F13C0" w:rsidRDefault="00955565" w:rsidP="00852DDB">
      <w:pPr>
        <w:pStyle w:val="af4"/>
        <w:tabs>
          <w:tab w:val="right" w:leader="dot" w:pos="8296"/>
        </w:tabs>
        <w:ind w:left="840" w:hanging="420"/>
        <w:rPr>
          <w:rFonts w:asciiTheme="minorHAnsi" w:eastAsiaTheme="minorEastAsia" w:hAnsiTheme="minorHAnsi" w:cstheme="minorBidi"/>
          <w:noProof/>
          <w:color w:val="000000" w:themeColor="text1"/>
        </w:rPr>
      </w:pPr>
      <w:hyperlink w:anchor="_Toc438544869" w:history="1">
        <w:r w:rsidR="000D3AE0" w:rsidRPr="009F13C0">
          <w:rPr>
            <w:rStyle w:val="ad"/>
            <w:rFonts w:ascii="Times New Roman" w:eastAsia="黑体" w:hAnsi="黑体" w:hint="eastAsia"/>
            <w:noProof/>
            <w:color w:val="000000" w:themeColor="text1"/>
          </w:rPr>
          <w:t>表</w:t>
        </w:r>
        <w:r w:rsidR="000D3AE0" w:rsidRPr="009F13C0">
          <w:rPr>
            <w:rStyle w:val="ad"/>
            <w:rFonts w:ascii="Times New Roman" w:eastAsia="黑体" w:hAnsi="黑体"/>
            <w:noProof/>
            <w:color w:val="000000" w:themeColor="text1"/>
          </w:rPr>
          <w:t xml:space="preserve">41  </w:t>
        </w:r>
        <w:r w:rsidR="000D3AE0" w:rsidRPr="009F13C0">
          <w:rPr>
            <w:rStyle w:val="ad"/>
            <w:rFonts w:ascii="Times New Roman" w:eastAsia="黑体" w:hAnsi="黑体" w:hint="eastAsia"/>
            <w:noProof/>
            <w:color w:val="000000" w:themeColor="text1"/>
          </w:rPr>
          <w:t>上海理工大学研究生部网站</w:t>
        </w:r>
        <w:r w:rsidR="000D3AE0" w:rsidRPr="009F13C0">
          <w:rPr>
            <w:rStyle w:val="ad"/>
            <w:rFonts w:ascii="Times New Roman" w:eastAsia="黑体" w:hAnsi="黑体"/>
            <w:noProof/>
            <w:color w:val="000000" w:themeColor="text1"/>
          </w:rPr>
          <w:t>2015</w:t>
        </w:r>
        <w:r w:rsidR="000D3AE0" w:rsidRPr="009F13C0">
          <w:rPr>
            <w:rStyle w:val="ad"/>
            <w:rFonts w:ascii="Times New Roman" w:eastAsia="黑体" w:hAnsi="黑体" w:hint="eastAsia"/>
            <w:noProof/>
            <w:color w:val="000000" w:themeColor="text1"/>
          </w:rPr>
          <w:t>年度发布的招聘信息（摘录）</w:t>
        </w:r>
        <w:r w:rsidR="000D3AE0" w:rsidRPr="009F13C0">
          <w:rPr>
            <w:noProof/>
            <w:webHidden/>
            <w:color w:val="000000" w:themeColor="text1"/>
          </w:rPr>
          <w:tab/>
        </w:r>
        <w:r w:rsidR="000D3AE0" w:rsidRPr="009F13C0">
          <w:rPr>
            <w:noProof/>
            <w:webHidden/>
            <w:color w:val="000000" w:themeColor="text1"/>
          </w:rPr>
          <w:fldChar w:fldCharType="begin"/>
        </w:r>
        <w:r w:rsidR="000D3AE0" w:rsidRPr="009F13C0">
          <w:rPr>
            <w:noProof/>
            <w:webHidden/>
            <w:color w:val="000000" w:themeColor="text1"/>
          </w:rPr>
          <w:instrText xml:space="preserve"> PAGEREF _Toc438544869 \h </w:instrText>
        </w:r>
        <w:r w:rsidR="000D3AE0" w:rsidRPr="009F13C0">
          <w:rPr>
            <w:noProof/>
            <w:webHidden/>
            <w:color w:val="000000" w:themeColor="text1"/>
          </w:rPr>
        </w:r>
        <w:r w:rsidR="000D3AE0" w:rsidRPr="009F13C0">
          <w:rPr>
            <w:noProof/>
            <w:webHidden/>
            <w:color w:val="000000" w:themeColor="text1"/>
          </w:rPr>
          <w:fldChar w:fldCharType="separate"/>
        </w:r>
        <w:r w:rsidR="000D3AE0" w:rsidRPr="009F13C0">
          <w:rPr>
            <w:noProof/>
            <w:webHidden/>
            <w:color w:val="000000" w:themeColor="text1"/>
          </w:rPr>
          <w:t>67</w:t>
        </w:r>
        <w:r w:rsidR="000D3AE0" w:rsidRPr="009F13C0">
          <w:rPr>
            <w:noProof/>
            <w:webHidden/>
            <w:color w:val="000000" w:themeColor="text1"/>
          </w:rPr>
          <w:fldChar w:fldCharType="end"/>
        </w:r>
      </w:hyperlink>
    </w:p>
    <w:p w:rsidR="00B97B31" w:rsidRPr="009F13C0" w:rsidRDefault="00B97B31" w:rsidP="002A1538">
      <w:pPr>
        <w:pStyle w:val="af4"/>
        <w:tabs>
          <w:tab w:val="right" w:leader="dot" w:pos="8494"/>
        </w:tabs>
        <w:spacing w:line="360" w:lineRule="auto"/>
        <w:ind w:left="900" w:hanging="480"/>
        <w:rPr>
          <w:rFonts w:ascii="Times New Roman" w:hAnsi="Times New Roman"/>
          <w:noProof/>
          <w:color w:val="000000" w:themeColor="text1"/>
          <w:sz w:val="24"/>
          <w:szCs w:val="24"/>
        </w:rPr>
      </w:pPr>
      <w:r w:rsidRPr="009F13C0">
        <w:rPr>
          <w:rStyle w:val="ad"/>
          <w:rFonts w:ascii="Times New Roman" w:hAnsi="Times New Roman"/>
          <w:color w:val="000000" w:themeColor="text1"/>
          <w:sz w:val="24"/>
          <w:szCs w:val="24"/>
        </w:rPr>
        <w:fldChar w:fldCharType="end"/>
      </w:r>
    </w:p>
    <w:p w:rsidR="00B97B31" w:rsidRPr="009F13C0" w:rsidRDefault="00B97B31" w:rsidP="00B97B31">
      <w:pPr>
        <w:keepNext/>
        <w:keepLines/>
        <w:spacing w:line="360" w:lineRule="auto"/>
        <w:jc w:val="center"/>
        <w:outlineLvl w:val="0"/>
        <w:rPr>
          <w:rFonts w:ascii="Times New Roman" w:eastAsia="黑体" w:hAnsi="Times New Roman" w:cs="Times New Roman"/>
          <w:bCs/>
          <w:color w:val="000000" w:themeColor="text1"/>
          <w:kern w:val="44"/>
          <w:sz w:val="28"/>
          <w:szCs w:val="28"/>
          <w:lang w:val="x-none" w:eastAsia="x-none"/>
        </w:rPr>
      </w:pPr>
      <w:r w:rsidRPr="009F13C0">
        <w:rPr>
          <w:rFonts w:ascii="Times New Roman" w:eastAsia="宋体" w:hAnsi="Times New Roman" w:cs="Times New Roman"/>
          <w:b/>
          <w:bCs/>
          <w:color w:val="000000" w:themeColor="text1"/>
          <w:kern w:val="44"/>
          <w:sz w:val="24"/>
          <w:szCs w:val="24"/>
          <w:lang w:val="x-none" w:eastAsia="x-none"/>
        </w:rPr>
        <w:br w:type="page"/>
      </w:r>
      <w:bookmarkStart w:id="603" w:name="_Toc253564222"/>
      <w:bookmarkStart w:id="604" w:name="_Toc253681706"/>
      <w:bookmarkStart w:id="605" w:name="_Toc254946195"/>
      <w:bookmarkStart w:id="606" w:name="_Toc254947684"/>
      <w:bookmarkStart w:id="607" w:name="_Toc254947979"/>
      <w:bookmarkStart w:id="608" w:name="_Toc261939448"/>
      <w:bookmarkStart w:id="609" w:name="_Toc275474112"/>
      <w:bookmarkStart w:id="610" w:name="_Toc275474426"/>
      <w:bookmarkStart w:id="611" w:name="_Toc276416779"/>
      <w:bookmarkStart w:id="612" w:name="_Toc276416896"/>
      <w:bookmarkStart w:id="613" w:name="_Toc295721582"/>
      <w:bookmarkStart w:id="614" w:name="_Toc438545076"/>
      <w:r w:rsidRPr="009F13C0">
        <w:rPr>
          <w:rFonts w:ascii="Times New Roman" w:eastAsia="黑体" w:hAnsi="Times New Roman" w:cs="Times New Roman" w:hint="eastAsia"/>
          <w:bCs/>
          <w:color w:val="000000" w:themeColor="text1"/>
          <w:kern w:val="44"/>
          <w:sz w:val="28"/>
          <w:szCs w:val="28"/>
          <w:lang w:val="x-none" w:eastAsia="x-none"/>
        </w:rPr>
        <w:lastRenderedPageBreak/>
        <w:t>后</w:t>
      </w:r>
      <w:r w:rsidRPr="009F13C0">
        <w:rPr>
          <w:rFonts w:ascii="Times New Roman" w:eastAsia="黑体" w:hAnsi="Times New Roman" w:cs="Times New Roman" w:hint="eastAsia"/>
          <w:bCs/>
          <w:color w:val="000000" w:themeColor="text1"/>
          <w:kern w:val="44"/>
          <w:sz w:val="28"/>
          <w:szCs w:val="28"/>
          <w:lang w:val="x-none" w:eastAsia="x-none"/>
        </w:rPr>
        <w:t xml:space="preserve">  </w:t>
      </w:r>
      <w:r w:rsidRPr="009F13C0">
        <w:rPr>
          <w:rFonts w:ascii="Times New Roman" w:eastAsia="黑体" w:hAnsi="Times New Roman" w:cs="Times New Roman" w:hint="eastAsia"/>
          <w:bCs/>
          <w:color w:val="000000" w:themeColor="text1"/>
          <w:kern w:val="44"/>
          <w:sz w:val="28"/>
          <w:szCs w:val="28"/>
          <w:lang w:val="x-none" w:eastAsia="x-none"/>
        </w:rPr>
        <w:t>记</w:t>
      </w:r>
      <w:bookmarkEnd w:id="603"/>
      <w:bookmarkEnd w:id="604"/>
      <w:bookmarkEnd w:id="605"/>
      <w:bookmarkEnd w:id="606"/>
      <w:bookmarkEnd w:id="607"/>
      <w:bookmarkEnd w:id="608"/>
      <w:bookmarkEnd w:id="609"/>
      <w:bookmarkEnd w:id="610"/>
      <w:bookmarkEnd w:id="611"/>
      <w:bookmarkEnd w:id="612"/>
      <w:bookmarkEnd w:id="613"/>
      <w:bookmarkEnd w:id="614"/>
    </w:p>
    <w:p w:rsidR="00B97B31" w:rsidRPr="009F13C0" w:rsidRDefault="00B97B31" w:rsidP="00B97B31">
      <w:pPr>
        <w:spacing w:line="360" w:lineRule="auto"/>
        <w:ind w:firstLine="482"/>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2015</w:t>
      </w:r>
      <w:r w:rsidRPr="009F13C0">
        <w:rPr>
          <w:rFonts w:ascii="Times New Roman" w:eastAsia="宋体" w:hAnsi="Times New Roman" w:cs="Times New Roman" w:hint="eastAsia"/>
          <w:color w:val="000000" w:themeColor="text1"/>
          <w:sz w:val="24"/>
          <w:szCs w:val="24"/>
        </w:rPr>
        <w:t>年研究生就业工作已告一段落。《上海理工大学</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年研究生就业状况》白皮书的编写比较全面地回顾和总结了我校在</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年里研究生就业工作的基本情况以及</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届毕业研究生就业的整体状况，着重从微观上较为系统的体现</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年这三年里不同学院、不同生源地、不同性别、不同学历层次以及不同专业的就业现状。</w:t>
      </w:r>
    </w:p>
    <w:p w:rsidR="00B97B31" w:rsidRPr="009F13C0" w:rsidRDefault="00B97B31" w:rsidP="00B97B31">
      <w:pPr>
        <w:spacing w:line="360" w:lineRule="auto"/>
        <w:ind w:firstLine="482"/>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我们希望通过白皮书的编写，不仅展现给大家较为全面客观的数据统计，而且也能为学校教育发展与改革的研究、大学生职业发展教育以及今后研究生就业工作的开展、就业形势的预测提供一定的参考和决策依据。</w:t>
      </w:r>
    </w:p>
    <w:p w:rsidR="00B97B31" w:rsidRPr="009F13C0" w:rsidRDefault="00B97B31" w:rsidP="00B97B31">
      <w:pPr>
        <w:spacing w:line="360" w:lineRule="auto"/>
        <w:ind w:firstLine="482"/>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这本白皮书承载了近三年来学校研究生就业工作部门所付出的辛勤劳动和毕业生就业工作所取得的成绩。每一份翔实的数据都是长时间的整理与统计分析的过程，每一项具体数据的积累也都是不断计算和比较的结果。为了最大程度的保证数据的正确性，编写人员付出了最大的努力。</w:t>
      </w:r>
    </w:p>
    <w:p w:rsidR="00B97B31" w:rsidRPr="009F13C0" w:rsidRDefault="00B97B31" w:rsidP="00B97B31">
      <w:pPr>
        <w:spacing w:line="360" w:lineRule="auto"/>
        <w:ind w:firstLine="482"/>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白皮书在编写的过程中得到了各学院从事研究生就业工作人员提供的有益意见和有力帮助，也听取了相关负责人的宝贵建议。我校研究生就业工作所取得的成绩离不开学校的正确领导，离不开研究生工作部领导的切实关怀与指导，也离不开这条战线上同志们踏踏实实所付出的努力和辛勤的汗水。借此机会，编写人员向学校各级领导，各学院相关负责人和用人单位同志们表示衷心地感谢，感谢各位对白皮书编写工作所给予的关心、支持与悉心指导。</w:t>
      </w:r>
    </w:p>
    <w:p w:rsidR="00B97B31" w:rsidRPr="009F13C0" w:rsidRDefault="00B97B31" w:rsidP="00B97B31">
      <w:pPr>
        <w:spacing w:line="360" w:lineRule="auto"/>
        <w:ind w:firstLine="482"/>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然而，由于时间仓促，编写人员本身的知识水平和视野的限制等方面因素影响，本书的编写可能还有诸多疏漏或者不完善之处，也请各级领导和各位同志给予批评指正。今后我们也会不断努力，在学校领导的关心支持下，继续以严谨、务实、负责、高效的工作作风，进一步提高服务和指导研究生就业的水平，争取更好地促进研究生充分就业、满意就业。</w:t>
      </w:r>
    </w:p>
    <w:p w:rsidR="00B97B31" w:rsidRPr="009F13C0" w:rsidRDefault="00B97B31" w:rsidP="00B97B31">
      <w:pPr>
        <w:spacing w:line="360" w:lineRule="auto"/>
        <w:rPr>
          <w:rFonts w:ascii="Times New Roman" w:eastAsia="宋体" w:hAnsi="Times New Roman" w:cs="Times New Roman"/>
          <w:color w:val="000000" w:themeColor="text1"/>
          <w:sz w:val="24"/>
          <w:szCs w:val="24"/>
        </w:rPr>
      </w:pPr>
    </w:p>
    <w:p w:rsidR="00B97B31" w:rsidRPr="009F13C0" w:rsidRDefault="00B97B31" w:rsidP="00B97B31">
      <w:pPr>
        <w:spacing w:line="360" w:lineRule="auto"/>
        <w:ind w:firstLine="482"/>
        <w:jc w:val="right"/>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《上海理工大学</w:t>
      </w:r>
      <w:r w:rsidRPr="009F13C0">
        <w:rPr>
          <w:rFonts w:ascii="Times New Roman" w:eastAsia="宋体" w:hAnsi="Times New Roman" w:cs="Times New Roman" w:hint="eastAsia"/>
          <w:color w:val="000000" w:themeColor="text1"/>
          <w:sz w:val="24"/>
          <w:szCs w:val="24"/>
        </w:rPr>
        <w:t>2013-2015</w:t>
      </w:r>
      <w:r w:rsidRPr="009F13C0">
        <w:rPr>
          <w:rFonts w:ascii="Times New Roman" w:eastAsia="宋体" w:hAnsi="Times New Roman" w:cs="Times New Roman" w:hint="eastAsia"/>
          <w:color w:val="000000" w:themeColor="text1"/>
          <w:sz w:val="24"/>
          <w:szCs w:val="24"/>
        </w:rPr>
        <w:t>年研究生就业状况》白皮书编写组</w:t>
      </w:r>
    </w:p>
    <w:p w:rsidR="00B97B31" w:rsidRPr="009F13C0" w:rsidRDefault="00B97B31" w:rsidP="00B97B31">
      <w:pPr>
        <w:spacing w:line="360" w:lineRule="auto"/>
        <w:ind w:firstLine="482"/>
        <w:jc w:val="right"/>
        <w:rPr>
          <w:rFonts w:ascii="Times New Roman" w:eastAsia="宋体" w:hAnsi="Times New Roman" w:cs="Times New Roman"/>
          <w:color w:val="000000" w:themeColor="text1"/>
          <w:sz w:val="24"/>
          <w:szCs w:val="24"/>
        </w:rPr>
      </w:pPr>
      <w:r w:rsidRPr="009F13C0">
        <w:rPr>
          <w:rFonts w:ascii="Times New Roman" w:eastAsia="宋体" w:hAnsi="Times New Roman" w:cs="Times New Roman" w:hint="eastAsia"/>
          <w:color w:val="000000" w:themeColor="text1"/>
          <w:sz w:val="24"/>
          <w:szCs w:val="24"/>
        </w:rPr>
        <w:t>201</w:t>
      </w:r>
      <w:r w:rsidR="0068512F" w:rsidRPr="009F13C0">
        <w:rPr>
          <w:rFonts w:ascii="Times New Roman" w:eastAsia="宋体" w:hAnsi="Times New Roman" w:cs="Times New Roman" w:hint="eastAsia"/>
          <w:color w:val="000000" w:themeColor="text1"/>
          <w:sz w:val="24"/>
          <w:szCs w:val="24"/>
        </w:rPr>
        <w:t>5</w:t>
      </w:r>
      <w:r w:rsidRPr="009F13C0">
        <w:rPr>
          <w:rFonts w:ascii="Times New Roman" w:eastAsia="宋体" w:hAnsi="Times New Roman" w:cs="Times New Roman" w:hint="eastAsia"/>
          <w:color w:val="000000" w:themeColor="text1"/>
          <w:sz w:val="24"/>
          <w:szCs w:val="24"/>
        </w:rPr>
        <w:t>年</w:t>
      </w:r>
      <w:r w:rsidRPr="009F13C0">
        <w:rPr>
          <w:rFonts w:ascii="Times New Roman" w:eastAsia="宋体" w:hAnsi="Times New Roman" w:cs="Times New Roman" w:hint="eastAsia"/>
          <w:color w:val="000000" w:themeColor="text1"/>
          <w:sz w:val="24"/>
          <w:szCs w:val="24"/>
        </w:rPr>
        <w:t>10</w:t>
      </w:r>
      <w:r w:rsidRPr="009F13C0">
        <w:rPr>
          <w:rFonts w:ascii="Times New Roman" w:eastAsia="宋体" w:hAnsi="Times New Roman" w:cs="Times New Roman" w:hint="eastAsia"/>
          <w:color w:val="000000" w:themeColor="text1"/>
          <w:sz w:val="24"/>
          <w:szCs w:val="24"/>
        </w:rPr>
        <w:t>月</w:t>
      </w:r>
    </w:p>
    <w:p w:rsidR="00B97B31" w:rsidRPr="009F13C0" w:rsidRDefault="00B97B31" w:rsidP="00B97B31">
      <w:pPr>
        <w:rPr>
          <w:color w:val="000000" w:themeColor="text1"/>
        </w:rPr>
      </w:pPr>
    </w:p>
    <w:p w:rsidR="006F7362" w:rsidRPr="009F13C0" w:rsidRDefault="006F7362">
      <w:pPr>
        <w:rPr>
          <w:color w:val="000000" w:themeColor="text1"/>
        </w:rPr>
      </w:pPr>
    </w:p>
    <w:sectPr w:rsidR="006F7362" w:rsidRPr="009F13C0">
      <w:headerReference w:type="default" r:id="rId53"/>
      <w:footerReference w:type="default" r:id="rI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65" w:rsidRDefault="00955565" w:rsidP="00B83899">
      <w:r>
        <w:separator/>
      </w:r>
    </w:p>
  </w:endnote>
  <w:endnote w:type="continuationSeparator" w:id="0">
    <w:p w:rsidR="00955565" w:rsidRDefault="00955565" w:rsidP="00B8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57129"/>
      <w:docPartObj>
        <w:docPartGallery w:val="Page Numbers (Bottom of Page)"/>
        <w:docPartUnique/>
      </w:docPartObj>
    </w:sdtPr>
    <w:sdtEndPr>
      <w:rPr>
        <w:sz w:val="21"/>
        <w:szCs w:val="21"/>
      </w:rPr>
    </w:sdtEndPr>
    <w:sdtContent>
      <w:p w:rsidR="00647E65" w:rsidRPr="000954E4" w:rsidRDefault="00647E65">
        <w:pPr>
          <w:pStyle w:val="a4"/>
          <w:jc w:val="center"/>
          <w:rPr>
            <w:sz w:val="21"/>
            <w:szCs w:val="21"/>
          </w:rPr>
        </w:pPr>
        <w:r w:rsidRPr="000954E4">
          <w:rPr>
            <w:sz w:val="21"/>
            <w:szCs w:val="21"/>
          </w:rPr>
          <w:fldChar w:fldCharType="begin"/>
        </w:r>
        <w:r w:rsidRPr="000954E4">
          <w:rPr>
            <w:sz w:val="21"/>
            <w:szCs w:val="21"/>
          </w:rPr>
          <w:instrText>PAGE   \* MERGEFORMAT</w:instrText>
        </w:r>
        <w:r w:rsidRPr="000954E4">
          <w:rPr>
            <w:sz w:val="21"/>
            <w:szCs w:val="21"/>
          </w:rPr>
          <w:fldChar w:fldCharType="separate"/>
        </w:r>
        <w:r w:rsidR="00DA3C08" w:rsidRPr="00DA3C08">
          <w:rPr>
            <w:noProof/>
            <w:sz w:val="21"/>
            <w:szCs w:val="21"/>
            <w:lang w:val="zh-CN"/>
          </w:rPr>
          <w:t>52</w:t>
        </w:r>
        <w:r w:rsidRPr="000954E4">
          <w:rPr>
            <w:sz w:val="21"/>
            <w:szCs w:val="21"/>
          </w:rPr>
          <w:fldChar w:fldCharType="end"/>
        </w:r>
      </w:p>
    </w:sdtContent>
  </w:sdt>
  <w:p w:rsidR="00647E65" w:rsidRDefault="00647E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65" w:rsidRDefault="00955565" w:rsidP="00B83899">
      <w:r>
        <w:separator/>
      </w:r>
    </w:p>
  </w:footnote>
  <w:footnote w:type="continuationSeparator" w:id="0">
    <w:p w:rsidR="00955565" w:rsidRDefault="00955565" w:rsidP="00B8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65" w:rsidRDefault="00647E65" w:rsidP="000954E4">
    <w:pPr>
      <w:pStyle w:val="a3"/>
      <w:jc w:val="left"/>
    </w:pPr>
    <w:r>
      <w:rPr>
        <w:rFonts w:ascii="Times New Roman" w:hint="eastAsia"/>
        <w:noProof/>
      </w:rPr>
      <w:drawing>
        <wp:inline distT="0" distB="0" distL="0" distR="0" wp14:anchorId="48417283" wp14:editId="11D2E8E1">
          <wp:extent cx="866775" cy="190500"/>
          <wp:effectExtent l="0" t="0" r="9525" b="0"/>
          <wp:docPr id="15" name="图片 15" descr="校名logo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logo副本"/>
                  <pic:cNvPicPr>
                    <a:picLocks noChangeAspect="1" noChangeArrowheads="1"/>
                  </pic:cNvPicPr>
                </pic:nvPicPr>
                <pic:blipFill>
                  <a:blip r:embed="rId1">
                    <a:extLst>
                      <a:ext uri="{28A0092B-C50C-407E-A947-70E740481C1C}">
                        <a14:useLocalDpi xmlns:a14="http://schemas.microsoft.com/office/drawing/2010/main" val="0"/>
                      </a:ext>
                    </a:extLst>
                  </a:blip>
                  <a:srcRect l="366" t="4678" b="6725"/>
                  <a:stretch>
                    <a:fillRect/>
                  </a:stretch>
                </pic:blipFill>
                <pic:spPr bwMode="auto">
                  <a:xfrm>
                    <a:off x="0" y="0"/>
                    <a:ext cx="866775" cy="190500"/>
                  </a:xfrm>
                  <a:prstGeom prst="rect">
                    <a:avLst/>
                  </a:prstGeom>
                  <a:noFill/>
                  <a:ln>
                    <a:noFill/>
                  </a:ln>
                </pic:spPr>
              </pic:pic>
            </a:graphicData>
          </a:graphic>
        </wp:inline>
      </w:drawing>
    </w:r>
    <w:r>
      <w:rPr>
        <w:rFonts w:hint="eastAsia"/>
      </w:rPr>
      <w:t xml:space="preserve">                                                    </w:t>
    </w:r>
    <w:r>
      <w:rPr>
        <w:rFonts w:ascii="Times New Roman" w:hAnsi="Times New Roman" w:hint="eastAsia"/>
      </w:rPr>
      <w:t>2013-2015</w:t>
    </w:r>
    <w:r>
      <w:rPr>
        <w:rFonts w:ascii="Times New Roman" w:hAnsi="Times New Roman" w:hint="eastAsia"/>
      </w:rPr>
      <w:t>年</w:t>
    </w:r>
    <w:r>
      <w:rPr>
        <w:rFonts w:ascii="Times New Roman" w:hint="eastAsia"/>
      </w:rPr>
      <w:t>研究生就业状况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8253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7"/>
    <w:multiLevelType w:val="multilevel"/>
    <w:tmpl w:val="00000007"/>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3">
    <w:nsid w:val="0000000D"/>
    <w:multiLevelType w:val="multilevel"/>
    <w:tmpl w:val="0000000D"/>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4">
    <w:nsid w:val="0000000E"/>
    <w:multiLevelType w:val="multilevel"/>
    <w:tmpl w:val="0000000E"/>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5">
    <w:nsid w:val="0000000F"/>
    <w:multiLevelType w:val="multilevel"/>
    <w:tmpl w:val="0000000F"/>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6">
    <w:nsid w:val="00000010"/>
    <w:multiLevelType w:val="multilevel"/>
    <w:tmpl w:val="00000010"/>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7">
    <w:nsid w:val="00000011"/>
    <w:multiLevelType w:val="multilevel"/>
    <w:tmpl w:val="00000011"/>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8">
    <w:nsid w:val="00000012"/>
    <w:multiLevelType w:val="multilevel"/>
    <w:tmpl w:val="00000012"/>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9">
    <w:nsid w:val="00000013"/>
    <w:multiLevelType w:val="multilevel"/>
    <w:tmpl w:val="00000013"/>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0">
    <w:nsid w:val="00000014"/>
    <w:multiLevelType w:val="multilevel"/>
    <w:tmpl w:val="00000014"/>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1">
    <w:nsid w:val="00000015"/>
    <w:multiLevelType w:val="multilevel"/>
    <w:tmpl w:val="00000015"/>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2">
    <w:nsid w:val="00000016"/>
    <w:multiLevelType w:val="multilevel"/>
    <w:tmpl w:val="00000016"/>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3">
    <w:nsid w:val="00000017"/>
    <w:multiLevelType w:val="multilevel"/>
    <w:tmpl w:val="00000017"/>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4">
    <w:nsid w:val="00000018"/>
    <w:multiLevelType w:val="multilevel"/>
    <w:tmpl w:val="00000018"/>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5">
    <w:nsid w:val="00000019"/>
    <w:multiLevelType w:val="multilevel"/>
    <w:tmpl w:val="00000019"/>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6">
    <w:nsid w:val="0000001A"/>
    <w:multiLevelType w:val="multilevel"/>
    <w:tmpl w:val="0000001A"/>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17">
    <w:nsid w:val="01A41242"/>
    <w:multiLevelType w:val="hybridMultilevel"/>
    <w:tmpl w:val="350697DA"/>
    <w:lvl w:ilvl="0" w:tplc="4FE8C828">
      <w:start w:val="1"/>
      <w:numFmt w:val="japaneseCounting"/>
      <w:lvlText w:val="%1、"/>
      <w:lvlJc w:val="left"/>
      <w:pPr>
        <w:ind w:left="570" w:hanging="57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4932DFF"/>
    <w:multiLevelType w:val="hybridMultilevel"/>
    <w:tmpl w:val="7B6C3D64"/>
    <w:lvl w:ilvl="0" w:tplc="35FEBB06">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05A4245A"/>
    <w:multiLevelType w:val="multilevel"/>
    <w:tmpl w:val="00000015"/>
    <w:lvl w:ilvl="0">
      <w:start w:val="1"/>
      <w:numFmt w:val="decimal"/>
      <w:lvlText w:val="%1."/>
      <w:lvlJc w:val="left"/>
      <w:pPr>
        <w:ind w:left="832" w:hanging="360"/>
      </w:pPr>
      <w:rPr>
        <w:rFonts w:hint="default"/>
      </w:rPr>
    </w:lvl>
    <w:lvl w:ilvl="1">
      <w:start w:val="1"/>
      <w:numFmt w:val="lowerLetter"/>
      <w:lvlText w:val="%2)"/>
      <w:lvlJc w:val="left"/>
      <w:pPr>
        <w:ind w:left="1312" w:hanging="420"/>
      </w:pPr>
    </w:lvl>
    <w:lvl w:ilvl="2">
      <w:start w:val="1"/>
      <w:numFmt w:val="lowerRoman"/>
      <w:lvlText w:val="%3."/>
      <w:lvlJc w:val="right"/>
      <w:pPr>
        <w:ind w:left="1732" w:hanging="420"/>
      </w:pPr>
    </w:lvl>
    <w:lvl w:ilvl="3">
      <w:start w:val="1"/>
      <w:numFmt w:val="decimal"/>
      <w:lvlText w:val="%4."/>
      <w:lvlJc w:val="left"/>
      <w:pPr>
        <w:ind w:left="2152" w:hanging="420"/>
      </w:pPr>
    </w:lvl>
    <w:lvl w:ilvl="4">
      <w:start w:val="1"/>
      <w:numFmt w:val="lowerLetter"/>
      <w:lvlText w:val="%5)"/>
      <w:lvlJc w:val="left"/>
      <w:pPr>
        <w:ind w:left="2572" w:hanging="420"/>
      </w:pPr>
    </w:lvl>
    <w:lvl w:ilvl="5">
      <w:start w:val="1"/>
      <w:numFmt w:val="lowerRoman"/>
      <w:lvlText w:val="%6."/>
      <w:lvlJc w:val="right"/>
      <w:pPr>
        <w:ind w:left="2992" w:hanging="420"/>
      </w:pPr>
    </w:lvl>
    <w:lvl w:ilvl="6">
      <w:start w:val="1"/>
      <w:numFmt w:val="decimal"/>
      <w:lvlText w:val="%7."/>
      <w:lvlJc w:val="left"/>
      <w:pPr>
        <w:ind w:left="3412" w:hanging="420"/>
      </w:pPr>
    </w:lvl>
    <w:lvl w:ilvl="7">
      <w:start w:val="1"/>
      <w:numFmt w:val="lowerLetter"/>
      <w:lvlText w:val="%8)"/>
      <w:lvlJc w:val="left"/>
      <w:pPr>
        <w:ind w:left="3832" w:hanging="420"/>
      </w:pPr>
    </w:lvl>
    <w:lvl w:ilvl="8">
      <w:start w:val="1"/>
      <w:numFmt w:val="lowerRoman"/>
      <w:lvlText w:val="%9."/>
      <w:lvlJc w:val="right"/>
      <w:pPr>
        <w:ind w:left="4252" w:hanging="420"/>
      </w:pPr>
    </w:lvl>
  </w:abstractNum>
  <w:abstractNum w:abstractNumId="20">
    <w:nsid w:val="0688514F"/>
    <w:multiLevelType w:val="multilevel"/>
    <w:tmpl w:val="0000000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0CC10A30"/>
    <w:multiLevelType w:val="multilevel"/>
    <w:tmpl w:val="0000000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nsid w:val="13E73B7C"/>
    <w:multiLevelType w:val="hybridMultilevel"/>
    <w:tmpl w:val="47A614CA"/>
    <w:lvl w:ilvl="0" w:tplc="BE5208D6">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1BAD740F"/>
    <w:multiLevelType w:val="hybridMultilevel"/>
    <w:tmpl w:val="BE04433E"/>
    <w:lvl w:ilvl="0" w:tplc="A3FED520">
      <w:start w:val="1"/>
      <w:numFmt w:val="japaneseCounting"/>
      <w:lvlText w:val="%1、"/>
      <w:lvlJc w:val="left"/>
      <w:pPr>
        <w:tabs>
          <w:tab w:val="num" w:pos="570"/>
        </w:tabs>
        <w:ind w:left="570" w:hanging="570"/>
      </w:pPr>
      <w:rPr>
        <w:rFonts w:ascii="仿宋_GB2312" w:eastAsia="仿宋_GB2312" w:cs="Times New Roman" w:hint="default"/>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24EC2AAD"/>
    <w:multiLevelType w:val="hybridMultilevel"/>
    <w:tmpl w:val="BFE2FB10"/>
    <w:lvl w:ilvl="0" w:tplc="A85451E2">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27093516"/>
    <w:multiLevelType w:val="hybridMultilevel"/>
    <w:tmpl w:val="B7747D82"/>
    <w:lvl w:ilvl="0" w:tplc="4846F138">
      <w:start w:val="2"/>
      <w:numFmt w:val="japaneseCounting"/>
      <w:lvlText w:val="第%1节"/>
      <w:lvlJc w:val="left"/>
      <w:pPr>
        <w:tabs>
          <w:tab w:val="num" w:pos="960"/>
        </w:tabs>
        <w:ind w:left="960" w:hanging="9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3499200C"/>
    <w:multiLevelType w:val="hybridMultilevel"/>
    <w:tmpl w:val="8E1C64F8"/>
    <w:lvl w:ilvl="0" w:tplc="8AEE71A0">
      <w:start w:val="2"/>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7">
    <w:nsid w:val="438F76FC"/>
    <w:multiLevelType w:val="hybridMultilevel"/>
    <w:tmpl w:val="7C567D44"/>
    <w:lvl w:ilvl="0" w:tplc="19FA017E">
      <w:start w:val="1"/>
      <w:numFmt w:val="decimal"/>
      <w:lvlText w:val="%1."/>
      <w:lvlJc w:val="left"/>
      <w:pPr>
        <w:ind w:left="1425" w:hanging="82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46E331E4"/>
    <w:multiLevelType w:val="hybridMultilevel"/>
    <w:tmpl w:val="893EB598"/>
    <w:lvl w:ilvl="0" w:tplc="8180987E">
      <w:start w:val="1"/>
      <w:numFmt w:val="japaneseCounting"/>
      <w:lvlText w:val="%1、"/>
      <w:lvlJc w:val="left"/>
      <w:pPr>
        <w:tabs>
          <w:tab w:val="num" w:pos="420"/>
        </w:tabs>
        <w:ind w:left="420" w:hanging="420"/>
      </w:pPr>
      <w:rPr>
        <w:rFonts w:cs="Times New Roman" w:hint="default"/>
      </w:rPr>
    </w:lvl>
    <w:lvl w:ilvl="1" w:tplc="0409000F">
      <w:start w:val="1"/>
      <w:numFmt w:val="decimal"/>
      <w:lvlText w:val="%2."/>
      <w:lvlJc w:val="left"/>
      <w:pPr>
        <w:tabs>
          <w:tab w:val="num" w:pos="840"/>
        </w:tabs>
        <w:ind w:left="840" w:hanging="42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4E3220B5"/>
    <w:multiLevelType w:val="hybridMultilevel"/>
    <w:tmpl w:val="29BEE144"/>
    <w:lvl w:ilvl="0" w:tplc="A9CA5CD6">
      <w:start w:val="1"/>
      <w:numFmt w:val="japaneseCounting"/>
      <w:lvlText w:val="%1、"/>
      <w:lvlJc w:val="left"/>
      <w:pPr>
        <w:ind w:left="1374" w:hanging="720"/>
      </w:pPr>
      <w:rPr>
        <w:rFonts w:hint="default"/>
        <w:lang w:val="en-US"/>
      </w:rPr>
    </w:lvl>
    <w:lvl w:ilvl="1" w:tplc="04090019" w:tentative="1">
      <w:start w:val="1"/>
      <w:numFmt w:val="lowerLetter"/>
      <w:lvlText w:val="%2)"/>
      <w:lvlJc w:val="left"/>
      <w:pPr>
        <w:ind w:left="1494" w:hanging="420"/>
      </w:pPr>
    </w:lvl>
    <w:lvl w:ilvl="2" w:tplc="0409001B" w:tentative="1">
      <w:start w:val="1"/>
      <w:numFmt w:val="lowerRoman"/>
      <w:lvlText w:val="%3."/>
      <w:lvlJc w:val="right"/>
      <w:pPr>
        <w:ind w:left="1914" w:hanging="420"/>
      </w:pPr>
    </w:lvl>
    <w:lvl w:ilvl="3" w:tplc="0409000F" w:tentative="1">
      <w:start w:val="1"/>
      <w:numFmt w:val="decimal"/>
      <w:lvlText w:val="%4."/>
      <w:lvlJc w:val="left"/>
      <w:pPr>
        <w:ind w:left="2334" w:hanging="420"/>
      </w:pPr>
    </w:lvl>
    <w:lvl w:ilvl="4" w:tplc="04090019" w:tentative="1">
      <w:start w:val="1"/>
      <w:numFmt w:val="lowerLetter"/>
      <w:lvlText w:val="%5)"/>
      <w:lvlJc w:val="left"/>
      <w:pPr>
        <w:ind w:left="2754" w:hanging="420"/>
      </w:pPr>
    </w:lvl>
    <w:lvl w:ilvl="5" w:tplc="0409001B" w:tentative="1">
      <w:start w:val="1"/>
      <w:numFmt w:val="lowerRoman"/>
      <w:lvlText w:val="%6."/>
      <w:lvlJc w:val="right"/>
      <w:pPr>
        <w:ind w:left="3174" w:hanging="420"/>
      </w:pPr>
    </w:lvl>
    <w:lvl w:ilvl="6" w:tplc="0409000F" w:tentative="1">
      <w:start w:val="1"/>
      <w:numFmt w:val="decimal"/>
      <w:lvlText w:val="%7."/>
      <w:lvlJc w:val="left"/>
      <w:pPr>
        <w:ind w:left="3594" w:hanging="420"/>
      </w:pPr>
    </w:lvl>
    <w:lvl w:ilvl="7" w:tplc="04090019" w:tentative="1">
      <w:start w:val="1"/>
      <w:numFmt w:val="lowerLetter"/>
      <w:lvlText w:val="%8)"/>
      <w:lvlJc w:val="left"/>
      <w:pPr>
        <w:ind w:left="4014" w:hanging="420"/>
      </w:pPr>
    </w:lvl>
    <w:lvl w:ilvl="8" w:tplc="0409001B" w:tentative="1">
      <w:start w:val="1"/>
      <w:numFmt w:val="lowerRoman"/>
      <w:lvlText w:val="%9."/>
      <w:lvlJc w:val="right"/>
      <w:pPr>
        <w:ind w:left="4434" w:hanging="420"/>
      </w:pPr>
    </w:lvl>
  </w:abstractNum>
  <w:abstractNum w:abstractNumId="30">
    <w:nsid w:val="554B6BD6"/>
    <w:multiLevelType w:val="hybridMultilevel"/>
    <w:tmpl w:val="83B4EF24"/>
    <w:lvl w:ilvl="0" w:tplc="80E40E70">
      <w:start w:val="1"/>
      <w:numFmt w:val="decimal"/>
      <w:lvlText w:val="%1."/>
      <w:lvlJc w:val="left"/>
      <w:pPr>
        <w:tabs>
          <w:tab w:val="num" w:pos="1320"/>
        </w:tabs>
        <w:ind w:left="1320" w:hanging="840"/>
      </w:pPr>
      <w:rPr>
        <w:rFonts w:cs="Times New Roman" w:hint="default"/>
      </w:rPr>
    </w:lvl>
    <w:lvl w:ilvl="1" w:tplc="C83EAD94">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1">
    <w:nsid w:val="5687472E"/>
    <w:multiLevelType w:val="hybridMultilevel"/>
    <w:tmpl w:val="8A30EB4E"/>
    <w:lvl w:ilvl="0" w:tplc="1082D192">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76F757F"/>
    <w:multiLevelType w:val="hybridMultilevel"/>
    <w:tmpl w:val="B9EAE7B6"/>
    <w:lvl w:ilvl="0" w:tplc="CFF43EB2">
      <w:start w:val="1"/>
      <w:numFmt w:val="decimal"/>
      <w:lvlText w:val="%1．"/>
      <w:lvlJc w:val="left"/>
      <w:pPr>
        <w:tabs>
          <w:tab w:val="num" w:pos="1320"/>
        </w:tabs>
        <w:ind w:left="1320" w:hanging="84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3">
    <w:nsid w:val="629C5133"/>
    <w:multiLevelType w:val="hybridMultilevel"/>
    <w:tmpl w:val="8AFEA6BA"/>
    <w:lvl w:ilvl="0" w:tplc="572CBAD8">
      <w:start w:val="1"/>
      <w:numFmt w:val="decimal"/>
      <w:lvlText w:val="%1."/>
      <w:lvlJc w:val="left"/>
      <w:pPr>
        <w:ind w:left="1425" w:hanging="82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6A5917AB"/>
    <w:multiLevelType w:val="hybridMultilevel"/>
    <w:tmpl w:val="286E4C1E"/>
    <w:lvl w:ilvl="0" w:tplc="E81AE288">
      <w:start w:val="1"/>
      <w:numFmt w:val="japaneseCounting"/>
      <w:lvlText w:val="（%1）"/>
      <w:lvlJc w:val="left"/>
      <w:pPr>
        <w:ind w:left="2046" w:hanging="1470"/>
      </w:pPr>
      <w:rPr>
        <w:rFonts w:hint="default"/>
        <w:color w:val="000000"/>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5">
    <w:nsid w:val="738E594B"/>
    <w:multiLevelType w:val="multilevel"/>
    <w:tmpl w:val="00000007"/>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6">
    <w:nsid w:val="79AB644C"/>
    <w:multiLevelType w:val="hybridMultilevel"/>
    <w:tmpl w:val="2C1A6520"/>
    <w:lvl w:ilvl="0" w:tplc="088E699E">
      <w:start w:val="4"/>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7">
    <w:nsid w:val="79B744E6"/>
    <w:multiLevelType w:val="hybridMultilevel"/>
    <w:tmpl w:val="3A727610"/>
    <w:lvl w:ilvl="0" w:tplc="77FA2C56">
      <w:start w:val="1"/>
      <w:numFmt w:val="decimal"/>
      <w:lvlText w:val="%1."/>
      <w:lvlJc w:val="left"/>
      <w:pPr>
        <w:tabs>
          <w:tab w:val="num" w:pos="900"/>
        </w:tabs>
        <w:ind w:left="900" w:hanging="360"/>
      </w:pPr>
      <w:rPr>
        <w:rFonts w:cs="Times New Roman" w:hint="default"/>
      </w:rPr>
    </w:lvl>
    <w:lvl w:ilvl="1" w:tplc="C7708684">
      <w:start w:val="1"/>
      <w:numFmt w:val="decimal"/>
      <w:lvlText w:val="%2．"/>
      <w:lvlJc w:val="left"/>
      <w:pPr>
        <w:tabs>
          <w:tab w:val="num" w:pos="900"/>
        </w:tabs>
        <w:ind w:left="900" w:hanging="360"/>
      </w:pPr>
      <w:rPr>
        <w:rFonts w:cs="Times New Roman" w:hint="default"/>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8">
    <w:nsid w:val="79EF24D4"/>
    <w:multiLevelType w:val="hybridMultilevel"/>
    <w:tmpl w:val="3F341D0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9">
    <w:nsid w:val="7FA1193F"/>
    <w:multiLevelType w:val="multilevel"/>
    <w:tmpl w:val="00000011"/>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0">
    <w:nsid w:val="7FD14F78"/>
    <w:multiLevelType w:val="hybridMultilevel"/>
    <w:tmpl w:val="EFEE2602"/>
    <w:lvl w:ilvl="0" w:tplc="B5CCF3F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1"/>
  </w:num>
  <w:num w:numId="2">
    <w:abstractNumId w:val="13"/>
  </w:num>
  <w:num w:numId="3">
    <w:abstractNumId w:val="9"/>
  </w:num>
  <w:num w:numId="4">
    <w:abstractNumId w:val="16"/>
  </w:num>
  <w:num w:numId="5">
    <w:abstractNumId w:val="5"/>
  </w:num>
  <w:num w:numId="6">
    <w:abstractNumId w:val="4"/>
  </w:num>
  <w:num w:numId="7">
    <w:abstractNumId w:val="10"/>
  </w:num>
  <w:num w:numId="8">
    <w:abstractNumId w:val="14"/>
  </w:num>
  <w:num w:numId="9">
    <w:abstractNumId w:val="3"/>
  </w:num>
  <w:num w:numId="10">
    <w:abstractNumId w:val="2"/>
  </w:num>
  <w:num w:numId="11">
    <w:abstractNumId w:val="7"/>
  </w:num>
  <w:num w:numId="12">
    <w:abstractNumId w:val="8"/>
  </w:num>
  <w:num w:numId="13">
    <w:abstractNumId w:val="15"/>
  </w:num>
  <w:num w:numId="14">
    <w:abstractNumId w:val="6"/>
  </w:num>
  <w:num w:numId="15">
    <w:abstractNumId w:val="12"/>
  </w:num>
  <w:num w:numId="16">
    <w:abstractNumId w:val="11"/>
  </w:num>
  <w:num w:numId="17">
    <w:abstractNumId w:val="1"/>
  </w:num>
  <w:num w:numId="18">
    <w:abstractNumId w:val="3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0"/>
  </w:num>
  <w:num w:numId="22">
    <w:abstractNumId w:val="40"/>
  </w:num>
  <w:num w:numId="23">
    <w:abstractNumId w:val="29"/>
  </w:num>
  <w:num w:numId="24">
    <w:abstractNumId w:val="24"/>
  </w:num>
  <w:num w:numId="25">
    <w:abstractNumId w:val="34"/>
  </w:num>
  <w:num w:numId="26">
    <w:abstractNumId w:val="33"/>
  </w:num>
  <w:num w:numId="27">
    <w:abstractNumId w:val="27"/>
  </w:num>
  <w:num w:numId="28">
    <w:abstractNumId w:val="22"/>
  </w:num>
  <w:num w:numId="29">
    <w:abstractNumId w:val="28"/>
  </w:num>
  <w:num w:numId="30">
    <w:abstractNumId w:val="37"/>
  </w:num>
  <w:num w:numId="31">
    <w:abstractNumId w:val="30"/>
  </w:num>
  <w:num w:numId="32">
    <w:abstractNumId w:val="32"/>
  </w:num>
  <w:num w:numId="33">
    <w:abstractNumId w:val="38"/>
  </w:num>
  <w:num w:numId="34">
    <w:abstractNumId w:val="26"/>
  </w:num>
  <w:num w:numId="35">
    <w:abstractNumId w:val="36"/>
  </w:num>
  <w:num w:numId="36">
    <w:abstractNumId w:val="23"/>
  </w:num>
  <w:num w:numId="37">
    <w:abstractNumId w:val="18"/>
  </w:num>
  <w:num w:numId="38">
    <w:abstractNumId w:val="17"/>
  </w:num>
  <w:num w:numId="39">
    <w:abstractNumId w:val="31"/>
  </w:num>
  <w:num w:numId="40">
    <w:abstractNumId w:val="25"/>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F5"/>
    <w:rsid w:val="00001328"/>
    <w:rsid w:val="00003B11"/>
    <w:rsid w:val="00006FEA"/>
    <w:rsid w:val="00013848"/>
    <w:rsid w:val="000217F4"/>
    <w:rsid w:val="00031431"/>
    <w:rsid w:val="00035F00"/>
    <w:rsid w:val="0003640D"/>
    <w:rsid w:val="0004588B"/>
    <w:rsid w:val="00050200"/>
    <w:rsid w:val="000766D0"/>
    <w:rsid w:val="00076ECD"/>
    <w:rsid w:val="000954E4"/>
    <w:rsid w:val="00096E50"/>
    <w:rsid w:val="000A7A90"/>
    <w:rsid w:val="000B69AB"/>
    <w:rsid w:val="000B6DD2"/>
    <w:rsid w:val="000B7F02"/>
    <w:rsid w:val="000C65C8"/>
    <w:rsid w:val="000C782D"/>
    <w:rsid w:val="000D3AE0"/>
    <w:rsid w:val="00146B14"/>
    <w:rsid w:val="001537CF"/>
    <w:rsid w:val="00154898"/>
    <w:rsid w:val="00154B60"/>
    <w:rsid w:val="0016164C"/>
    <w:rsid w:val="00176278"/>
    <w:rsid w:val="001763D4"/>
    <w:rsid w:val="001808FB"/>
    <w:rsid w:val="00182463"/>
    <w:rsid w:val="0018371E"/>
    <w:rsid w:val="001838BF"/>
    <w:rsid w:val="0018431F"/>
    <w:rsid w:val="00187E2D"/>
    <w:rsid w:val="00195826"/>
    <w:rsid w:val="001B03A6"/>
    <w:rsid w:val="001B11B7"/>
    <w:rsid w:val="001B27C9"/>
    <w:rsid w:val="001C52E3"/>
    <w:rsid w:val="001D237B"/>
    <w:rsid w:val="001E50AA"/>
    <w:rsid w:val="001F38A5"/>
    <w:rsid w:val="002222E2"/>
    <w:rsid w:val="00233DE9"/>
    <w:rsid w:val="002645ED"/>
    <w:rsid w:val="00264DB5"/>
    <w:rsid w:val="00290388"/>
    <w:rsid w:val="002947A4"/>
    <w:rsid w:val="002A1538"/>
    <w:rsid w:val="002A166E"/>
    <w:rsid w:val="002B498A"/>
    <w:rsid w:val="002D367E"/>
    <w:rsid w:val="002E5F13"/>
    <w:rsid w:val="002F0892"/>
    <w:rsid w:val="002F43B3"/>
    <w:rsid w:val="002F4FE8"/>
    <w:rsid w:val="002F7851"/>
    <w:rsid w:val="00323010"/>
    <w:rsid w:val="00341072"/>
    <w:rsid w:val="0035570B"/>
    <w:rsid w:val="003640BD"/>
    <w:rsid w:val="003708A4"/>
    <w:rsid w:val="0039304B"/>
    <w:rsid w:val="003B47FF"/>
    <w:rsid w:val="003D55BE"/>
    <w:rsid w:val="003E278E"/>
    <w:rsid w:val="003F0F96"/>
    <w:rsid w:val="00406614"/>
    <w:rsid w:val="00406AC9"/>
    <w:rsid w:val="004126D6"/>
    <w:rsid w:val="004238FA"/>
    <w:rsid w:val="004247F6"/>
    <w:rsid w:val="00425DEF"/>
    <w:rsid w:val="004300DE"/>
    <w:rsid w:val="00437B9D"/>
    <w:rsid w:val="00447341"/>
    <w:rsid w:val="004666CE"/>
    <w:rsid w:val="00481F27"/>
    <w:rsid w:val="004834D1"/>
    <w:rsid w:val="004A1E88"/>
    <w:rsid w:val="004B0E9B"/>
    <w:rsid w:val="004B7E95"/>
    <w:rsid w:val="004C2409"/>
    <w:rsid w:val="004C3D1B"/>
    <w:rsid w:val="004C66B9"/>
    <w:rsid w:val="004E241F"/>
    <w:rsid w:val="004F6535"/>
    <w:rsid w:val="00515916"/>
    <w:rsid w:val="005238A2"/>
    <w:rsid w:val="00533CE4"/>
    <w:rsid w:val="00540383"/>
    <w:rsid w:val="0055518D"/>
    <w:rsid w:val="00564B03"/>
    <w:rsid w:val="00581C78"/>
    <w:rsid w:val="00586E4E"/>
    <w:rsid w:val="005A10FB"/>
    <w:rsid w:val="005C3608"/>
    <w:rsid w:val="005C3C2D"/>
    <w:rsid w:val="005C6DCF"/>
    <w:rsid w:val="005D0DF6"/>
    <w:rsid w:val="005F4EB2"/>
    <w:rsid w:val="005F7620"/>
    <w:rsid w:val="006069E0"/>
    <w:rsid w:val="00614082"/>
    <w:rsid w:val="006148D3"/>
    <w:rsid w:val="006316E7"/>
    <w:rsid w:val="00635B15"/>
    <w:rsid w:val="006414C8"/>
    <w:rsid w:val="00643424"/>
    <w:rsid w:val="00647E65"/>
    <w:rsid w:val="00656C04"/>
    <w:rsid w:val="00663F46"/>
    <w:rsid w:val="006641FE"/>
    <w:rsid w:val="0066463A"/>
    <w:rsid w:val="00665D4F"/>
    <w:rsid w:val="00671673"/>
    <w:rsid w:val="006774DB"/>
    <w:rsid w:val="00680256"/>
    <w:rsid w:val="00680FBB"/>
    <w:rsid w:val="0068512F"/>
    <w:rsid w:val="006A1BEB"/>
    <w:rsid w:val="006B4B78"/>
    <w:rsid w:val="006B5115"/>
    <w:rsid w:val="006D77BB"/>
    <w:rsid w:val="006E39D6"/>
    <w:rsid w:val="006F7362"/>
    <w:rsid w:val="006F7C85"/>
    <w:rsid w:val="00711617"/>
    <w:rsid w:val="00711C3C"/>
    <w:rsid w:val="00720D10"/>
    <w:rsid w:val="00720F19"/>
    <w:rsid w:val="00721E3E"/>
    <w:rsid w:val="007269F1"/>
    <w:rsid w:val="00731800"/>
    <w:rsid w:val="00742B93"/>
    <w:rsid w:val="007475F7"/>
    <w:rsid w:val="00753244"/>
    <w:rsid w:val="00757286"/>
    <w:rsid w:val="0076683F"/>
    <w:rsid w:val="007714AB"/>
    <w:rsid w:val="007761D0"/>
    <w:rsid w:val="00780FDC"/>
    <w:rsid w:val="00786EBA"/>
    <w:rsid w:val="007A4AB7"/>
    <w:rsid w:val="007B23B2"/>
    <w:rsid w:val="007C0056"/>
    <w:rsid w:val="007C26B2"/>
    <w:rsid w:val="007C2DA9"/>
    <w:rsid w:val="007D1076"/>
    <w:rsid w:val="007E0CBB"/>
    <w:rsid w:val="007F7BDB"/>
    <w:rsid w:val="007F7F35"/>
    <w:rsid w:val="00805246"/>
    <w:rsid w:val="00810827"/>
    <w:rsid w:val="008121E9"/>
    <w:rsid w:val="00832881"/>
    <w:rsid w:val="00832FA1"/>
    <w:rsid w:val="0083509B"/>
    <w:rsid w:val="00836742"/>
    <w:rsid w:val="0083725F"/>
    <w:rsid w:val="0085193C"/>
    <w:rsid w:val="00852DDB"/>
    <w:rsid w:val="00857D44"/>
    <w:rsid w:val="0086094B"/>
    <w:rsid w:val="0086164E"/>
    <w:rsid w:val="00866127"/>
    <w:rsid w:val="00875F20"/>
    <w:rsid w:val="008A46EF"/>
    <w:rsid w:val="008B6E76"/>
    <w:rsid w:val="008C2A1E"/>
    <w:rsid w:val="008D1A8F"/>
    <w:rsid w:val="008E0F57"/>
    <w:rsid w:val="008E593E"/>
    <w:rsid w:val="008F5F8E"/>
    <w:rsid w:val="008F6F99"/>
    <w:rsid w:val="0091248D"/>
    <w:rsid w:val="00942331"/>
    <w:rsid w:val="00954B98"/>
    <w:rsid w:val="00955127"/>
    <w:rsid w:val="00955565"/>
    <w:rsid w:val="00965E91"/>
    <w:rsid w:val="00973C8C"/>
    <w:rsid w:val="00973E62"/>
    <w:rsid w:val="0097577B"/>
    <w:rsid w:val="00976EC0"/>
    <w:rsid w:val="00995217"/>
    <w:rsid w:val="009B12E3"/>
    <w:rsid w:val="009B5999"/>
    <w:rsid w:val="009C1865"/>
    <w:rsid w:val="009C1D93"/>
    <w:rsid w:val="009D0E9F"/>
    <w:rsid w:val="009F13C0"/>
    <w:rsid w:val="009F6B79"/>
    <w:rsid w:val="00A0133D"/>
    <w:rsid w:val="00A01E29"/>
    <w:rsid w:val="00A052E3"/>
    <w:rsid w:val="00A1108D"/>
    <w:rsid w:val="00A17E8E"/>
    <w:rsid w:val="00A2644E"/>
    <w:rsid w:val="00A34E47"/>
    <w:rsid w:val="00A34F71"/>
    <w:rsid w:val="00A508FF"/>
    <w:rsid w:val="00A52D18"/>
    <w:rsid w:val="00A56EEB"/>
    <w:rsid w:val="00A641D9"/>
    <w:rsid w:val="00A770EB"/>
    <w:rsid w:val="00A802C5"/>
    <w:rsid w:val="00A93833"/>
    <w:rsid w:val="00A94B95"/>
    <w:rsid w:val="00AA0964"/>
    <w:rsid w:val="00AA5DBD"/>
    <w:rsid w:val="00AB743A"/>
    <w:rsid w:val="00AC712F"/>
    <w:rsid w:val="00AD5443"/>
    <w:rsid w:val="00AD6F43"/>
    <w:rsid w:val="00AE36B7"/>
    <w:rsid w:val="00AE53F5"/>
    <w:rsid w:val="00AF6888"/>
    <w:rsid w:val="00B0089E"/>
    <w:rsid w:val="00B048D2"/>
    <w:rsid w:val="00B22997"/>
    <w:rsid w:val="00B268AB"/>
    <w:rsid w:val="00B30DFD"/>
    <w:rsid w:val="00B42134"/>
    <w:rsid w:val="00B45C26"/>
    <w:rsid w:val="00B513CF"/>
    <w:rsid w:val="00B53AF0"/>
    <w:rsid w:val="00B65CFD"/>
    <w:rsid w:val="00B72903"/>
    <w:rsid w:val="00B77C45"/>
    <w:rsid w:val="00B83899"/>
    <w:rsid w:val="00B856DC"/>
    <w:rsid w:val="00B86BB7"/>
    <w:rsid w:val="00B97B31"/>
    <w:rsid w:val="00BA0571"/>
    <w:rsid w:val="00BB32E3"/>
    <w:rsid w:val="00BD0922"/>
    <w:rsid w:val="00BE63AA"/>
    <w:rsid w:val="00BF2B89"/>
    <w:rsid w:val="00BF4641"/>
    <w:rsid w:val="00BF5205"/>
    <w:rsid w:val="00C060F5"/>
    <w:rsid w:val="00C07524"/>
    <w:rsid w:val="00C50FBB"/>
    <w:rsid w:val="00C53076"/>
    <w:rsid w:val="00C61F0C"/>
    <w:rsid w:val="00C73BD5"/>
    <w:rsid w:val="00C868A2"/>
    <w:rsid w:val="00C96B98"/>
    <w:rsid w:val="00CA4373"/>
    <w:rsid w:val="00CB2B74"/>
    <w:rsid w:val="00CC73F7"/>
    <w:rsid w:val="00CD343D"/>
    <w:rsid w:val="00D05915"/>
    <w:rsid w:val="00D06ACB"/>
    <w:rsid w:val="00D07514"/>
    <w:rsid w:val="00D17094"/>
    <w:rsid w:val="00D4740D"/>
    <w:rsid w:val="00D506B8"/>
    <w:rsid w:val="00D6117A"/>
    <w:rsid w:val="00D6484B"/>
    <w:rsid w:val="00D6546F"/>
    <w:rsid w:val="00D77113"/>
    <w:rsid w:val="00D81728"/>
    <w:rsid w:val="00D83380"/>
    <w:rsid w:val="00D84157"/>
    <w:rsid w:val="00D94C91"/>
    <w:rsid w:val="00D95D23"/>
    <w:rsid w:val="00DA3C03"/>
    <w:rsid w:val="00DA3C08"/>
    <w:rsid w:val="00DB4918"/>
    <w:rsid w:val="00DC33C6"/>
    <w:rsid w:val="00DC699A"/>
    <w:rsid w:val="00DC7BB2"/>
    <w:rsid w:val="00DD4546"/>
    <w:rsid w:val="00DE4DA6"/>
    <w:rsid w:val="00DE7183"/>
    <w:rsid w:val="00E11C6A"/>
    <w:rsid w:val="00E12BFC"/>
    <w:rsid w:val="00E13BD3"/>
    <w:rsid w:val="00E17D07"/>
    <w:rsid w:val="00E21938"/>
    <w:rsid w:val="00E236D7"/>
    <w:rsid w:val="00E331A0"/>
    <w:rsid w:val="00E35FDC"/>
    <w:rsid w:val="00E4549E"/>
    <w:rsid w:val="00E62371"/>
    <w:rsid w:val="00E66D28"/>
    <w:rsid w:val="00E764BF"/>
    <w:rsid w:val="00E80C3D"/>
    <w:rsid w:val="00E849A9"/>
    <w:rsid w:val="00E86B8F"/>
    <w:rsid w:val="00E87ACB"/>
    <w:rsid w:val="00EA0107"/>
    <w:rsid w:val="00EA57C3"/>
    <w:rsid w:val="00EC0E25"/>
    <w:rsid w:val="00EC3621"/>
    <w:rsid w:val="00EC6313"/>
    <w:rsid w:val="00EE17B6"/>
    <w:rsid w:val="00EE676A"/>
    <w:rsid w:val="00EF184C"/>
    <w:rsid w:val="00F637D9"/>
    <w:rsid w:val="00F64A11"/>
    <w:rsid w:val="00F73217"/>
    <w:rsid w:val="00F74893"/>
    <w:rsid w:val="00F75B76"/>
    <w:rsid w:val="00F92E16"/>
    <w:rsid w:val="00FA524D"/>
    <w:rsid w:val="00FB2329"/>
    <w:rsid w:val="00FB548F"/>
    <w:rsid w:val="00FC0291"/>
    <w:rsid w:val="00FD1A8A"/>
    <w:rsid w:val="00FD4F9A"/>
    <w:rsid w:val="00FD7BC7"/>
    <w:rsid w:val="00FE2875"/>
    <w:rsid w:val="00FE4D77"/>
    <w:rsid w:val="00FF3857"/>
    <w:rsid w:val="00FF5C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83899"/>
    <w:pPr>
      <w:keepNext/>
      <w:keepLines/>
      <w:spacing w:before="340" w:after="330" w:line="576"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qFormat/>
    <w:rsid w:val="00B83899"/>
    <w:pPr>
      <w:keepNext/>
      <w:keepLines/>
      <w:spacing w:before="260" w:after="260" w:line="413" w:lineRule="auto"/>
      <w:outlineLvl w:val="1"/>
    </w:pPr>
    <w:rPr>
      <w:rFonts w:ascii="Cambria" w:eastAsia="宋体" w:hAnsi="Cambria" w:cs="Times New Roman"/>
      <w:b/>
      <w:bCs/>
      <w:sz w:val="32"/>
      <w:szCs w:val="32"/>
      <w:lang w:val="x-none" w:eastAsia="x-none"/>
    </w:rPr>
  </w:style>
  <w:style w:type="paragraph" w:styleId="3">
    <w:name w:val="heading 3"/>
    <w:basedOn w:val="a"/>
    <w:next w:val="a"/>
    <w:link w:val="3Char"/>
    <w:qFormat/>
    <w:rsid w:val="002A1538"/>
    <w:pPr>
      <w:keepNext/>
      <w:keepLines/>
      <w:spacing w:before="260" w:after="260" w:line="413" w:lineRule="auto"/>
      <w:outlineLvl w:val="2"/>
    </w:pPr>
    <w:rPr>
      <w:rFonts w:ascii="Calibri" w:eastAsia="宋体" w:hAnsi="Calibri" w:cs="Times New Roman"/>
      <w:bCs/>
      <w:sz w:val="32"/>
      <w:szCs w:val="32"/>
      <w:lang w:val="x-none" w:eastAsia="x-none"/>
    </w:rPr>
  </w:style>
  <w:style w:type="paragraph" w:styleId="4">
    <w:name w:val="heading 4"/>
    <w:basedOn w:val="a"/>
    <w:next w:val="a"/>
    <w:link w:val="4Char"/>
    <w:uiPriority w:val="99"/>
    <w:qFormat/>
    <w:rsid w:val="00B83899"/>
    <w:pPr>
      <w:keepNext/>
      <w:keepLines/>
      <w:spacing w:line="360" w:lineRule="auto"/>
      <w:ind w:firstLineChars="200" w:firstLine="200"/>
      <w:jc w:val="left"/>
      <w:outlineLvl w:val="3"/>
    </w:pPr>
    <w:rPr>
      <w:rFonts w:ascii="新宋体" w:eastAsia="新宋体" w:hAnsi="Arial" w:cs="Times New Roman"/>
      <w:b/>
      <w:bCs/>
      <w:sz w:val="24"/>
      <w:szCs w:val="28"/>
      <w:lang w:val="x-none" w:eastAsia="x-none"/>
    </w:rPr>
  </w:style>
  <w:style w:type="paragraph" w:styleId="5">
    <w:name w:val="heading 5"/>
    <w:basedOn w:val="a"/>
    <w:next w:val="a"/>
    <w:link w:val="5Char"/>
    <w:uiPriority w:val="99"/>
    <w:qFormat/>
    <w:rsid w:val="00B83899"/>
    <w:pPr>
      <w:keepNext/>
      <w:keepLines/>
      <w:spacing w:line="360" w:lineRule="auto"/>
      <w:ind w:firstLineChars="200" w:firstLine="200"/>
      <w:jc w:val="left"/>
      <w:outlineLvl w:val="4"/>
    </w:pPr>
    <w:rPr>
      <w:rFonts w:ascii="新宋体" w:eastAsia="新宋体" w:hAnsi="Times New Roman" w:cs="Times New Roman"/>
      <w:b/>
      <w:bCs/>
      <w:sz w:val="24"/>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899"/>
    <w:rPr>
      <w:sz w:val="18"/>
      <w:szCs w:val="18"/>
    </w:rPr>
  </w:style>
  <w:style w:type="paragraph" w:styleId="a4">
    <w:name w:val="footer"/>
    <w:basedOn w:val="a"/>
    <w:link w:val="Char0"/>
    <w:uiPriority w:val="99"/>
    <w:unhideWhenUsed/>
    <w:rsid w:val="00B83899"/>
    <w:pPr>
      <w:tabs>
        <w:tab w:val="center" w:pos="4153"/>
        <w:tab w:val="right" w:pos="8306"/>
      </w:tabs>
      <w:snapToGrid w:val="0"/>
      <w:jc w:val="left"/>
    </w:pPr>
    <w:rPr>
      <w:sz w:val="18"/>
      <w:szCs w:val="18"/>
    </w:rPr>
  </w:style>
  <w:style w:type="character" w:customStyle="1" w:styleId="Char0">
    <w:name w:val="页脚 Char"/>
    <w:basedOn w:val="a0"/>
    <w:link w:val="a4"/>
    <w:uiPriority w:val="99"/>
    <w:rsid w:val="00B83899"/>
    <w:rPr>
      <w:sz w:val="18"/>
      <w:szCs w:val="18"/>
    </w:rPr>
  </w:style>
  <w:style w:type="character" w:customStyle="1" w:styleId="1Char">
    <w:name w:val="标题 1 Char"/>
    <w:basedOn w:val="a0"/>
    <w:link w:val="1"/>
    <w:rsid w:val="00B83899"/>
    <w:rPr>
      <w:rFonts w:ascii="Calibri" w:eastAsia="宋体" w:hAnsi="Calibri" w:cs="Times New Roman"/>
      <w:b/>
      <w:bCs/>
      <w:kern w:val="44"/>
      <w:sz w:val="44"/>
      <w:szCs w:val="44"/>
      <w:lang w:val="x-none" w:eastAsia="x-none"/>
    </w:rPr>
  </w:style>
  <w:style w:type="character" w:customStyle="1" w:styleId="2Char">
    <w:name w:val="标题 2 Char"/>
    <w:basedOn w:val="a0"/>
    <w:link w:val="2"/>
    <w:rsid w:val="00B83899"/>
    <w:rPr>
      <w:rFonts w:ascii="Cambria" w:eastAsia="宋体" w:hAnsi="Cambria" w:cs="Times New Roman"/>
      <w:b/>
      <w:bCs/>
      <w:sz w:val="32"/>
      <w:szCs w:val="32"/>
      <w:lang w:val="x-none" w:eastAsia="x-none"/>
    </w:rPr>
  </w:style>
  <w:style w:type="character" w:customStyle="1" w:styleId="3Char">
    <w:name w:val="标题 3 Char"/>
    <w:basedOn w:val="a0"/>
    <w:link w:val="3"/>
    <w:rsid w:val="002A1538"/>
    <w:rPr>
      <w:rFonts w:ascii="Calibri" w:eastAsia="宋体" w:hAnsi="Calibri" w:cs="Times New Roman"/>
      <w:bCs/>
      <w:sz w:val="32"/>
      <w:szCs w:val="32"/>
      <w:lang w:val="x-none" w:eastAsia="x-none"/>
    </w:rPr>
  </w:style>
  <w:style w:type="character" w:customStyle="1" w:styleId="4Char">
    <w:name w:val="标题 4 Char"/>
    <w:basedOn w:val="a0"/>
    <w:link w:val="4"/>
    <w:uiPriority w:val="99"/>
    <w:rsid w:val="00B83899"/>
    <w:rPr>
      <w:rFonts w:ascii="新宋体" w:eastAsia="新宋体" w:hAnsi="Arial" w:cs="Times New Roman"/>
      <w:b/>
      <w:bCs/>
      <w:sz w:val="24"/>
      <w:szCs w:val="28"/>
      <w:lang w:val="x-none" w:eastAsia="x-none"/>
    </w:rPr>
  </w:style>
  <w:style w:type="character" w:customStyle="1" w:styleId="5Char">
    <w:name w:val="标题 5 Char"/>
    <w:basedOn w:val="a0"/>
    <w:link w:val="5"/>
    <w:uiPriority w:val="99"/>
    <w:rsid w:val="00B83899"/>
    <w:rPr>
      <w:rFonts w:ascii="新宋体" w:eastAsia="新宋体" w:hAnsi="Times New Roman" w:cs="Times New Roman"/>
      <w:b/>
      <w:bCs/>
      <w:sz w:val="24"/>
      <w:szCs w:val="28"/>
      <w:lang w:val="x-none" w:eastAsia="x-none"/>
    </w:rPr>
  </w:style>
  <w:style w:type="numbering" w:customStyle="1" w:styleId="10">
    <w:name w:val="无列表1"/>
    <w:next w:val="a2"/>
    <w:uiPriority w:val="99"/>
    <w:semiHidden/>
    <w:unhideWhenUsed/>
    <w:rsid w:val="00B83899"/>
  </w:style>
  <w:style w:type="character" w:customStyle="1" w:styleId="Char1">
    <w:name w:val="副标题 Char"/>
    <w:link w:val="a5"/>
    <w:rsid w:val="00B83899"/>
    <w:rPr>
      <w:rFonts w:ascii="Cambria" w:hAnsi="Cambria" w:cs="Times New Roman"/>
      <w:b/>
      <w:bCs/>
      <w:kern w:val="28"/>
      <w:sz w:val="32"/>
      <w:szCs w:val="32"/>
    </w:rPr>
  </w:style>
  <w:style w:type="paragraph" w:styleId="a5">
    <w:name w:val="Subtitle"/>
    <w:basedOn w:val="a"/>
    <w:next w:val="a"/>
    <w:link w:val="Char1"/>
    <w:qFormat/>
    <w:rsid w:val="00B83899"/>
    <w:pPr>
      <w:spacing w:before="240" w:after="60" w:line="312" w:lineRule="auto"/>
      <w:jc w:val="center"/>
      <w:outlineLvl w:val="1"/>
    </w:pPr>
    <w:rPr>
      <w:rFonts w:ascii="Cambria" w:hAnsi="Cambria" w:cs="Times New Roman"/>
      <w:b/>
      <w:bCs/>
      <w:kern w:val="28"/>
      <w:sz w:val="32"/>
      <w:szCs w:val="32"/>
    </w:rPr>
  </w:style>
  <w:style w:type="character" w:customStyle="1" w:styleId="Char10">
    <w:name w:val="副标题 Char1"/>
    <w:basedOn w:val="a0"/>
    <w:rsid w:val="00B83899"/>
    <w:rPr>
      <w:rFonts w:asciiTheme="majorHAnsi" w:eastAsia="宋体" w:hAnsiTheme="majorHAnsi" w:cstheme="majorBidi"/>
      <w:b/>
      <w:bCs/>
      <w:kern w:val="28"/>
      <w:sz w:val="32"/>
      <w:szCs w:val="32"/>
    </w:rPr>
  </w:style>
  <w:style w:type="character" w:customStyle="1" w:styleId="Char2">
    <w:name w:val="文档结构图 Char"/>
    <w:link w:val="a6"/>
    <w:uiPriority w:val="99"/>
    <w:rsid w:val="00B83899"/>
    <w:rPr>
      <w:rFonts w:ascii="宋体"/>
      <w:sz w:val="18"/>
      <w:szCs w:val="18"/>
    </w:rPr>
  </w:style>
  <w:style w:type="paragraph" w:styleId="a6">
    <w:name w:val="Document Map"/>
    <w:basedOn w:val="a"/>
    <w:link w:val="Char2"/>
    <w:uiPriority w:val="99"/>
    <w:rsid w:val="00B83899"/>
    <w:rPr>
      <w:rFonts w:ascii="宋体"/>
      <w:sz w:val="18"/>
      <w:szCs w:val="18"/>
    </w:rPr>
  </w:style>
  <w:style w:type="character" w:customStyle="1" w:styleId="Char11">
    <w:name w:val="文档结构图 Char1"/>
    <w:basedOn w:val="a0"/>
    <w:uiPriority w:val="99"/>
    <w:semiHidden/>
    <w:rsid w:val="00B83899"/>
    <w:rPr>
      <w:rFonts w:ascii="宋体" w:eastAsia="宋体"/>
      <w:sz w:val="18"/>
      <w:szCs w:val="18"/>
    </w:rPr>
  </w:style>
  <w:style w:type="character" w:customStyle="1" w:styleId="Char3">
    <w:name w:val="批注框文本 Char"/>
    <w:link w:val="a7"/>
    <w:rsid w:val="00B83899"/>
    <w:rPr>
      <w:rFonts w:ascii="Times New Roman" w:hAnsi="Times New Roman"/>
      <w:sz w:val="18"/>
      <w:szCs w:val="18"/>
    </w:rPr>
  </w:style>
  <w:style w:type="paragraph" w:styleId="a7">
    <w:name w:val="Balloon Text"/>
    <w:basedOn w:val="a"/>
    <w:link w:val="Char3"/>
    <w:rsid w:val="00B83899"/>
    <w:rPr>
      <w:rFonts w:ascii="Times New Roman" w:hAnsi="Times New Roman"/>
      <w:sz w:val="18"/>
      <w:szCs w:val="18"/>
    </w:rPr>
  </w:style>
  <w:style w:type="character" w:customStyle="1" w:styleId="Char12">
    <w:name w:val="批注框文本 Char1"/>
    <w:basedOn w:val="a0"/>
    <w:uiPriority w:val="99"/>
    <w:semiHidden/>
    <w:rsid w:val="00B83899"/>
    <w:rPr>
      <w:sz w:val="18"/>
      <w:szCs w:val="18"/>
    </w:rPr>
  </w:style>
  <w:style w:type="character" w:customStyle="1" w:styleId="Char4">
    <w:name w:val="日期 Char"/>
    <w:link w:val="a8"/>
    <w:rsid w:val="00B83899"/>
  </w:style>
  <w:style w:type="paragraph" w:styleId="a8">
    <w:name w:val="Date"/>
    <w:basedOn w:val="a"/>
    <w:next w:val="a"/>
    <w:link w:val="Char4"/>
    <w:rsid w:val="00B83899"/>
    <w:pPr>
      <w:ind w:leftChars="2500" w:left="100"/>
    </w:pPr>
  </w:style>
  <w:style w:type="character" w:customStyle="1" w:styleId="Char13">
    <w:name w:val="日期 Char1"/>
    <w:basedOn w:val="a0"/>
    <w:uiPriority w:val="99"/>
    <w:semiHidden/>
    <w:rsid w:val="00B83899"/>
  </w:style>
  <w:style w:type="character" w:customStyle="1" w:styleId="Char5">
    <w:name w:val="批注文字 Char"/>
    <w:link w:val="a9"/>
    <w:rsid w:val="00B83899"/>
  </w:style>
  <w:style w:type="paragraph" w:styleId="a9">
    <w:name w:val="annotation text"/>
    <w:basedOn w:val="a"/>
    <w:link w:val="Char5"/>
    <w:rsid w:val="00B83899"/>
    <w:pPr>
      <w:jc w:val="left"/>
    </w:pPr>
  </w:style>
  <w:style w:type="character" w:customStyle="1" w:styleId="Char14">
    <w:name w:val="批注文字 Char1"/>
    <w:basedOn w:val="a0"/>
    <w:uiPriority w:val="99"/>
    <w:semiHidden/>
    <w:rsid w:val="00B83899"/>
  </w:style>
  <w:style w:type="character" w:customStyle="1" w:styleId="Char6">
    <w:name w:val="批注主题 Char"/>
    <w:link w:val="aa"/>
    <w:rsid w:val="00B83899"/>
    <w:rPr>
      <w:b/>
      <w:bCs/>
    </w:rPr>
  </w:style>
  <w:style w:type="paragraph" w:styleId="aa">
    <w:name w:val="annotation subject"/>
    <w:basedOn w:val="a9"/>
    <w:next w:val="a9"/>
    <w:link w:val="Char6"/>
    <w:rsid w:val="00B83899"/>
    <w:rPr>
      <w:b/>
      <w:bCs/>
    </w:rPr>
  </w:style>
  <w:style w:type="character" w:customStyle="1" w:styleId="Char15">
    <w:name w:val="批注主题 Char1"/>
    <w:basedOn w:val="Char14"/>
    <w:uiPriority w:val="99"/>
    <w:semiHidden/>
    <w:rsid w:val="00B83899"/>
    <w:rPr>
      <w:b/>
      <w:bCs/>
    </w:rPr>
  </w:style>
  <w:style w:type="character" w:styleId="ab">
    <w:name w:val="footnote reference"/>
    <w:rsid w:val="00B83899"/>
    <w:rPr>
      <w:vertAlign w:val="superscript"/>
    </w:rPr>
  </w:style>
  <w:style w:type="character" w:styleId="ac">
    <w:name w:val="annotation reference"/>
    <w:rsid w:val="00B83899"/>
    <w:rPr>
      <w:sz w:val="21"/>
      <w:szCs w:val="21"/>
    </w:rPr>
  </w:style>
  <w:style w:type="character" w:styleId="ad">
    <w:name w:val="Hyperlink"/>
    <w:uiPriority w:val="99"/>
    <w:rsid w:val="00B83899"/>
    <w:rPr>
      <w:rFonts w:ascii="ˎ̥" w:hAnsi="ˎ̥" w:hint="default"/>
      <w:strike w:val="0"/>
      <w:dstrike w:val="0"/>
      <w:color w:val="000099"/>
      <w:sz w:val="15"/>
      <w:szCs w:val="15"/>
      <w:u w:val="none"/>
    </w:rPr>
  </w:style>
  <w:style w:type="character" w:styleId="ae">
    <w:name w:val="Emphasis"/>
    <w:qFormat/>
    <w:rsid w:val="00B83899"/>
    <w:rPr>
      <w:i/>
      <w:iCs/>
    </w:rPr>
  </w:style>
  <w:style w:type="character" w:styleId="af">
    <w:name w:val="FollowedHyperlink"/>
    <w:uiPriority w:val="99"/>
    <w:rsid w:val="00B83899"/>
    <w:rPr>
      <w:strike w:val="0"/>
      <w:dstrike w:val="0"/>
      <w:color w:val="000099"/>
      <w:sz w:val="15"/>
      <w:szCs w:val="15"/>
      <w:u w:val="none"/>
    </w:rPr>
  </w:style>
  <w:style w:type="character" w:styleId="af0">
    <w:name w:val="page number"/>
    <w:basedOn w:val="a0"/>
    <w:rsid w:val="00B83899"/>
  </w:style>
  <w:style w:type="character" w:styleId="af1">
    <w:name w:val="Strong"/>
    <w:qFormat/>
    <w:rsid w:val="00B83899"/>
    <w:rPr>
      <w:b w:val="0"/>
      <w:bCs w:val="0"/>
      <w:i w:val="0"/>
      <w:iCs w:val="0"/>
    </w:rPr>
  </w:style>
  <w:style w:type="character" w:customStyle="1" w:styleId="Char7">
    <w:name w:val="标题 Char"/>
    <w:link w:val="af2"/>
    <w:rsid w:val="00B83899"/>
    <w:rPr>
      <w:rFonts w:ascii="Cambria" w:hAnsi="Cambria" w:cs="Times New Roman"/>
      <w:b/>
      <w:bCs/>
      <w:sz w:val="32"/>
      <w:szCs w:val="32"/>
    </w:rPr>
  </w:style>
  <w:style w:type="paragraph" w:styleId="af2">
    <w:name w:val="Title"/>
    <w:basedOn w:val="a"/>
    <w:next w:val="a"/>
    <w:link w:val="Char7"/>
    <w:qFormat/>
    <w:rsid w:val="00B83899"/>
    <w:pPr>
      <w:spacing w:before="240" w:after="60"/>
      <w:jc w:val="center"/>
      <w:outlineLvl w:val="0"/>
    </w:pPr>
    <w:rPr>
      <w:rFonts w:ascii="Cambria" w:hAnsi="Cambria" w:cs="Times New Roman"/>
      <w:b/>
      <w:bCs/>
      <w:sz w:val="32"/>
      <w:szCs w:val="32"/>
    </w:rPr>
  </w:style>
  <w:style w:type="character" w:customStyle="1" w:styleId="Char16">
    <w:name w:val="标题 Char1"/>
    <w:basedOn w:val="a0"/>
    <w:uiPriority w:val="10"/>
    <w:rsid w:val="00B83899"/>
    <w:rPr>
      <w:rFonts w:asciiTheme="majorHAnsi" w:eastAsia="宋体" w:hAnsiTheme="majorHAnsi" w:cstheme="majorBidi"/>
      <w:b/>
      <w:bCs/>
      <w:sz w:val="32"/>
      <w:szCs w:val="32"/>
    </w:rPr>
  </w:style>
  <w:style w:type="paragraph" w:styleId="7">
    <w:name w:val="toc 7"/>
    <w:basedOn w:val="a"/>
    <w:next w:val="a"/>
    <w:uiPriority w:val="39"/>
    <w:rsid w:val="00B83899"/>
    <w:pPr>
      <w:ind w:left="1260"/>
      <w:jc w:val="left"/>
    </w:pPr>
    <w:rPr>
      <w:rFonts w:cstheme="minorHAnsi"/>
      <w:sz w:val="18"/>
      <w:szCs w:val="18"/>
    </w:rPr>
  </w:style>
  <w:style w:type="paragraph" w:styleId="af3">
    <w:name w:val="caption"/>
    <w:basedOn w:val="a"/>
    <w:next w:val="a"/>
    <w:qFormat/>
    <w:rsid w:val="00B83899"/>
    <w:rPr>
      <w:rFonts w:ascii="Cambria" w:eastAsia="黑体" w:hAnsi="Cambria" w:cs="Times New Roman"/>
      <w:sz w:val="20"/>
      <w:szCs w:val="20"/>
    </w:rPr>
  </w:style>
  <w:style w:type="paragraph" w:customStyle="1" w:styleId="11">
    <w:name w:val="正文1"/>
    <w:basedOn w:val="a"/>
    <w:rsid w:val="00B83899"/>
    <w:pPr>
      <w:widowControl/>
      <w:spacing w:before="100" w:beforeAutospacing="1" w:after="100" w:afterAutospacing="1"/>
      <w:jc w:val="left"/>
    </w:pPr>
    <w:rPr>
      <w:rFonts w:ascii="ˎ̥" w:eastAsia="宋体" w:hAnsi="ˎ̥" w:cs="宋体"/>
      <w:kern w:val="0"/>
      <w:szCs w:val="21"/>
    </w:rPr>
  </w:style>
  <w:style w:type="paragraph" w:customStyle="1" w:styleId="-31">
    <w:name w:val="浅色网格 - 强调文字颜色 31"/>
    <w:basedOn w:val="a"/>
    <w:qFormat/>
    <w:rsid w:val="00B83899"/>
    <w:pPr>
      <w:ind w:firstLineChars="200" w:firstLine="420"/>
    </w:pPr>
    <w:rPr>
      <w:rFonts w:ascii="Calibri" w:eastAsia="宋体" w:hAnsi="Calibri" w:cs="Times New Roman"/>
    </w:rPr>
  </w:style>
  <w:style w:type="paragraph" w:customStyle="1" w:styleId="TOC2">
    <w:name w:val="TOC 标题2"/>
    <w:basedOn w:val="1"/>
    <w:next w:val="a"/>
    <w:qFormat/>
    <w:rsid w:val="00B83899"/>
    <w:pPr>
      <w:widowControl/>
      <w:spacing w:before="480" w:after="0" w:line="276" w:lineRule="auto"/>
      <w:jc w:val="left"/>
      <w:outlineLvl w:val="9"/>
    </w:pPr>
    <w:rPr>
      <w:rFonts w:ascii="Cambria" w:hAnsi="Cambria"/>
      <w:color w:val="365F91"/>
      <w:kern w:val="0"/>
      <w:sz w:val="28"/>
      <w:szCs w:val="28"/>
    </w:rPr>
  </w:style>
  <w:style w:type="paragraph" w:customStyle="1" w:styleId="texttitle">
    <w:name w:val="text_title"/>
    <w:basedOn w:val="a"/>
    <w:rsid w:val="00B83899"/>
    <w:pPr>
      <w:widowControl/>
      <w:spacing w:before="100" w:beforeAutospacing="1" w:after="100" w:afterAutospacing="1"/>
      <w:jc w:val="left"/>
    </w:pPr>
    <w:rPr>
      <w:rFonts w:ascii="宋体" w:eastAsia="宋体" w:hAnsi="宋体" w:cs="宋体"/>
      <w:color w:val="000000"/>
      <w:kern w:val="0"/>
      <w:sz w:val="14"/>
      <w:szCs w:val="14"/>
    </w:rPr>
  </w:style>
  <w:style w:type="paragraph" w:customStyle="1" w:styleId="text-bottom">
    <w:name w:val="text-bottom"/>
    <w:basedOn w:val="a"/>
    <w:rsid w:val="00B83899"/>
    <w:pPr>
      <w:widowControl/>
      <w:spacing w:before="100" w:beforeAutospacing="1" w:after="100" w:afterAutospacing="1"/>
      <w:jc w:val="left"/>
    </w:pPr>
    <w:rPr>
      <w:rFonts w:ascii="ˎ̥" w:eastAsia="宋体" w:hAnsi="ˎ̥" w:cs="宋体"/>
      <w:color w:val="000000"/>
      <w:kern w:val="0"/>
      <w:sz w:val="14"/>
      <w:szCs w:val="14"/>
    </w:rPr>
  </w:style>
  <w:style w:type="paragraph" w:customStyle="1" w:styleId="textcontent">
    <w:name w:val="text_content"/>
    <w:basedOn w:val="a"/>
    <w:rsid w:val="00B83899"/>
    <w:pPr>
      <w:widowControl/>
      <w:spacing w:before="100" w:beforeAutospacing="1" w:after="100" w:afterAutospacing="1"/>
      <w:jc w:val="left"/>
    </w:pPr>
    <w:rPr>
      <w:rFonts w:ascii="ˎ̥" w:eastAsia="宋体" w:hAnsi="ˎ̥" w:cs="宋体"/>
      <w:color w:val="000000"/>
      <w:kern w:val="0"/>
      <w:sz w:val="15"/>
      <w:szCs w:val="15"/>
    </w:rPr>
  </w:style>
  <w:style w:type="paragraph" w:customStyle="1" w:styleId="content">
    <w:name w:val="content"/>
    <w:basedOn w:val="a"/>
    <w:rsid w:val="00B83899"/>
    <w:pPr>
      <w:widowControl/>
      <w:spacing w:before="100" w:beforeAutospacing="1" w:after="100" w:afterAutospacing="1"/>
      <w:jc w:val="left"/>
    </w:pPr>
    <w:rPr>
      <w:rFonts w:ascii="宋体" w:eastAsia="宋体" w:hAnsi="宋体" w:cs="宋体"/>
      <w:color w:val="000000"/>
      <w:kern w:val="0"/>
      <w:sz w:val="14"/>
      <w:szCs w:val="14"/>
    </w:rPr>
  </w:style>
  <w:style w:type="paragraph" w:customStyle="1" w:styleId="content2">
    <w:name w:val="content2"/>
    <w:basedOn w:val="a"/>
    <w:rsid w:val="00B83899"/>
    <w:pPr>
      <w:widowControl/>
      <w:spacing w:before="100" w:beforeAutospacing="1" w:after="100" w:afterAutospacing="1"/>
      <w:jc w:val="left"/>
    </w:pPr>
    <w:rPr>
      <w:rFonts w:ascii="宋体" w:eastAsia="宋体" w:hAnsi="宋体" w:cs="宋体"/>
      <w:color w:val="000000"/>
      <w:kern w:val="0"/>
      <w:sz w:val="12"/>
      <w:szCs w:val="12"/>
    </w:rPr>
  </w:style>
  <w:style w:type="paragraph" w:customStyle="1" w:styleId="content3">
    <w:name w:val="content3"/>
    <w:basedOn w:val="a"/>
    <w:rsid w:val="00B83899"/>
    <w:pPr>
      <w:widowControl/>
      <w:spacing w:before="100" w:beforeAutospacing="1" w:after="100" w:afterAutospacing="1"/>
      <w:jc w:val="left"/>
    </w:pPr>
    <w:rPr>
      <w:rFonts w:ascii="宋体" w:eastAsia="宋体" w:hAnsi="宋体" w:cs="宋体"/>
      <w:color w:val="000000"/>
      <w:kern w:val="0"/>
      <w:sz w:val="7"/>
      <w:szCs w:val="7"/>
    </w:rPr>
  </w:style>
  <w:style w:type="paragraph" w:customStyle="1" w:styleId="titlecontent">
    <w:name w:val="title_content"/>
    <w:basedOn w:val="a"/>
    <w:rsid w:val="00B83899"/>
    <w:pPr>
      <w:widowControl/>
      <w:spacing w:before="100" w:beforeAutospacing="1" w:after="100" w:afterAutospacing="1"/>
      <w:jc w:val="left"/>
    </w:pPr>
    <w:rPr>
      <w:rFonts w:ascii="宋体" w:eastAsia="宋体" w:hAnsi="宋体" w:cs="宋体"/>
      <w:color w:val="006600"/>
      <w:kern w:val="0"/>
      <w:sz w:val="18"/>
      <w:szCs w:val="18"/>
    </w:rPr>
  </w:style>
  <w:style w:type="paragraph" w:customStyle="1" w:styleId="12">
    <w:name w:val="标题1"/>
    <w:basedOn w:val="a"/>
    <w:rsid w:val="00B83899"/>
    <w:pPr>
      <w:widowControl/>
      <w:spacing w:before="100" w:beforeAutospacing="1" w:after="100" w:afterAutospacing="1"/>
      <w:jc w:val="left"/>
    </w:pPr>
    <w:rPr>
      <w:rFonts w:ascii="宋体" w:eastAsia="宋体" w:hAnsi="宋体" w:cs="宋体"/>
      <w:kern w:val="0"/>
      <w:sz w:val="23"/>
      <w:szCs w:val="23"/>
    </w:rPr>
  </w:style>
  <w:style w:type="paragraph" w:customStyle="1" w:styleId="bigtitle">
    <w:name w:val="big_title"/>
    <w:basedOn w:val="a"/>
    <w:rsid w:val="00B83899"/>
    <w:pPr>
      <w:widowControl/>
      <w:spacing w:before="100" w:beforeAutospacing="1" w:after="100" w:afterAutospacing="1"/>
      <w:jc w:val="left"/>
    </w:pPr>
    <w:rPr>
      <w:rFonts w:ascii="宋体" w:eastAsia="宋体" w:hAnsi="宋体" w:cs="宋体"/>
      <w:kern w:val="0"/>
      <w:sz w:val="32"/>
      <w:szCs w:val="32"/>
    </w:rPr>
  </w:style>
  <w:style w:type="paragraph" w:customStyle="1" w:styleId="big">
    <w:name w:val="big"/>
    <w:basedOn w:val="a"/>
    <w:rsid w:val="00B83899"/>
    <w:pPr>
      <w:widowControl/>
      <w:spacing w:before="100" w:beforeAutospacing="1" w:after="100" w:afterAutospacing="1"/>
      <w:jc w:val="left"/>
    </w:pPr>
    <w:rPr>
      <w:rFonts w:ascii="宋体" w:eastAsia="宋体" w:hAnsi="宋体" w:cs="宋体"/>
      <w:kern w:val="0"/>
      <w:sz w:val="18"/>
      <w:szCs w:val="18"/>
    </w:rPr>
  </w:style>
  <w:style w:type="paragraph" w:customStyle="1" w:styleId="head">
    <w:name w:val="head"/>
    <w:basedOn w:val="a"/>
    <w:rsid w:val="00B83899"/>
    <w:pPr>
      <w:widowControl/>
      <w:spacing w:before="100" w:beforeAutospacing="1" w:after="100" w:afterAutospacing="1"/>
      <w:jc w:val="left"/>
    </w:pPr>
    <w:rPr>
      <w:rFonts w:ascii="宋体" w:eastAsia="宋体" w:hAnsi="宋体" w:cs="宋体"/>
      <w:color w:val="006600"/>
      <w:kern w:val="0"/>
      <w:sz w:val="15"/>
      <w:szCs w:val="15"/>
    </w:rPr>
  </w:style>
  <w:style w:type="paragraph" w:customStyle="1" w:styleId="link">
    <w:name w:val="link"/>
    <w:basedOn w:val="a"/>
    <w:rsid w:val="00B83899"/>
    <w:pPr>
      <w:widowControl/>
      <w:spacing w:before="100" w:beforeAutospacing="1" w:after="100" w:afterAutospacing="1"/>
      <w:jc w:val="left"/>
    </w:pPr>
    <w:rPr>
      <w:rFonts w:ascii="宋体" w:eastAsia="宋体" w:hAnsi="宋体" w:cs="宋体"/>
      <w:color w:val="333333"/>
      <w:kern w:val="0"/>
      <w:sz w:val="14"/>
      <w:szCs w:val="14"/>
    </w:rPr>
  </w:style>
  <w:style w:type="paragraph" w:styleId="9">
    <w:name w:val="toc 9"/>
    <w:basedOn w:val="a"/>
    <w:next w:val="a"/>
    <w:uiPriority w:val="39"/>
    <w:rsid w:val="00B83899"/>
    <w:pPr>
      <w:ind w:left="1680"/>
      <w:jc w:val="left"/>
    </w:pPr>
    <w:rPr>
      <w:rFonts w:cstheme="minorHAnsi"/>
      <w:sz w:val="18"/>
      <w:szCs w:val="18"/>
    </w:rPr>
  </w:style>
  <w:style w:type="paragraph" w:styleId="20">
    <w:name w:val="toc 2"/>
    <w:basedOn w:val="a"/>
    <w:next w:val="a"/>
    <w:uiPriority w:val="39"/>
    <w:qFormat/>
    <w:rsid w:val="00B83899"/>
    <w:pPr>
      <w:ind w:left="210"/>
      <w:jc w:val="left"/>
    </w:pPr>
    <w:rPr>
      <w:rFonts w:cstheme="minorHAnsi"/>
      <w:smallCaps/>
      <w:sz w:val="20"/>
      <w:szCs w:val="20"/>
    </w:rPr>
  </w:style>
  <w:style w:type="paragraph" w:styleId="af4">
    <w:name w:val="table of figures"/>
    <w:basedOn w:val="a"/>
    <w:next w:val="a"/>
    <w:uiPriority w:val="99"/>
    <w:rsid w:val="00B83899"/>
    <w:pPr>
      <w:ind w:leftChars="200" w:left="200" w:hangingChars="200" w:hanging="200"/>
    </w:pPr>
    <w:rPr>
      <w:rFonts w:ascii="Calibri" w:eastAsia="宋体" w:hAnsi="Calibri" w:cs="Times New Roman"/>
    </w:rPr>
  </w:style>
  <w:style w:type="paragraph" w:styleId="6">
    <w:name w:val="toc 6"/>
    <w:basedOn w:val="a"/>
    <w:next w:val="a"/>
    <w:uiPriority w:val="39"/>
    <w:rsid w:val="00B83899"/>
    <w:pPr>
      <w:ind w:left="1050"/>
      <w:jc w:val="left"/>
    </w:pPr>
    <w:rPr>
      <w:rFonts w:cstheme="minorHAnsi"/>
      <w:sz w:val="18"/>
      <w:szCs w:val="18"/>
    </w:rPr>
  </w:style>
  <w:style w:type="paragraph" w:styleId="af5">
    <w:name w:val="footnote text"/>
    <w:basedOn w:val="a"/>
    <w:link w:val="Char8"/>
    <w:rsid w:val="00B83899"/>
    <w:pPr>
      <w:snapToGrid w:val="0"/>
      <w:jc w:val="left"/>
    </w:pPr>
    <w:rPr>
      <w:rFonts w:ascii="Calibri" w:eastAsia="宋体" w:hAnsi="Calibri" w:cs="Times New Roman"/>
      <w:sz w:val="18"/>
      <w:szCs w:val="18"/>
      <w:lang w:val="x-none" w:eastAsia="x-none"/>
    </w:rPr>
  </w:style>
  <w:style w:type="character" w:customStyle="1" w:styleId="Char8">
    <w:name w:val="脚注文本 Char"/>
    <w:basedOn w:val="a0"/>
    <w:link w:val="af5"/>
    <w:rsid w:val="00B83899"/>
    <w:rPr>
      <w:rFonts w:ascii="Calibri" w:eastAsia="宋体" w:hAnsi="Calibri" w:cs="Times New Roman"/>
      <w:sz w:val="18"/>
      <w:szCs w:val="18"/>
      <w:lang w:val="x-none" w:eastAsia="x-none"/>
    </w:rPr>
  </w:style>
  <w:style w:type="paragraph" w:styleId="40">
    <w:name w:val="toc 4"/>
    <w:basedOn w:val="a"/>
    <w:next w:val="a"/>
    <w:uiPriority w:val="39"/>
    <w:rsid w:val="00B83899"/>
    <w:pPr>
      <w:ind w:left="630"/>
      <w:jc w:val="left"/>
    </w:pPr>
    <w:rPr>
      <w:rFonts w:cstheme="minorHAnsi"/>
      <w:sz w:val="18"/>
      <w:szCs w:val="18"/>
    </w:rPr>
  </w:style>
  <w:style w:type="paragraph" w:styleId="13">
    <w:name w:val="toc 1"/>
    <w:basedOn w:val="a"/>
    <w:next w:val="a"/>
    <w:uiPriority w:val="39"/>
    <w:qFormat/>
    <w:rsid w:val="00B83899"/>
    <w:pPr>
      <w:spacing w:before="120" w:after="120"/>
      <w:jc w:val="left"/>
    </w:pPr>
    <w:rPr>
      <w:rFonts w:cstheme="minorHAnsi"/>
      <w:b/>
      <w:bCs/>
      <w:caps/>
      <w:sz w:val="20"/>
      <w:szCs w:val="20"/>
    </w:rPr>
  </w:style>
  <w:style w:type="paragraph" w:styleId="8">
    <w:name w:val="toc 8"/>
    <w:basedOn w:val="a"/>
    <w:next w:val="a"/>
    <w:uiPriority w:val="39"/>
    <w:rsid w:val="00B83899"/>
    <w:pPr>
      <w:ind w:left="1470"/>
      <w:jc w:val="left"/>
    </w:pPr>
    <w:rPr>
      <w:rFonts w:cstheme="minorHAnsi"/>
      <w:sz w:val="18"/>
      <w:szCs w:val="18"/>
    </w:rPr>
  </w:style>
  <w:style w:type="paragraph" w:styleId="30">
    <w:name w:val="toc 3"/>
    <w:basedOn w:val="a"/>
    <w:next w:val="a"/>
    <w:uiPriority w:val="39"/>
    <w:qFormat/>
    <w:rsid w:val="00B83899"/>
    <w:pPr>
      <w:ind w:left="420"/>
      <w:jc w:val="left"/>
    </w:pPr>
    <w:rPr>
      <w:rFonts w:cstheme="minorHAnsi"/>
      <w:i/>
      <w:iCs/>
      <w:sz w:val="20"/>
      <w:szCs w:val="20"/>
    </w:rPr>
  </w:style>
  <w:style w:type="paragraph" w:styleId="50">
    <w:name w:val="toc 5"/>
    <w:basedOn w:val="a"/>
    <w:next w:val="a"/>
    <w:uiPriority w:val="39"/>
    <w:rsid w:val="00B83899"/>
    <w:pPr>
      <w:ind w:left="840"/>
      <w:jc w:val="left"/>
    </w:pPr>
    <w:rPr>
      <w:rFonts w:cstheme="minorHAnsi"/>
      <w:sz w:val="18"/>
      <w:szCs w:val="18"/>
    </w:rPr>
  </w:style>
  <w:style w:type="paragraph" w:customStyle="1" w:styleId="CharCharCharChar">
    <w:name w:val="Char Char Char Char"/>
    <w:basedOn w:val="a"/>
    <w:rsid w:val="00B83899"/>
    <w:pPr>
      <w:widowControl/>
      <w:spacing w:after="160" w:line="240" w:lineRule="exact"/>
      <w:jc w:val="left"/>
    </w:pPr>
    <w:rPr>
      <w:rFonts w:ascii="Verdana" w:eastAsia="宋体" w:hAnsi="Verdana" w:cs="Times New Roman"/>
      <w:kern w:val="0"/>
      <w:sz w:val="20"/>
      <w:szCs w:val="20"/>
      <w:lang w:eastAsia="en-US"/>
    </w:rPr>
  </w:style>
  <w:style w:type="paragraph" w:styleId="af6">
    <w:name w:val="Normal (Web)"/>
    <w:basedOn w:val="a"/>
    <w:rsid w:val="00B83899"/>
    <w:pPr>
      <w:widowControl/>
      <w:spacing w:before="100" w:beforeAutospacing="1" w:after="100" w:afterAutospacing="1"/>
      <w:jc w:val="left"/>
    </w:pPr>
    <w:rPr>
      <w:rFonts w:ascii="宋体" w:eastAsia="宋体" w:hAnsi="宋体" w:cs="宋体"/>
      <w:kern w:val="0"/>
      <w:sz w:val="24"/>
      <w:szCs w:val="24"/>
    </w:rPr>
  </w:style>
  <w:style w:type="character" w:customStyle="1" w:styleId="Char9">
    <w:name w:val="纯文本 Char"/>
    <w:link w:val="af7"/>
    <w:uiPriority w:val="99"/>
    <w:semiHidden/>
    <w:rsid w:val="00B83899"/>
    <w:rPr>
      <w:rFonts w:hAnsi="Courier New" w:cs="Courier New"/>
      <w:szCs w:val="21"/>
    </w:rPr>
  </w:style>
  <w:style w:type="paragraph" w:styleId="af7">
    <w:name w:val="Plain Text"/>
    <w:basedOn w:val="a"/>
    <w:link w:val="Char9"/>
    <w:uiPriority w:val="99"/>
    <w:semiHidden/>
    <w:unhideWhenUsed/>
    <w:rsid w:val="00B83899"/>
    <w:pPr>
      <w:jc w:val="left"/>
    </w:pPr>
    <w:rPr>
      <w:rFonts w:hAnsi="Courier New" w:cs="Courier New"/>
      <w:szCs w:val="21"/>
    </w:rPr>
  </w:style>
  <w:style w:type="character" w:customStyle="1" w:styleId="Char17">
    <w:name w:val="纯文本 Char1"/>
    <w:basedOn w:val="a0"/>
    <w:uiPriority w:val="99"/>
    <w:semiHidden/>
    <w:rsid w:val="00B83899"/>
    <w:rPr>
      <w:rFonts w:ascii="宋体" w:eastAsia="宋体" w:hAnsi="Courier New" w:cs="Courier New"/>
      <w:szCs w:val="21"/>
    </w:rPr>
  </w:style>
  <w:style w:type="paragraph" w:customStyle="1" w:styleId="af8">
    <w:name w:val="无间距"/>
    <w:link w:val="af9"/>
    <w:uiPriority w:val="1"/>
    <w:qFormat/>
    <w:rsid w:val="00B83899"/>
    <w:pPr>
      <w:widowControl w:val="0"/>
      <w:jc w:val="both"/>
    </w:pPr>
    <w:rPr>
      <w:rFonts w:ascii="Calibri" w:eastAsia="宋体" w:hAnsi="Calibri" w:cs="Times New Roman"/>
    </w:rPr>
  </w:style>
  <w:style w:type="character" w:customStyle="1" w:styleId="af9">
    <w:name w:val="无间距字符"/>
    <w:link w:val="af8"/>
    <w:uiPriority w:val="1"/>
    <w:locked/>
    <w:rsid w:val="00B83899"/>
    <w:rPr>
      <w:rFonts w:ascii="Calibri" w:eastAsia="宋体" w:hAnsi="Calibri" w:cs="Times New Roman"/>
    </w:rPr>
  </w:style>
  <w:style w:type="character" w:customStyle="1" w:styleId="Style1">
    <w:name w:val="Style1"/>
    <w:uiPriority w:val="99"/>
    <w:rsid w:val="00B83899"/>
    <w:rPr>
      <w:rFonts w:ascii="Calibri" w:eastAsia="宋体" w:hAnsi="宋体" w:cs="Times New Roman"/>
      <w:sz w:val="22"/>
      <w:szCs w:val="22"/>
      <w:lang w:eastAsia="zh-CN"/>
    </w:rPr>
  </w:style>
  <w:style w:type="character" w:customStyle="1" w:styleId="Style2">
    <w:name w:val="Style2"/>
    <w:uiPriority w:val="99"/>
    <w:rsid w:val="00B83899"/>
    <w:rPr>
      <w:rFonts w:ascii="Calibri" w:eastAsia="宋体" w:hAnsi="宋体" w:cs="Times New Roman"/>
      <w:sz w:val="22"/>
      <w:szCs w:val="22"/>
      <w:lang w:eastAsia="zh-CN"/>
    </w:rPr>
  </w:style>
  <w:style w:type="character" w:customStyle="1" w:styleId="Style3">
    <w:name w:val="Style3"/>
    <w:uiPriority w:val="99"/>
    <w:rsid w:val="00B83899"/>
    <w:rPr>
      <w:rFonts w:ascii="Calibri" w:eastAsia="宋体" w:hAnsi="宋体" w:cs="Times New Roman"/>
      <w:sz w:val="22"/>
      <w:szCs w:val="22"/>
      <w:lang w:eastAsia="zh-CN"/>
    </w:rPr>
  </w:style>
  <w:style w:type="character" w:customStyle="1" w:styleId="Style4">
    <w:name w:val="Style4"/>
    <w:uiPriority w:val="99"/>
    <w:rsid w:val="00B83899"/>
    <w:rPr>
      <w:rFonts w:ascii="Calibri" w:eastAsia="宋体" w:hAnsi="宋体" w:cs="Times New Roman"/>
      <w:sz w:val="22"/>
      <w:szCs w:val="22"/>
      <w:lang w:eastAsia="zh-CN"/>
    </w:rPr>
  </w:style>
  <w:style w:type="character" w:customStyle="1" w:styleId="Style5">
    <w:name w:val="Style5"/>
    <w:uiPriority w:val="99"/>
    <w:rsid w:val="00B83899"/>
    <w:rPr>
      <w:rFonts w:ascii="Calibri" w:eastAsia="宋体" w:hAnsi="宋体" w:cs="Times New Roman"/>
      <w:sz w:val="22"/>
      <w:szCs w:val="22"/>
      <w:lang w:eastAsia="zh-CN"/>
    </w:rPr>
  </w:style>
  <w:style w:type="paragraph" w:customStyle="1" w:styleId="Default">
    <w:name w:val="Default"/>
    <w:uiPriority w:val="99"/>
    <w:rsid w:val="00B83899"/>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afa">
    <w:name w:val="白皮书"/>
    <w:basedOn w:val="a"/>
    <w:uiPriority w:val="99"/>
    <w:rsid w:val="00B83899"/>
    <w:pPr>
      <w:spacing w:line="360" w:lineRule="auto"/>
      <w:ind w:firstLineChars="200" w:firstLine="200"/>
      <w:jc w:val="left"/>
    </w:pPr>
    <w:rPr>
      <w:rFonts w:ascii="新宋体" w:eastAsia="新宋体" w:hAnsi="新宋体" w:cs="Times New Roman"/>
      <w:sz w:val="24"/>
      <w:szCs w:val="24"/>
    </w:rPr>
  </w:style>
  <w:style w:type="paragraph" w:customStyle="1" w:styleId="afb">
    <w:name w:val="表"/>
    <w:basedOn w:val="a"/>
    <w:uiPriority w:val="99"/>
    <w:rsid w:val="00B83899"/>
    <w:pPr>
      <w:spacing w:beforeLines="50" w:afterLines="50"/>
      <w:jc w:val="center"/>
    </w:pPr>
    <w:rPr>
      <w:rFonts w:ascii="新宋体" w:eastAsia="新宋体" w:hAnsi="新宋体" w:cs="Times New Roman"/>
      <w:bCs/>
      <w:szCs w:val="21"/>
    </w:rPr>
  </w:style>
  <w:style w:type="paragraph" w:customStyle="1" w:styleId="afc">
    <w:name w:val="图"/>
    <w:basedOn w:val="a"/>
    <w:uiPriority w:val="99"/>
    <w:rsid w:val="00B83899"/>
    <w:pPr>
      <w:spacing w:afterLines="50"/>
      <w:jc w:val="center"/>
    </w:pPr>
    <w:rPr>
      <w:rFonts w:ascii="宋体" w:eastAsia="宋体" w:hAnsi="宋体" w:cs="Times New Roman"/>
      <w:szCs w:val="24"/>
    </w:rPr>
  </w:style>
  <w:style w:type="paragraph" w:styleId="afd">
    <w:name w:val="Block Text"/>
    <w:basedOn w:val="a"/>
    <w:uiPriority w:val="99"/>
    <w:rsid w:val="00B83899"/>
    <w:pPr>
      <w:ind w:left="180" w:right="566" w:firstLine="450"/>
    </w:pPr>
    <w:rPr>
      <w:rFonts w:ascii="Times New Roman" w:eastAsia="宋体" w:hAnsi="Times New Roman" w:cs="Times New Roman"/>
      <w:szCs w:val="20"/>
    </w:rPr>
  </w:style>
  <w:style w:type="paragraph" w:customStyle="1" w:styleId="21">
    <w:name w:val="样式2"/>
    <w:basedOn w:val="a"/>
    <w:uiPriority w:val="99"/>
    <w:rsid w:val="00B83899"/>
    <w:pPr>
      <w:spacing w:line="480" w:lineRule="exact"/>
      <w:ind w:firstLineChars="200" w:firstLine="480"/>
    </w:pPr>
    <w:rPr>
      <w:rFonts w:ascii="宋体" w:eastAsia="宋体" w:hAnsi="宋体" w:cs="Times New Roman"/>
      <w:sz w:val="24"/>
      <w:szCs w:val="24"/>
    </w:rPr>
  </w:style>
  <w:style w:type="paragraph" w:customStyle="1" w:styleId="TOC1">
    <w:name w:val="TOC 标题1"/>
    <w:basedOn w:val="1"/>
    <w:next w:val="a"/>
    <w:qFormat/>
    <w:rsid w:val="00B83899"/>
    <w:pPr>
      <w:widowControl/>
      <w:spacing w:before="480" w:after="0" w:line="276" w:lineRule="auto"/>
      <w:jc w:val="left"/>
      <w:outlineLvl w:val="9"/>
    </w:pPr>
    <w:rPr>
      <w:rFonts w:ascii="Cambria" w:hAnsi="Cambria"/>
      <w:color w:val="365F91"/>
      <w:kern w:val="0"/>
      <w:sz w:val="28"/>
      <w:szCs w:val="28"/>
      <w:lang w:val="en-US" w:eastAsia="zh-CN"/>
    </w:rPr>
  </w:style>
  <w:style w:type="character" w:customStyle="1" w:styleId="Char18">
    <w:name w:val="页眉 Char1"/>
    <w:basedOn w:val="a0"/>
    <w:uiPriority w:val="99"/>
    <w:semiHidden/>
    <w:rsid w:val="00B97B31"/>
    <w:rPr>
      <w:kern w:val="2"/>
      <w:sz w:val="18"/>
      <w:szCs w:val="18"/>
    </w:rPr>
  </w:style>
  <w:style w:type="character" w:customStyle="1" w:styleId="Char19">
    <w:name w:val="页脚 Char1"/>
    <w:basedOn w:val="a0"/>
    <w:uiPriority w:val="99"/>
    <w:semiHidden/>
    <w:rsid w:val="00B97B31"/>
    <w:rPr>
      <w:kern w:val="2"/>
      <w:sz w:val="18"/>
      <w:szCs w:val="18"/>
    </w:rPr>
  </w:style>
  <w:style w:type="table" w:styleId="afe">
    <w:name w:val="Table Grid"/>
    <w:basedOn w:val="a1"/>
    <w:uiPriority w:val="59"/>
    <w:rsid w:val="00B9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FD7BC7"/>
    <w:pPr>
      <w:ind w:firstLineChars="200" w:firstLine="420"/>
    </w:pPr>
  </w:style>
  <w:style w:type="paragraph" w:styleId="TOC">
    <w:name w:val="TOC Heading"/>
    <w:basedOn w:val="1"/>
    <w:next w:val="a"/>
    <w:uiPriority w:val="39"/>
    <w:semiHidden/>
    <w:unhideWhenUsed/>
    <w:qFormat/>
    <w:rsid w:val="001808F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83899"/>
    <w:pPr>
      <w:keepNext/>
      <w:keepLines/>
      <w:spacing w:before="340" w:after="330" w:line="576"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qFormat/>
    <w:rsid w:val="00B83899"/>
    <w:pPr>
      <w:keepNext/>
      <w:keepLines/>
      <w:spacing w:before="260" w:after="260" w:line="413" w:lineRule="auto"/>
      <w:outlineLvl w:val="1"/>
    </w:pPr>
    <w:rPr>
      <w:rFonts w:ascii="Cambria" w:eastAsia="宋体" w:hAnsi="Cambria" w:cs="Times New Roman"/>
      <w:b/>
      <w:bCs/>
      <w:sz w:val="32"/>
      <w:szCs w:val="32"/>
      <w:lang w:val="x-none" w:eastAsia="x-none"/>
    </w:rPr>
  </w:style>
  <w:style w:type="paragraph" w:styleId="3">
    <w:name w:val="heading 3"/>
    <w:basedOn w:val="a"/>
    <w:next w:val="a"/>
    <w:link w:val="3Char"/>
    <w:qFormat/>
    <w:rsid w:val="002A1538"/>
    <w:pPr>
      <w:keepNext/>
      <w:keepLines/>
      <w:spacing w:before="260" w:after="260" w:line="413" w:lineRule="auto"/>
      <w:outlineLvl w:val="2"/>
    </w:pPr>
    <w:rPr>
      <w:rFonts w:ascii="Calibri" w:eastAsia="宋体" w:hAnsi="Calibri" w:cs="Times New Roman"/>
      <w:bCs/>
      <w:sz w:val="32"/>
      <w:szCs w:val="32"/>
      <w:lang w:val="x-none" w:eastAsia="x-none"/>
    </w:rPr>
  </w:style>
  <w:style w:type="paragraph" w:styleId="4">
    <w:name w:val="heading 4"/>
    <w:basedOn w:val="a"/>
    <w:next w:val="a"/>
    <w:link w:val="4Char"/>
    <w:uiPriority w:val="99"/>
    <w:qFormat/>
    <w:rsid w:val="00B83899"/>
    <w:pPr>
      <w:keepNext/>
      <w:keepLines/>
      <w:spacing w:line="360" w:lineRule="auto"/>
      <w:ind w:firstLineChars="200" w:firstLine="200"/>
      <w:jc w:val="left"/>
      <w:outlineLvl w:val="3"/>
    </w:pPr>
    <w:rPr>
      <w:rFonts w:ascii="新宋体" w:eastAsia="新宋体" w:hAnsi="Arial" w:cs="Times New Roman"/>
      <w:b/>
      <w:bCs/>
      <w:sz w:val="24"/>
      <w:szCs w:val="28"/>
      <w:lang w:val="x-none" w:eastAsia="x-none"/>
    </w:rPr>
  </w:style>
  <w:style w:type="paragraph" w:styleId="5">
    <w:name w:val="heading 5"/>
    <w:basedOn w:val="a"/>
    <w:next w:val="a"/>
    <w:link w:val="5Char"/>
    <w:uiPriority w:val="99"/>
    <w:qFormat/>
    <w:rsid w:val="00B83899"/>
    <w:pPr>
      <w:keepNext/>
      <w:keepLines/>
      <w:spacing w:line="360" w:lineRule="auto"/>
      <w:ind w:firstLineChars="200" w:firstLine="200"/>
      <w:jc w:val="left"/>
      <w:outlineLvl w:val="4"/>
    </w:pPr>
    <w:rPr>
      <w:rFonts w:ascii="新宋体" w:eastAsia="新宋体" w:hAnsi="Times New Roman" w:cs="Times New Roman"/>
      <w:b/>
      <w:bCs/>
      <w:sz w:val="24"/>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899"/>
    <w:rPr>
      <w:sz w:val="18"/>
      <w:szCs w:val="18"/>
    </w:rPr>
  </w:style>
  <w:style w:type="paragraph" w:styleId="a4">
    <w:name w:val="footer"/>
    <w:basedOn w:val="a"/>
    <w:link w:val="Char0"/>
    <w:uiPriority w:val="99"/>
    <w:unhideWhenUsed/>
    <w:rsid w:val="00B83899"/>
    <w:pPr>
      <w:tabs>
        <w:tab w:val="center" w:pos="4153"/>
        <w:tab w:val="right" w:pos="8306"/>
      </w:tabs>
      <w:snapToGrid w:val="0"/>
      <w:jc w:val="left"/>
    </w:pPr>
    <w:rPr>
      <w:sz w:val="18"/>
      <w:szCs w:val="18"/>
    </w:rPr>
  </w:style>
  <w:style w:type="character" w:customStyle="1" w:styleId="Char0">
    <w:name w:val="页脚 Char"/>
    <w:basedOn w:val="a0"/>
    <w:link w:val="a4"/>
    <w:uiPriority w:val="99"/>
    <w:rsid w:val="00B83899"/>
    <w:rPr>
      <w:sz w:val="18"/>
      <w:szCs w:val="18"/>
    </w:rPr>
  </w:style>
  <w:style w:type="character" w:customStyle="1" w:styleId="1Char">
    <w:name w:val="标题 1 Char"/>
    <w:basedOn w:val="a0"/>
    <w:link w:val="1"/>
    <w:rsid w:val="00B83899"/>
    <w:rPr>
      <w:rFonts w:ascii="Calibri" w:eastAsia="宋体" w:hAnsi="Calibri" w:cs="Times New Roman"/>
      <w:b/>
      <w:bCs/>
      <w:kern w:val="44"/>
      <w:sz w:val="44"/>
      <w:szCs w:val="44"/>
      <w:lang w:val="x-none" w:eastAsia="x-none"/>
    </w:rPr>
  </w:style>
  <w:style w:type="character" w:customStyle="1" w:styleId="2Char">
    <w:name w:val="标题 2 Char"/>
    <w:basedOn w:val="a0"/>
    <w:link w:val="2"/>
    <w:rsid w:val="00B83899"/>
    <w:rPr>
      <w:rFonts w:ascii="Cambria" w:eastAsia="宋体" w:hAnsi="Cambria" w:cs="Times New Roman"/>
      <w:b/>
      <w:bCs/>
      <w:sz w:val="32"/>
      <w:szCs w:val="32"/>
      <w:lang w:val="x-none" w:eastAsia="x-none"/>
    </w:rPr>
  </w:style>
  <w:style w:type="character" w:customStyle="1" w:styleId="3Char">
    <w:name w:val="标题 3 Char"/>
    <w:basedOn w:val="a0"/>
    <w:link w:val="3"/>
    <w:rsid w:val="002A1538"/>
    <w:rPr>
      <w:rFonts w:ascii="Calibri" w:eastAsia="宋体" w:hAnsi="Calibri" w:cs="Times New Roman"/>
      <w:bCs/>
      <w:sz w:val="32"/>
      <w:szCs w:val="32"/>
      <w:lang w:val="x-none" w:eastAsia="x-none"/>
    </w:rPr>
  </w:style>
  <w:style w:type="character" w:customStyle="1" w:styleId="4Char">
    <w:name w:val="标题 4 Char"/>
    <w:basedOn w:val="a0"/>
    <w:link w:val="4"/>
    <w:uiPriority w:val="99"/>
    <w:rsid w:val="00B83899"/>
    <w:rPr>
      <w:rFonts w:ascii="新宋体" w:eastAsia="新宋体" w:hAnsi="Arial" w:cs="Times New Roman"/>
      <w:b/>
      <w:bCs/>
      <w:sz w:val="24"/>
      <w:szCs w:val="28"/>
      <w:lang w:val="x-none" w:eastAsia="x-none"/>
    </w:rPr>
  </w:style>
  <w:style w:type="character" w:customStyle="1" w:styleId="5Char">
    <w:name w:val="标题 5 Char"/>
    <w:basedOn w:val="a0"/>
    <w:link w:val="5"/>
    <w:uiPriority w:val="99"/>
    <w:rsid w:val="00B83899"/>
    <w:rPr>
      <w:rFonts w:ascii="新宋体" w:eastAsia="新宋体" w:hAnsi="Times New Roman" w:cs="Times New Roman"/>
      <w:b/>
      <w:bCs/>
      <w:sz w:val="24"/>
      <w:szCs w:val="28"/>
      <w:lang w:val="x-none" w:eastAsia="x-none"/>
    </w:rPr>
  </w:style>
  <w:style w:type="numbering" w:customStyle="1" w:styleId="10">
    <w:name w:val="无列表1"/>
    <w:next w:val="a2"/>
    <w:uiPriority w:val="99"/>
    <w:semiHidden/>
    <w:unhideWhenUsed/>
    <w:rsid w:val="00B83899"/>
  </w:style>
  <w:style w:type="character" w:customStyle="1" w:styleId="Char1">
    <w:name w:val="副标题 Char"/>
    <w:link w:val="a5"/>
    <w:rsid w:val="00B83899"/>
    <w:rPr>
      <w:rFonts w:ascii="Cambria" w:hAnsi="Cambria" w:cs="Times New Roman"/>
      <w:b/>
      <w:bCs/>
      <w:kern w:val="28"/>
      <w:sz w:val="32"/>
      <w:szCs w:val="32"/>
    </w:rPr>
  </w:style>
  <w:style w:type="paragraph" w:styleId="a5">
    <w:name w:val="Subtitle"/>
    <w:basedOn w:val="a"/>
    <w:next w:val="a"/>
    <w:link w:val="Char1"/>
    <w:qFormat/>
    <w:rsid w:val="00B83899"/>
    <w:pPr>
      <w:spacing w:before="240" w:after="60" w:line="312" w:lineRule="auto"/>
      <w:jc w:val="center"/>
      <w:outlineLvl w:val="1"/>
    </w:pPr>
    <w:rPr>
      <w:rFonts w:ascii="Cambria" w:hAnsi="Cambria" w:cs="Times New Roman"/>
      <w:b/>
      <w:bCs/>
      <w:kern w:val="28"/>
      <w:sz w:val="32"/>
      <w:szCs w:val="32"/>
    </w:rPr>
  </w:style>
  <w:style w:type="character" w:customStyle="1" w:styleId="Char10">
    <w:name w:val="副标题 Char1"/>
    <w:basedOn w:val="a0"/>
    <w:rsid w:val="00B83899"/>
    <w:rPr>
      <w:rFonts w:asciiTheme="majorHAnsi" w:eastAsia="宋体" w:hAnsiTheme="majorHAnsi" w:cstheme="majorBidi"/>
      <w:b/>
      <w:bCs/>
      <w:kern w:val="28"/>
      <w:sz w:val="32"/>
      <w:szCs w:val="32"/>
    </w:rPr>
  </w:style>
  <w:style w:type="character" w:customStyle="1" w:styleId="Char2">
    <w:name w:val="文档结构图 Char"/>
    <w:link w:val="a6"/>
    <w:uiPriority w:val="99"/>
    <w:rsid w:val="00B83899"/>
    <w:rPr>
      <w:rFonts w:ascii="宋体"/>
      <w:sz w:val="18"/>
      <w:szCs w:val="18"/>
    </w:rPr>
  </w:style>
  <w:style w:type="paragraph" w:styleId="a6">
    <w:name w:val="Document Map"/>
    <w:basedOn w:val="a"/>
    <w:link w:val="Char2"/>
    <w:uiPriority w:val="99"/>
    <w:rsid w:val="00B83899"/>
    <w:rPr>
      <w:rFonts w:ascii="宋体"/>
      <w:sz w:val="18"/>
      <w:szCs w:val="18"/>
    </w:rPr>
  </w:style>
  <w:style w:type="character" w:customStyle="1" w:styleId="Char11">
    <w:name w:val="文档结构图 Char1"/>
    <w:basedOn w:val="a0"/>
    <w:uiPriority w:val="99"/>
    <w:semiHidden/>
    <w:rsid w:val="00B83899"/>
    <w:rPr>
      <w:rFonts w:ascii="宋体" w:eastAsia="宋体"/>
      <w:sz w:val="18"/>
      <w:szCs w:val="18"/>
    </w:rPr>
  </w:style>
  <w:style w:type="character" w:customStyle="1" w:styleId="Char3">
    <w:name w:val="批注框文本 Char"/>
    <w:link w:val="a7"/>
    <w:rsid w:val="00B83899"/>
    <w:rPr>
      <w:rFonts w:ascii="Times New Roman" w:hAnsi="Times New Roman"/>
      <w:sz w:val="18"/>
      <w:szCs w:val="18"/>
    </w:rPr>
  </w:style>
  <w:style w:type="paragraph" w:styleId="a7">
    <w:name w:val="Balloon Text"/>
    <w:basedOn w:val="a"/>
    <w:link w:val="Char3"/>
    <w:rsid w:val="00B83899"/>
    <w:rPr>
      <w:rFonts w:ascii="Times New Roman" w:hAnsi="Times New Roman"/>
      <w:sz w:val="18"/>
      <w:szCs w:val="18"/>
    </w:rPr>
  </w:style>
  <w:style w:type="character" w:customStyle="1" w:styleId="Char12">
    <w:name w:val="批注框文本 Char1"/>
    <w:basedOn w:val="a0"/>
    <w:uiPriority w:val="99"/>
    <w:semiHidden/>
    <w:rsid w:val="00B83899"/>
    <w:rPr>
      <w:sz w:val="18"/>
      <w:szCs w:val="18"/>
    </w:rPr>
  </w:style>
  <w:style w:type="character" w:customStyle="1" w:styleId="Char4">
    <w:name w:val="日期 Char"/>
    <w:link w:val="a8"/>
    <w:rsid w:val="00B83899"/>
  </w:style>
  <w:style w:type="paragraph" w:styleId="a8">
    <w:name w:val="Date"/>
    <w:basedOn w:val="a"/>
    <w:next w:val="a"/>
    <w:link w:val="Char4"/>
    <w:rsid w:val="00B83899"/>
    <w:pPr>
      <w:ind w:leftChars="2500" w:left="100"/>
    </w:pPr>
  </w:style>
  <w:style w:type="character" w:customStyle="1" w:styleId="Char13">
    <w:name w:val="日期 Char1"/>
    <w:basedOn w:val="a0"/>
    <w:uiPriority w:val="99"/>
    <w:semiHidden/>
    <w:rsid w:val="00B83899"/>
  </w:style>
  <w:style w:type="character" w:customStyle="1" w:styleId="Char5">
    <w:name w:val="批注文字 Char"/>
    <w:link w:val="a9"/>
    <w:rsid w:val="00B83899"/>
  </w:style>
  <w:style w:type="paragraph" w:styleId="a9">
    <w:name w:val="annotation text"/>
    <w:basedOn w:val="a"/>
    <w:link w:val="Char5"/>
    <w:rsid w:val="00B83899"/>
    <w:pPr>
      <w:jc w:val="left"/>
    </w:pPr>
  </w:style>
  <w:style w:type="character" w:customStyle="1" w:styleId="Char14">
    <w:name w:val="批注文字 Char1"/>
    <w:basedOn w:val="a0"/>
    <w:uiPriority w:val="99"/>
    <w:semiHidden/>
    <w:rsid w:val="00B83899"/>
  </w:style>
  <w:style w:type="character" w:customStyle="1" w:styleId="Char6">
    <w:name w:val="批注主题 Char"/>
    <w:link w:val="aa"/>
    <w:rsid w:val="00B83899"/>
    <w:rPr>
      <w:b/>
      <w:bCs/>
    </w:rPr>
  </w:style>
  <w:style w:type="paragraph" w:styleId="aa">
    <w:name w:val="annotation subject"/>
    <w:basedOn w:val="a9"/>
    <w:next w:val="a9"/>
    <w:link w:val="Char6"/>
    <w:rsid w:val="00B83899"/>
    <w:rPr>
      <w:b/>
      <w:bCs/>
    </w:rPr>
  </w:style>
  <w:style w:type="character" w:customStyle="1" w:styleId="Char15">
    <w:name w:val="批注主题 Char1"/>
    <w:basedOn w:val="Char14"/>
    <w:uiPriority w:val="99"/>
    <w:semiHidden/>
    <w:rsid w:val="00B83899"/>
    <w:rPr>
      <w:b/>
      <w:bCs/>
    </w:rPr>
  </w:style>
  <w:style w:type="character" w:styleId="ab">
    <w:name w:val="footnote reference"/>
    <w:rsid w:val="00B83899"/>
    <w:rPr>
      <w:vertAlign w:val="superscript"/>
    </w:rPr>
  </w:style>
  <w:style w:type="character" w:styleId="ac">
    <w:name w:val="annotation reference"/>
    <w:rsid w:val="00B83899"/>
    <w:rPr>
      <w:sz w:val="21"/>
      <w:szCs w:val="21"/>
    </w:rPr>
  </w:style>
  <w:style w:type="character" w:styleId="ad">
    <w:name w:val="Hyperlink"/>
    <w:uiPriority w:val="99"/>
    <w:rsid w:val="00B83899"/>
    <w:rPr>
      <w:rFonts w:ascii="ˎ̥" w:hAnsi="ˎ̥" w:hint="default"/>
      <w:strike w:val="0"/>
      <w:dstrike w:val="0"/>
      <w:color w:val="000099"/>
      <w:sz w:val="15"/>
      <w:szCs w:val="15"/>
      <w:u w:val="none"/>
    </w:rPr>
  </w:style>
  <w:style w:type="character" w:styleId="ae">
    <w:name w:val="Emphasis"/>
    <w:qFormat/>
    <w:rsid w:val="00B83899"/>
    <w:rPr>
      <w:i/>
      <w:iCs/>
    </w:rPr>
  </w:style>
  <w:style w:type="character" w:styleId="af">
    <w:name w:val="FollowedHyperlink"/>
    <w:uiPriority w:val="99"/>
    <w:rsid w:val="00B83899"/>
    <w:rPr>
      <w:strike w:val="0"/>
      <w:dstrike w:val="0"/>
      <w:color w:val="000099"/>
      <w:sz w:val="15"/>
      <w:szCs w:val="15"/>
      <w:u w:val="none"/>
    </w:rPr>
  </w:style>
  <w:style w:type="character" w:styleId="af0">
    <w:name w:val="page number"/>
    <w:basedOn w:val="a0"/>
    <w:rsid w:val="00B83899"/>
  </w:style>
  <w:style w:type="character" w:styleId="af1">
    <w:name w:val="Strong"/>
    <w:qFormat/>
    <w:rsid w:val="00B83899"/>
    <w:rPr>
      <w:b w:val="0"/>
      <w:bCs w:val="0"/>
      <w:i w:val="0"/>
      <w:iCs w:val="0"/>
    </w:rPr>
  </w:style>
  <w:style w:type="character" w:customStyle="1" w:styleId="Char7">
    <w:name w:val="标题 Char"/>
    <w:link w:val="af2"/>
    <w:rsid w:val="00B83899"/>
    <w:rPr>
      <w:rFonts w:ascii="Cambria" w:hAnsi="Cambria" w:cs="Times New Roman"/>
      <w:b/>
      <w:bCs/>
      <w:sz w:val="32"/>
      <w:szCs w:val="32"/>
    </w:rPr>
  </w:style>
  <w:style w:type="paragraph" w:styleId="af2">
    <w:name w:val="Title"/>
    <w:basedOn w:val="a"/>
    <w:next w:val="a"/>
    <w:link w:val="Char7"/>
    <w:qFormat/>
    <w:rsid w:val="00B83899"/>
    <w:pPr>
      <w:spacing w:before="240" w:after="60"/>
      <w:jc w:val="center"/>
      <w:outlineLvl w:val="0"/>
    </w:pPr>
    <w:rPr>
      <w:rFonts w:ascii="Cambria" w:hAnsi="Cambria" w:cs="Times New Roman"/>
      <w:b/>
      <w:bCs/>
      <w:sz w:val="32"/>
      <w:szCs w:val="32"/>
    </w:rPr>
  </w:style>
  <w:style w:type="character" w:customStyle="1" w:styleId="Char16">
    <w:name w:val="标题 Char1"/>
    <w:basedOn w:val="a0"/>
    <w:uiPriority w:val="10"/>
    <w:rsid w:val="00B83899"/>
    <w:rPr>
      <w:rFonts w:asciiTheme="majorHAnsi" w:eastAsia="宋体" w:hAnsiTheme="majorHAnsi" w:cstheme="majorBidi"/>
      <w:b/>
      <w:bCs/>
      <w:sz w:val="32"/>
      <w:szCs w:val="32"/>
    </w:rPr>
  </w:style>
  <w:style w:type="paragraph" w:styleId="7">
    <w:name w:val="toc 7"/>
    <w:basedOn w:val="a"/>
    <w:next w:val="a"/>
    <w:uiPriority w:val="39"/>
    <w:rsid w:val="00B83899"/>
    <w:pPr>
      <w:ind w:left="1260"/>
      <w:jc w:val="left"/>
    </w:pPr>
    <w:rPr>
      <w:rFonts w:cstheme="minorHAnsi"/>
      <w:sz w:val="18"/>
      <w:szCs w:val="18"/>
    </w:rPr>
  </w:style>
  <w:style w:type="paragraph" w:styleId="af3">
    <w:name w:val="caption"/>
    <w:basedOn w:val="a"/>
    <w:next w:val="a"/>
    <w:qFormat/>
    <w:rsid w:val="00B83899"/>
    <w:rPr>
      <w:rFonts w:ascii="Cambria" w:eastAsia="黑体" w:hAnsi="Cambria" w:cs="Times New Roman"/>
      <w:sz w:val="20"/>
      <w:szCs w:val="20"/>
    </w:rPr>
  </w:style>
  <w:style w:type="paragraph" w:customStyle="1" w:styleId="11">
    <w:name w:val="正文1"/>
    <w:basedOn w:val="a"/>
    <w:rsid w:val="00B83899"/>
    <w:pPr>
      <w:widowControl/>
      <w:spacing w:before="100" w:beforeAutospacing="1" w:after="100" w:afterAutospacing="1"/>
      <w:jc w:val="left"/>
    </w:pPr>
    <w:rPr>
      <w:rFonts w:ascii="ˎ̥" w:eastAsia="宋体" w:hAnsi="ˎ̥" w:cs="宋体"/>
      <w:kern w:val="0"/>
      <w:szCs w:val="21"/>
    </w:rPr>
  </w:style>
  <w:style w:type="paragraph" w:customStyle="1" w:styleId="-31">
    <w:name w:val="浅色网格 - 强调文字颜色 31"/>
    <w:basedOn w:val="a"/>
    <w:qFormat/>
    <w:rsid w:val="00B83899"/>
    <w:pPr>
      <w:ind w:firstLineChars="200" w:firstLine="420"/>
    </w:pPr>
    <w:rPr>
      <w:rFonts w:ascii="Calibri" w:eastAsia="宋体" w:hAnsi="Calibri" w:cs="Times New Roman"/>
    </w:rPr>
  </w:style>
  <w:style w:type="paragraph" w:customStyle="1" w:styleId="TOC2">
    <w:name w:val="TOC 标题2"/>
    <w:basedOn w:val="1"/>
    <w:next w:val="a"/>
    <w:qFormat/>
    <w:rsid w:val="00B83899"/>
    <w:pPr>
      <w:widowControl/>
      <w:spacing w:before="480" w:after="0" w:line="276" w:lineRule="auto"/>
      <w:jc w:val="left"/>
      <w:outlineLvl w:val="9"/>
    </w:pPr>
    <w:rPr>
      <w:rFonts w:ascii="Cambria" w:hAnsi="Cambria"/>
      <w:color w:val="365F91"/>
      <w:kern w:val="0"/>
      <w:sz w:val="28"/>
      <w:szCs w:val="28"/>
    </w:rPr>
  </w:style>
  <w:style w:type="paragraph" w:customStyle="1" w:styleId="texttitle">
    <w:name w:val="text_title"/>
    <w:basedOn w:val="a"/>
    <w:rsid w:val="00B83899"/>
    <w:pPr>
      <w:widowControl/>
      <w:spacing w:before="100" w:beforeAutospacing="1" w:after="100" w:afterAutospacing="1"/>
      <w:jc w:val="left"/>
    </w:pPr>
    <w:rPr>
      <w:rFonts w:ascii="宋体" w:eastAsia="宋体" w:hAnsi="宋体" w:cs="宋体"/>
      <w:color w:val="000000"/>
      <w:kern w:val="0"/>
      <w:sz w:val="14"/>
      <w:szCs w:val="14"/>
    </w:rPr>
  </w:style>
  <w:style w:type="paragraph" w:customStyle="1" w:styleId="text-bottom">
    <w:name w:val="text-bottom"/>
    <w:basedOn w:val="a"/>
    <w:rsid w:val="00B83899"/>
    <w:pPr>
      <w:widowControl/>
      <w:spacing w:before="100" w:beforeAutospacing="1" w:after="100" w:afterAutospacing="1"/>
      <w:jc w:val="left"/>
    </w:pPr>
    <w:rPr>
      <w:rFonts w:ascii="ˎ̥" w:eastAsia="宋体" w:hAnsi="ˎ̥" w:cs="宋体"/>
      <w:color w:val="000000"/>
      <w:kern w:val="0"/>
      <w:sz w:val="14"/>
      <w:szCs w:val="14"/>
    </w:rPr>
  </w:style>
  <w:style w:type="paragraph" w:customStyle="1" w:styleId="textcontent">
    <w:name w:val="text_content"/>
    <w:basedOn w:val="a"/>
    <w:rsid w:val="00B83899"/>
    <w:pPr>
      <w:widowControl/>
      <w:spacing w:before="100" w:beforeAutospacing="1" w:after="100" w:afterAutospacing="1"/>
      <w:jc w:val="left"/>
    </w:pPr>
    <w:rPr>
      <w:rFonts w:ascii="ˎ̥" w:eastAsia="宋体" w:hAnsi="ˎ̥" w:cs="宋体"/>
      <w:color w:val="000000"/>
      <w:kern w:val="0"/>
      <w:sz w:val="15"/>
      <w:szCs w:val="15"/>
    </w:rPr>
  </w:style>
  <w:style w:type="paragraph" w:customStyle="1" w:styleId="content">
    <w:name w:val="content"/>
    <w:basedOn w:val="a"/>
    <w:rsid w:val="00B83899"/>
    <w:pPr>
      <w:widowControl/>
      <w:spacing w:before="100" w:beforeAutospacing="1" w:after="100" w:afterAutospacing="1"/>
      <w:jc w:val="left"/>
    </w:pPr>
    <w:rPr>
      <w:rFonts w:ascii="宋体" w:eastAsia="宋体" w:hAnsi="宋体" w:cs="宋体"/>
      <w:color w:val="000000"/>
      <w:kern w:val="0"/>
      <w:sz w:val="14"/>
      <w:szCs w:val="14"/>
    </w:rPr>
  </w:style>
  <w:style w:type="paragraph" w:customStyle="1" w:styleId="content2">
    <w:name w:val="content2"/>
    <w:basedOn w:val="a"/>
    <w:rsid w:val="00B83899"/>
    <w:pPr>
      <w:widowControl/>
      <w:spacing w:before="100" w:beforeAutospacing="1" w:after="100" w:afterAutospacing="1"/>
      <w:jc w:val="left"/>
    </w:pPr>
    <w:rPr>
      <w:rFonts w:ascii="宋体" w:eastAsia="宋体" w:hAnsi="宋体" w:cs="宋体"/>
      <w:color w:val="000000"/>
      <w:kern w:val="0"/>
      <w:sz w:val="12"/>
      <w:szCs w:val="12"/>
    </w:rPr>
  </w:style>
  <w:style w:type="paragraph" w:customStyle="1" w:styleId="content3">
    <w:name w:val="content3"/>
    <w:basedOn w:val="a"/>
    <w:rsid w:val="00B83899"/>
    <w:pPr>
      <w:widowControl/>
      <w:spacing w:before="100" w:beforeAutospacing="1" w:after="100" w:afterAutospacing="1"/>
      <w:jc w:val="left"/>
    </w:pPr>
    <w:rPr>
      <w:rFonts w:ascii="宋体" w:eastAsia="宋体" w:hAnsi="宋体" w:cs="宋体"/>
      <w:color w:val="000000"/>
      <w:kern w:val="0"/>
      <w:sz w:val="7"/>
      <w:szCs w:val="7"/>
    </w:rPr>
  </w:style>
  <w:style w:type="paragraph" w:customStyle="1" w:styleId="titlecontent">
    <w:name w:val="title_content"/>
    <w:basedOn w:val="a"/>
    <w:rsid w:val="00B83899"/>
    <w:pPr>
      <w:widowControl/>
      <w:spacing w:before="100" w:beforeAutospacing="1" w:after="100" w:afterAutospacing="1"/>
      <w:jc w:val="left"/>
    </w:pPr>
    <w:rPr>
      <w:rFonts w:ascii="宋体" w:eastAsia="宋体" w:hAnsi="宋体" w:cs="宋体"/>
      <w:color w:val="006600"/>
      <w:kern w:val="0"/>
      <w:sz w:val="18"/>
      <w:szCs w:val="18"/>
    </w:rPr>
  </w:style>
  <w:style w:type="paragraph" w:customStyle="1" w:styleId="12">
    <w:name w:val="标题1"/>
    <w:basedOn w:val="a"/>
    <w:rsid w:val="00B83899"/>
    <w:pPr>
      <w:widowControl/>
      <w:spacing w:before="100" w:beforeAutospacing="1" w:after="100" w:afterAutospacing="1"/>
      <w:jc w:val="left"/>
    </w:pPr>
    <w:rPr>
      <w:rFonts w:ascii="宋体" w:eastAsia="宋体" w:hAnsi="宋体" w:cs="宋体"/>
      <w:kern w:val="0"/>
      <w:sz w:val="23"/>
      <w:szCs w:val="23"/>
    </w:rPr>
  </w:style>
  <w:style w:type="paragraph" w:customStyle="1" w:styleId="bigtitle">
    <w:name w:val="big_title"/>
    <w:basedOn w:val="a"/>
    <w:rsid w:val="00B83899"/>
    <w:pPr>
      <w:widowControl/>
      <w:spacing w:before="100" w:beforeAutospacing="1" w:after="100" w:afterAutospacing="1"/>
      <w:jc w:val="left"/>
    </w:pPr>
    <w:rPr>
      <w:rFonts w:ascii="宋体" w:eastAsia="宋体" w:hAnsi="宋体" w:cs="宋体"/>
      <w:kern w:val="0"/>
      <w:sz w:val="32"/>
      <w:szCs w:val="32"/>
    </w:rPr>
  </w:style>
  <w:style w:type="paragraph" w:customStyle="1" w:styleId="big">
    <w:name w:val="big"/>
    <w:basedOn w:val="a"/>
    <w:rsid w:val="00B83899"/>
    <w:pPr>
      <w:widowControl/>
      <w:spacing w:before="100" w:beforeAutospacing="1" w:after="100" w:afterAutospacing="1"/>
      <w:jc w:val="left"/>
    </w:pPr>
    <w:rPr>
      <w:rFonts w:ascii="宋体" w:eastAsia="宋体" w:hAnsi="宋体" w:cs="宋体"/>
      <w:kern w:val="0"/>
      <w:sz w:val="18"/>
      <w:szCs w:val="18"/>
    </w:rPr>
  </w:style>
  <w:style w:type="paragraph" w:customStyle="1" w:styleId="head">
    <w:name w:val="head"/>
    <w:basedOn w:val="a"/>
    <w:rsid w:val="00B83899"/>
    <w:pPr>
      <w:widowControl/>
      <w:spacing w:before="100" w:beforeAutospacing="1" w:after="100" w:afterAutospacing="1"/>
      <w:jc w:val="left"/>
    </w:pPr>
    <w:rPr>
      <w:rFonts w:ascii="宋体" w:eastAsia="宋体" w:hAnsi="宋体" w:cs="宋体"/>
      <w:color w:val="006600"/>
      <w:kern w:val="0"/>
      <w:sz w:val="15"/>
      <w:szCs w:val="15"/>
    </w:rPr>
  </w:style>
  <w:style w:type="paragraph" w:customStyle="1" w:styleId="link">
    <w:name w:val="link"/>
    <w:basedOn w:val="a"/>
    <w:rsid w:val="00B83899"/>
    <w:pPr>
      <w:widowControl/>
      <w:spacing w:before="100" w:beforeAutospacing="1" w:after="100" w:afterAutospacing="1"/>
      <w:jc w:val="left"/>
    </w:pPr>
    <w:rPr>
      <w:rFonts w:ascii="宋体" w:eastAsia="宋体" w:hAnsi="宋体" w:cs="宋体"/>
      <w:color w:val="333333"/>
      <w:kern w:val="0"/>
      <w:sz w:val="14"/>
      <w:szCs w:val="14"/>
    </w:rPr>
  </w:style>
  <w:style w:type="paragraph" w:styleId="9">
    <w:name w:val="toc 9"/>
    <w:basedOn w:val="a"/>
    <w:next w:val="a"/>
    <w:uiPriority w:val="39"/>
    <w:rsid w:val="00B83899"/>
    <w:pPr>
      <w:ind w:left="1680"/>
      <w:jc w:val="left"/>
    </w:pPr>
    <w:rPr>
      <w:rFonts w:cstheme="minorHAnsi"/>
      <w:sz w:val="18"/>
      <w:szCs w:val="18"/>
    </w:rPr>
  </w:style>
  <w:style w:type="paragraph" w:styleId="20">
    <w:name w:val="toc 2"/>
    <w:basedOn w:val="a"/>
    <w:next w:val="a"/>
    <w:uiPriority w:val="39"/>
    <w:qFormat/>
    <w:rsid w:val="00B83899"/>
    <w:pPr>
      <w:ind w:left="210"/>
      <w:jc w:val="left"/>
    </w:pPr>
    <w:rPr>
      <w:rFonts w:cstheme="minorHAnsi"/>
      <w:smallCaps/>
      <w:sz w:val="20"/>
      <w:szCs w:val="20"/>
    </w:rPr>
  </w:style>
  <w:style w:type="paragraph" w:styleId="af4">
    <w:name w:val="table of figures"/>
    <w:basedOn w:val="a"/>
    <w:next w:val="a"/>
    <w:uiPriority w:val="99"/>
    <w:rsid w:val="00B83899"/>
    <w:pPr>
      <w:ind w:leftChars="200" w:left="200" w:hangingChars="200" w:hanging="200"/>
    </w:pPr>
    <w:rPr>
      <w:rFonts w:ascii="Calibri" w:eastAsia="宋体" w:hAnsi="Calibri" w:cs="Times New Roman"/>
    </w:rPr>
  </w:style>
  <w:style w:type="paragraph" w:styleId="6">
    <w:name w:val="toc 6"/>
    <w:basedOn w:val="a"/>
    <w:next w:val="a"/>
    <w:uiPriority w:val="39"/>
    <w:rsid w:val="00B83899"/>
    <w:pPr>
      <w:ind w:left="1050"/>
      <w:jc w:val="left"/>
    </w:pPr>
    <w:rPr>
      <w:rFonts w:cstheme="minorHAnsi"/>
      <w:sz w:val="18"/>
      <w:szCs w:val="18"/>
    </w:rPr>
  </w:style>
  <w:style w:type="paragraph" w:styleId="af5">
    <w:name w:val="footnote text"/>
    <w:basedOn w:val="a"/>
    <w:link w:val="Char8"/>
    <w:rsid w:val="00B83899"/>
    <w:pPr>
      <w:snapToGrid w:val="0"/>
      <w:jc w:val="left"/>
    </w:pPr>
    <w:rPr>
      <w:rFonts w:ascii="Calibri" w:eastAsia="宋体" w:hAnsi="Calibri" w:cs="Times New Roman"/>
      <w:sz w:val="18"/>
      <w:szCs w:val="18"/>
      <w:lang w:val="x-none" w:eastAsia="x-none"/>
    </w:rPr>
  </w:style>
  <w:style w:type="character" w:customStyle="1" w:styleId="Char8">
    <w:name w:val="脚注文本 Char"/>
    <w:basedOn w:val="a0"/>
    <w:link w:val="af5"/>
    <w:rsid w:val="00B83899"/>
    <w:rPr>
      <w:rFonts w:ascii="Calibri" w:eastAsia="宋体" w:hAnsi="Calibri" w:cs="Times New Roman"/>
      <w:sz w:val="18"/>
      <w:szCs w:val="18"/>
      <w:lang w:val="x-none" w:eastAsia="x-none"/>
    </w:rPr>
  </w:style>
  <w:style w:type="paragraph" w:styleId="40">
    <w:name w:val="toc 4"/>
    <w:basedOn w:val="a"/>
    <w:next w:val="a"/>
    <w:uiPriority w:val="39"/>
    <w:rsid w:val="00B83899"/>
    <w:pPr>
      <w:ind w:left="630"/>
      <w:jc w:val="left"/>
    </w:pPr>
    <w:rPr>
      <w:rFonts w:cstheme="minorHAnsi"/>
      <w:sz w:val="18"/>
      <w:szCs w:val="18"/>
    </w:rPr>
  </w:style>
  <w:style w:type="paragraph" w:styleId="13">
    <w:name w:val="toc 1"/>
    <w:basedOn w:val="a"/>
    <w:next w:val="a"/>
    <w:uiPriority w:val="39"/>
    <w:qFormat/>
    <w:rsid w:val="00B83899"/>
    <w:pPr>
      <w:spacing w:before="120" w:after="120"/>
      <w:jc w:val="left"/>
    </w:pPr>
    <w:rPr>
      <w:rFonts w:cstheme="minorHAnsi"/>
      <w:b/>
      <w:bCs/>
      <w:caps/>
      <w:sz w:val="20"/>
      <w:szCs w:val="20"/>
    </w:rPr>
  </w:style>
  <w:style w:type="paragraph" w:styleId="8">
    <w:name w:val="toc 8"/>
    <w:basedOn w:val="a"/>
    <w:next w:val="a"/>
    <w:uiPriority w:val="39"/>
    <w:rsid w:val="00B83899"/>
    <w:pPr>
      <w:ind w:left="1470"/>
      <w:jc w:val="left"/>
    </w:pPr>
    <w:rPr>
      <w:rFonts w:cstheme="minorHAnsi"/>
      <w:sz w:val="18"/>
      <w:szCs w:val="18"/>
    </w:rPr>
  </w:style>
  <w:style w:type="paragraph" w:styleId="30">
    <w:name w:val="toc 3"/>
    <w:basedOn w:val="a"/>
    <w:next w:val="a"/>
    <w:uiPriority w:val="39"/>
    <w:qFormat/>
    <w:rsid w:val="00B83899"/>
    <w:pPr>
      <w:ind w:left="420"/>
      <w:jc w:val="left"/>
    </w:pPr>
    <w:rPr>
      <w:rFonts w:cstheme="minorHAnsi"/>
      <w:i/>
      <w:iCs/>
      <w:sz w:val="20"/>
      <w:szCs w:val="20"/>
    </w:rPr>
  </w:style>
  <w:style w:type="paragraph" w:styleId="50">
    <w:name w:val="toc 5"/>
    <w:basedOn w:val="a"/>
    <w:next w:val="a"/>
    <w:uiPriority w:val="39"/>
    <w:rsid w:val="00B83899"/>
    <w:pPr>
      <w:ind w:left="840"/>
      <w:jc w:val="left"/>
    </w:pPr>
    <w:rPr>
      <w:rFonts w:cstheme="minorHAnsi"/>
      <w:sz w:val="18"/>
      <w:szCs w:val="18"/>
    </w:rPr>
  </w:style>
  <w:style w:type="paragraph" w:customStyle="1" w:styleId="CharCharCharChar">
    <w:name w:val="Char Char Char Char"/>
    <w:basedOn w:val="a"/>
    <w:rsid w:val="00B83899"/>
    <w:pPr>
      <w:widowControl/>
      <w:spacing w:after="160" w:line="240" w:lineRule="exact"/>
      <w:jc w:val="left"/>
    </w:pPr>
    <w:rPr>
      <w:rFonts w:ascii="Verdana" w:eastAsia="宋体" w:hAnsi="Verdana" w:cs="Times New Roman"/>
      <w:kern w:val="0"/>
      <w:sz w:val="20"/>
      <w:szCs w:val="20"/>
      <w:lang w:eastAsia="en-US"/>
    </w:rPr>
  </w:style>
  <w:style w:type="paragraph" w:styleId="af6">
    <w:name w:val="Normal (Web)"/>
    <w:basedOn w:val="a"/>
    <w:rsid w:val="00B83899"/>
    <w:pPr>
      <w:widowControl/>
      <w:spacing w:before="100" w:beforeAutospacing="1" w:after="100" w:afterAutospacing="1"/>
      <w:jc w:val="left"/>
    </w:pPr>
    <w:rPr>
      <w:rFonts w:ascii="宋体" w:eastAsia="宋体" w:hAnsi="宋体" w:cs="宋体"/>
      <w:kern w:val="0"/>
      <w:sz w:val="24"/>
      <w:szCs w:val="24"/>
    </w:rPr>
  </w:style>
  <w:style w:type="character" w:customStyle="1" w:styleId="Char9">
    <w:name w:val="纯文本 Char"/>
    <w:link w:val="af7"/>
    <w:uiPriority w:val="99"/>
    <w:semiHidden/>
    <w:rsid w:val="00B83899"/>
    <w:rPr>
      <w:rFonts w:hAnsi="Courier New" w:cs="Courier New"/>
      <w:szCs w:val="21"/>
    </w:rPr>
  </w:style>
  <w:style w:type="paragraph" w:styleId="af7">
    <w:name w:val="Plain Text"/>
    <w:basedOn w:val="a"/>
    <w:link w:val="Char9"/>
    <w:uiPriority w:val="99"/>
    <w:semiHidden/>
    <w:unhideWhenUsed/>
    <w:rsid w:val="00B83899"/>
    <w:pPr>
      <w:jc w:val="left"/>
    </w:pPr>
    <w:rPr>
      <w:rFonts w:hAnsi="Courier New" w:cs="Courier New"/>
      <w:szCs w:val="21"/>
    </w:rPr>
  </w:style>
  <w:style w:type="character" w:customStyle="1" w:styleId="Char17">
    <w:name w:val="纯文本 Char1"/>
    <w:basedOn w:val="a0"/>
    <w:uiPriority w:val="99"/>
    <w:semiHidden/>
    <w:rsid w:val="00B83899"/>
    <w:rPr>
      <w:rFonts w:ascii="宋体" w:eastAsia="宋体" w:hAnsi="Courier New" w:cs="Courier New"/>
      <w:szCs w:val="21"/>
    </w:rPr>
  </w:style>
  <w:style w:type="paragraph" w:customStyle="1" w:styleId="af8">
    <w:name w:val="无间距"/>
    <w:link w:val="af9"/>
    <w:uiPriority w:val="1"/>
    <w:qFormat/>
    <w:rsid w:val="00B83899"/>
    <w:pPr>
      <w:widowControl w:val="0"/>
      <w:jc w:val="both"/>
    </w:pPr>
    <w:rPr>
      <w:rFonts w:ascii="Calibri" w:eastAsia="宋体" w:hAnsi="Calibri" w:cs="Times New Roman"/>
    </w:rPr>
  </w:style>
  <w:style w:type="character" w:customStyle="1" w:styleId="af9">
    <w:name w:val="无间距字符"/>
    <w:link w:val="af8"/>
    <w:uiPriority w:val="1"/>
    <w:locked/>
    <w:rsid w:val="00B83899"/>
    <w:rPr>
      <w:rFonts w:ascii="Calibri" w:eastAsia="宋体" w:hAnsi="Calibri" w:cs="Times New Roman"/>
    </w:rPr>
  </w:style>
  <w:style w:type="character" w:customStyle="1" w:styleId="Style1">
    <w:name w:val="Style1"/>
    <w:uiPriority w:val="99"/>
    <w:rsid w:val="00B83899"/>
    <w:rPr>
      <w:rFonts w:ascii="Calibri" w:eastAsia="宋体" w:hAnsi="宋体" w:cs="Times New Roman"/>
      <w:sz w:val="22"/>
      <w:szCs w:val="22"/>
      <w:lang w:eastAsia="zh-CN"/>
    </w:rPr>
  </w:style>
  <w:style w:type="character" w:customStyle="1" w:styleId="Style2">
    <w:name w:val="Style2"/>
    <w:uiPriority w:val="99"/>
    <w:rsid w:val="00B83899"/>
    <w:rPr>
      <w:rFonts w:ascii="Calibri" w:eastAsia="宋体" w:hAnsi="宋体" w:cs="Times New Roman"/>
      <w:sz w:val="22"/>
      <w:szCs w:val="22"/>
      <w:lang w:eastAsia="zh-CN"/>
    </w:rPr>
  </w:style>
  <w:style w:type="character" w:customStyle="1" w:styleId="Style3">
    <w:name w:val="Style3"/>
    <w:uiPriority w:val="99"/>
    <w:rsid w:val="00B83899"/>
    <w:rPr>
      <w:rFonts w:ascii="Calibri" w:eastAsia="宋体" w:hAnsi="宋体" w:cs="Times New Roman"/>
      <w:sz w:val="22"/>
      <w:szCs w:val="22"/>
      <w:lang w:eastAsia="zh-CN"/>
    </w:rPr>
  </w:style>
  <w:style w:type="character" w:customStyle="1" w:styleId="Style4">
    <w:name w:val="Style4"/>
    <w:uiPriority w:val="99"/>
    <w:rsid w:val="00B83899"/>
    <w:rPr>
      <w:rFonts w:ascii="Calibri" w:eastAsia="宋体" w:hAnsi="宋体" w:cs="Times New Roman"/>
      <w:sz w:val="22"/>
      <w:szCs w:val="22"/>
      <w:lang w:eastAsia="zh-CN"/>
    </w:rPr>
  </w:style>
  <w:style w:type="character" w:customStyle="1" w:styleId="Style5">
    <w:name w:val="Style5"/>
    <w:uiPriority w:val="99"/>
    <w:rsid w:val="00B83899"/>
    <w:rPr>
      <w:rFonts w:ascii="Calibri" w:eastAsia="宋体" w:hAnsi="宋体" w:cs="Times New Roman"/>
      <w:sz w:val="22"/>
      <w:szCs w:val="22"/>
      <w:lang w:eastAsia="zh-CN"/>
    </w:rPr>
  </w:style>
  <w:style w:type="paragraph" w:customStyle="1" w:styleId="Default">
    <w:name w:val="Default"/>
    <w:uiPriority w:val="99"/>
    <w:rsid w:val="00B83899"/>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afa">
    <w:name w:val="白皮书"/>
    <w:basedOn w:val="a"/>
    <w:uiPriority w:val="99"/>
    <w:rsid w:val="00B83899"/>
    <w:pPr>
      <w:spacing w:line="360" w:lineRule="auto"/>
      <w:ind w:firstLineChars="200" w:firstLine="200"/>
      <w:jc w:val="left"/>
    </w:pPr>
    <w:rPr>
      <w:rFonts w:ascii="新宋体" w:eastAsia="新宋体" w:hAnsi="新宋体" w:cs="Times New Roman"/>
      <w:sz w:val="24"/>
      <w:szCs w:val="24"/>
    </w:rPr>
  </w:style>
  <w:style w:type="paragraph" w:customStyle="1" w:styleId="afb">
    <w:name w:val="表"/>
    <w:basedOn w:val="a"/>
    <w:uiPriority w:val="99"/>
    <w:rsid w:val="00B83899"/>
    <w:pPr>
      <w:spacing w:beforeLines="50" w:afterLines="50"/>
      <w:jc w:val="center"/>
    </w:pPr>
    <w:rPr>
      <w:rFonts w:ascii="新宋体" w:eastAsia="新宋体" w:hAnsi="新宋体" w:cs="Times New Roman"/>
      <w:bCs/>
      <w:szCs w:val="21"/>
    </w:rPr>
  </w:style>
  <w:style w:type="paragraph" w:customStyle="1" w:styleId="afc">
    <w:name w:val="图"/>
    <w:basedOn w:val="a"/>
    <w:uiPriority w:val="99"/>
    <w:rsid w:val="00B83899"/>
    <w:pPr>
      <w:spacing w:afterLines="50"/>
      <w:jc w:val="center"/>
    </w:pPr>
    <w:rPr>
      <w:rFonts w:ascii="宋体" w:eastAsia="宋体" w:hAnsi="宋体" w:cs="Times New Roman"/>
      <w:szCs w:val="24"/>
    </w:rPr>
  </w:style>
  <w:style w:type="paragraph" w:styleId="afd">
    <w:name w:val="Block Text"/>
    <w:basedOn w:val="a"/>
    <w:uiPriority w:val="99"/>
    <w:rsid w:val="00B83899"/>
    <w:pPr>
      <w:ind w:left="180" w:right="566" w:firstLine="450"/>
    </w:pPr>
    <w:rPr>
      <w:rFonts w:ascii="Times New Roman" w:eastAsia="宋体" w:hAnsi="Times New Roman" w:cs="Times New Roman"/>
      <w:szCs w:val="20"/>
    </w:rPr>
  </w:style>
  <w:style w:type="paragraph" w:customStyle="1" w:styleId="21">
    <w:name w:val="样式2"/>
    <w:basedOn w:val="a"/>
    <w:uiPriority w:val="99"/>
    <w:rsid w:val="00B83899"/>
    <w:pPr>
      <w:spacing w:line="480" w:lineRule="exact"/>
      <w:ind w:firstLineChars="200" w:firstLine="480"/>
    </w:pPr>
    <w:rPr>
      <w:rFonts w:ascii="宋体" w:eastAsia="宋体" w:hAnsi="宋体" w:cs="Times New Roman"/>
      <w:sz w:val="24"/>
      <w:szCs w:val="24"/>
    </w:rPr>
  </w:style>
  <w:style w:type="paragraph" w:customStyle="1" w:styleId="TOC1">
    <w:name w:val="TOC 标题1"/>
    <w:basedOn w:val="1"/>
    <w:next w:val="a"/>
    <w:qFormat/>
    <w:rsid w:val="00B83899"/>
    <w:pPr>
      <w:widowControl/>
      <w:spacing w:before="480" w:after="0" w:line="276" w:lineRule="auto"/>
      <w:jc w:val="left"/>
      <w:outlineLvl w:val="9"/>
    </w:pPr>
    <w:rPr>
      <w:rFonts w:ascii="Cambria" w:hAnsi="Cambria"/>
      <w:color w:val="365F91"/>
      <w:kern w:val="0"/>
      <w:sz w:val="28"/>
      <w:szCs w:val="28"/>
      <w:lang w:val="en-US" w:eastAsia="zh-CN"/>
    </w:rPr>
  </w:style>
  <w:style w:type="character" w:customStyle="1" w:styleId="Char18">
    <w:name w:val="页眉 Char1"/>
    <w:basedOn w:val="a0"/>
    <w:uiPriority w:val="99"/>
    <w:semiHidden/>
    <w:rsid w:val="00B97B31"/>
    <w:rPr>
      <w:kern w:val="2"/>
      <w:sz w:val="18"/>
      <w:szCs w:val="18"/>
    </w:rPr>
  </w:style>
  <w:style w:type="character" w:customStyle="1" w:styleId="Char19">
    <w:name w:val="页脚 Char1"/>
    <w:basedOn w:val="a0"/>
    <w:uiPriority w:val="99"/>
    <w:semiHidden/>
    <w:rsid w:val="00B97B31"/>
    <w:rPr>
      <w:kern w:val="2"/>
      <w:sz w:val="18"/>
      <w:szCs w:val="18"/>
    </w:rPr>
  </w:style>
  <w:style w:type="table" w:styleId="afe">
    <w:name w:val="Table Grid"/>
    <w:basedOn w:val="a1"/>
    <w:uiPriority w:val="59"/>
    <w:rsid w:val="00B9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FD7BC7"/>
    <w:pPr>
      <w:ind w:firstLineChars="200" w:firstLine="420"/>
    </w:pPr>
  </w:style>
  <w:style w:type="paragraph" w:styleId="TOC">
    <w:name w:val="TOC Heading"/>
    <w:basedOn w:val="1"/>
    <w:next w:val="a"/>
    <w:uiPriority w:val="39"/>
    <w:semiHidden/>
    <w:unhideWhenUsed/>
    <w:qFormat/>
    <w:rsid w:val="001808F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4" Type="http://schemas.microsoft.com/office/2007/relationships/stylesWithEffects" Target="stylesWithEffects.xml"/><Relationship Id="rId9" Type="http://schemas.openxmlformats.org/officeDocument/2006/relationships/hyperlink" Target="http://yjs.usst.edu.cn"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4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男</c:v>
                </c:pt>
              </c:strCache>
            </c:strRef>
          </c:tx>
          <c:invertIfNegative val="0"/>
          <c:cat>
            <c:strRef>
              <c:f>Sheet1!$A$2:$A$3</c:f>
              <c:strCache>
                <c:ptCount val="2"/>
                <c:pt idx="0">
                  <c:v>硕士研究生</c:v>
                </c:pt>
                <c:pt idx="1">
                  <c:v>博士研究生</c:v>
                </c:pt>
              </c:strCache>
            </c:strRef>
          </c:cat>
          <c:val>
            <c:numRef>
              <c:f>Sheet1!$B$2:$B$3</c:f>
              <c:numCache>
                <c:formatCode>General</c:formatCode>
                <c:ptCount val="2"/>
                <c:pt idx="0">
                  <c:v>1029</c:v>
                </c:pt>
                <c:pt idx="1">
                  <c:v>21</c:v>
                </c:pt>
              </c:numCache>
            </c:numRef>
          </c:val>
        </c:ser>
        <c:ser>
          <c:idx val="1"/>
          <c:order val="1"/>
          <c:tx>
            <c:strRef>
              <c:f>Sheet1!$C$1</c:f>
              <c:strCache>
                <c:ptCount val="1"/>
                <c:pt idx="0">
                  <c:v>女</c:v>
                </c:pt>
              </c:strCache>
            </c:strRef>
          </c:tx>
          <c:invertIfNegative val="0"/>
          <c:cat>
            <c:strRef>
              <c:f>Sheet1!$A$2:$A$3</c:f>
              <c:strCache>
                <c:ptCount val="2"/>
                <c:pt idx="0">
                  <c:v>硕士研究生</c:v>
                </c:pt>
                <c:pt idx="1">
                  <c:v>博士研究生</c:v>
                </c:pt>
              </c:strCache>
            </c:strRef>
          </c:cat>
          <c:val>
            <c:numRef>
              <c:f>Sheet1!$C$2:$C$3</c:f>
              <c:numCache>
                <c:formatCode>General</c:formatCode>
                <c:ptCount val="2"/>
                <c:pt idx="0">
                  <c:v>777</c:v>
                </c:pt>
                <c:pt idx="1">
                  <c:v>10</c:v>
                </c:pt>
              </c:numCache>
            </c:numRef>
          </c:val>
        </c:ser>
        <c:dLbls>
          <c:dLblPos val="outEnd"/>
          <c:showLegendKey val="0"/>
          <c:showVal val="1"/>
          <c:showCatName val="0"/>
          <c:showSerName val="0"/>
          <c:showPercent val="0"/>
          <c:showBubbleSize val="0"/>
        </c:dLbls>
        <c:gapWidth val="150"/>
        <c:axId val="317278848"/>
        <c:axId val="317280640"/>
      </c:barChart>
      <c:catAx>
        <c:axId val="317278848"/>
        <c:scaling>
          <c:orientation val="minMax"/>
        </c:scaling>
        <c:delete val="0"/>
        <c:axPos val="b"/>
        <c:majorTickMark val="out"/>
        <c:minorTickMark val="none"/>
        <c:tickLblPos val="nextTo"/>
        <c:crossAx val="317280640"/>
        <c:crosses val="autoZero"/>
        <c:auto val="1"/>
        <c:lblAlgn val="ctr"/>
        <c:lblOffset val="100"/>
        <c:noMultiLvlLbl val="0"/>
      </c:catAx>
      <c:valAx>
        <c:axId val="317280640"/>
        <c:scaling>
          <c:orientation val="minMax"/>
        </c:scaling>
        <c:delete val="0"/>
        <c:axPos val="l"/>
        <c:majorGridlines/>
        <c:numFmt formatCode="General" sourceLinked="1"/>
        <c:majorTickMark val="out"/>
        <c:minorTickMark val="none"/>
        <c:tickLblPos val="nextTo"/>
        <c:crossAx val="317278848"/>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Sheet1!$B$1</c:f>
              <c:strCache>
                <c:ptCount val="1"/>
                <c:pt idx="0">
                  <c:v>系列 1</c:v>
                </c:pt>
              </c:strCache>
            </c:strRef>
          </c:tx>
          <c:invertIfNegative val="0"/>
          <c:cat>
            <c:strRef>
              <c:f>Sheet1!$A$2:$A$8</c:f>
              <c:strCache>
                <c:ptCount val="7"/>
                <c:pt idx="0">
                  <c:v>其他地区</c:v>
                </c:pt>
                <c:pt idx="1">
                  <c:v>东北地区</c:v>
                </c:pt>
                <c:pt idx="2">
                  <c:v>珠三角</c:v>
                </c:pt>
                <c:pt idx="3">
                  <c:v>西部地区</c:v>
                </c:pt>
                <c:pt idx="4">
                  <c:v>中部地区</c:v>
                </c:pt>
                <c:pt idx="5">
                  <c:v>华北地区</c:v>
                </c:pt>
                <c:pt idx="6">
                  <c:v>华东地区</c:v>
                </c:pt>
              </c:strCache>
            </c:strRef>
          </c:cat>
          <c:val>
            <c:numRef>
              <c:f>Sheet1!$B$2:$B$8</c:f>
              <c:numCache>
                <c:formatCode>General</c:formatCode>
                <c:ptCount val="7"/>
                <c:pt idx="0">
                  <c:v>28</c:v>
                </c:pt>
                <c:pt idx="1">
                  <c:v>10</c:v>
                </c:pt>
                <c:pt idx="2">
                  <c:v>22</c:v>
                </c:pt>
                <c:pt idx="3">
                  <c:v>34</c:v>
                </c:pt>
                <c:pt idx="4">
                  <c:v>50</c:v>
                </c:pt>
                <c:pt idx="5">
                  <c:v>97</c:v>
                </c:pt>
                <c:pt idx="6">
                  <c:v>259</c:v>
                </c:pt>
              </c:numCache>
            </c:numRef>
          </c:val>
        </c:ser>
        <c:dLbls>
          <c:showLegendKey val="0"/>
          <c:showVal val="1"/>
          <c:showCatName val="0"/>
          <c:showSerName val="0"/>
          <c:showPercent val="0"/>
          <c:showBubbleSize val="0"/>
        </c:dLbls>
        <c:gapWidth val="150"/>
        <c:axId val="317857792"/>
        <c:axId val="317859328"/>
      </c:barChart>
      <c:catAx>
        <c:axId val="317857792"/>
        <c:scaling>
          <c:orientation val="minMax"/>
        </c:scaling>
        <c:delete val="0"/>
        <c:axPos val="l"/>
        <c:majorTickMark val="out"/>
        <c:minorTickMark val="none"/>
        <c:tickLblPos val="nextTo"/>
        <c:crossAx val="317859328"/>
        <c:crosses val="autoZero"/>
        <c:auto val="1"/>
        <c:lblAlgn val="ctr"/>
        <c:lblOffset val="100"/>
        <c:noMultiLvlLbl val="0"/>
      </c:catAx>
      <c:valAx>
        <c:axId val="317859328"/>
        <c:scaling>
          <c:orientation val="minMax"/>
        </c:scaling>
        <c:delete val="0"/>
        <c:axPos val="b"/>
        <c:majorGridlines/>
        <c:numFmt formatCode="General" sourceLinked="1"/>
        <c:majorTickMark val="out"/>
        <c:minorTickMark val="none"/>
        <c:tickLblPos val="nextTo"/>
        <c:crossAx val="31785779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销售额</c:v>
                </c:pt>
              </c:strCache>
            </c:strRef>
          </c:tx>
          <c:dLbls>
            <c:numFmt formatCode="0.00%" sourceLinked="0"/>
            <c:showLegendKey val="0"/>
            <c:showVal val="0"/>
            <c:showCatName val="1"/>
            <c:showSerName val="0"/>
            <c:showPercent val="1"/>
            <c:showBubbleSize val="0"/>
            <c:showLeaderLines val="1"/>
          </c:dLbls>
          <c:cat>
            <c:strRef>
              <c:f>Sheet1!$A$2:$A$9</c:f>
              <c:strCache>
                <c:ptCount val="8"/>
                <c:pt idx="0">
                  <c:v>上海</c:v>
                </c:pt>
                <c:pt idx="1">
                  <c:v>华东地区</c:v>
                </c:pt>
                <c:pt idx="2">
                  <c:v>华北地区</c:v>
                </c:pt>
                <c:pt idx="3">
                  <c:v>中部地区</c:v>
                </c:pt>
                <c:pt idx="4">
                  <c:v>西部地区</c:v>
                </c:pt>
                <c:pt idx="5">
                  <c:v>珠三角</c:v>
                </c:pt>
                <c:pt idx="6">
                  <c:v>东北地区</c:v>
                </c:pt>
                <c:pt idx="7">
                  <c:v>其他地区</c:v>
                </c:pt>
              </c:strCache>
            </c:strRef>
          </c:cat>
          <c:val>
            <c:numRef>
              <c:f>Sheet1!$B$2:$B$9</c:f>
              <c:numCache>
                <c:formatCode>General</c:formatCode>
                <c:ptCount val="8"/>
                <c:pt idx="0">
                  <c:v>1272</c:v>
                </c:pt>
                <c:pt idx="1">
                  <c:v>259</c:v>
                </c:pt>
                <c:pt idx="2">
                  <c:v>97</c:v>
                </c:pt>
                <c:pt idx="3">
                  <c:v>50</c:v>
                </c:pt>
                <c:pt idx="4">
                  <c:v>34</c:v>
                </c:pt>
                <c:pt idx="5">
                  <c:v>22</c:v>
                </c:pt>
                <c:pt idx="6">
                  <c:v>10</c:v>
                </c:pt>
                <c:pt idx="7">
                  <c:v>28</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Sheet1!$A$2:$A$9</c:f>
              <c:strCache>
                <c:ptCount val="8"/>
                <c:pt idx="0">
                  <c:v>上海</c:v>
                </c:pt>
                <c:pt idx="1">
                  <c:v>华东地区</c:v>
                </c:pt>
                <c:pt idx="2">
                  <c:v>华北地区</c:v>
                </c:pt>
                <c:pt idx="3">
                  <c:v>中部地区</c:v>
                </c:pt>
                <c:pt idx="4">
                  <c:v>西部地区</c:v>
                </c:pt>
                <c:pt idx="5">
                  <c:v>珠三角</c:v>
                </c:pt>
                <c:pt idx="6">
                  <c:v>东北地区</c:v>
                </c:pt>
                <c:pt idx="7">
                  <c:v>其他地区</c:v>
                </c:pt>
              </c:strCache>
            </c:strRef>
          </c:cat>
          <c:val>
            <c:numRef>
              <c:f>Sheet1!$B$2:$B$9</c:f>
              <c:numCache>
                <c:formatCode>General</c:formatCode>
                <c:ptCount val="8"/>
                <c:pt idx="0">
                  <c:v>1004</c:v>
                </c:pt>
                <c:pt idx="1">
                  <c:v>237</c:v>
                </c:pt>
                <c:pt idx="2">
                  <c:v>54</c:v>
                </c:pt>
                <c:pt idx="3">
                  <c:v>40</c:v>
                </c:pt>
                <c:pt idx="4">
                  <c:v>28</c:v>
                </c:pt>
                <c:pt idx="5">
                  <c:v>17</c:v>
                </c:pt>
                <c:pt idx="6">
                  <c:v>10</c:v>
                </c:pt>
                <c:pt idx="7">
                  <c:v>22</c:v>
                </c:pt>
              </c:numCache>
            </c:numRef>
          </c:val>
        </c:ser>
        <c:ser>
          <c:idx val="1"/>
          <c:order val="1"/>
          <c:tx>
            <c:strRef>
              <c:f>Sheet1!$C$1</c:f>
              <c:strCache>
                <c:ptCount val="1"/>
                <c:pt idx="0">
                  <c:v>2014年</c:v>
                </c:pt>
              </c:strCache>
            </c:strRef>
          </c:tx>
          <c:invertIfNegative val="0"/>
          <c:cat>
            <c:strRef>
              <c:f>Sheet1!$A$2:$A$9</c:f>
              <c:strCache>
                <c:ptCount val="8"/>
                <c:pt idx="0">
                  <c:v>上海</c:v>
                </c:pt>
                <c:pt idx="1">
                  <c:v>华东地区</c:v>
                </c:pt>
                <c:pt idx="2">
                  <c:v>华北地区</c:v>
                </c:pt>
                <c:pt idx="3">
                  <c:v>中部地区</c:v>
                </c:pt>
                <c:pt idx="4">
                  <c:v>西部地区</c:v>
                </c:pt>
                <c:pt idx="5">
                  <c:v>珠三角</c:v>
                </c:pt>
                <c:pt idx="6">
                  <c:v>东北地区</c:v>
                </c:pt>
                <c:pt idx="7">
                  <c:v>其他地区</c:v>
                </c:pt>
              </c:strCache>
            </c:strRef>
          </c:cat>
          <c:val>
            <c:numRef>
              <c:f>Sheet1!$C$2:$C$9</c:f>
              <c:numCache>
                <c:formatCode>General</c:formatCode>
                <c:ptCount val="8"/>
                <c:pt idx="0">
                  <c:v>1021</c:v>
                </c:pt>
                <c:pt idx="1">
                  <c:v>229</c:v>
                </c:pt>
                <c:pt idx="2">
                  <c:v>81</c:v>
                </c:pt>
                <c:pt idx="3">
                  <c:v>53</c:v>
                </c:pt>
                <c:pt idx="4">
                  <c:v>28</c:v>
                </c:pt>
                <c:pt idx="5">
                  <c:v>46</c:v>
                </c:pt>
                <c:pt idx="6">
                  <c:v>9</c:v>
                </c:pt>
                <c:pt idx="7">
                  <c:v>25</c:v>
                </c:pt>
              </c:numCache>
            </c:numRef>
          </c:val>
        </c:ser>
        <c:ser>
          <c:idx val="2"/>
          <c:order val="2"/>
          <c:tx>
            <c:strRef>
              <c:f>Sheet1!$D$1</c:f>
              <c:strCache>
                <c:ptCount val="1"/>
                <c:pt idx="0">
                  <c:v>2015年</c:v>
                </c:pt>
              </c:strCache>
            </c:strRef>
          </c:tx>
          <c:invertIfNegative val="0"/>
          <c:cat>
            <c:strRef>
              <c:f>Sheet1!$A$2:$A$9</c:f>
              <c:strCache>
                <c:ptCount val="8"/>
                <c:pt idx="0">
                  <c:v>上海</c:v>
                </c:pt>
                <c:pt idx="1">
                  <c:v>华东地区</c:v>
                </c:pt>
                <c:pt idx="2">
                  <c:v>华北地区</c:v>
                </c:pt>
                <c:pt idx="3">
                  <c:v>中部地区</c:v>
                </c:pt>
                <c:pt idx="4">
                  <c:v>西部地区</c:v>
                </c:pt>
                <c:pt idx="5">
                  <c:v>珠三角</c:v>
                </c:pt>
                <c:pt idx="6">
                  <c:v>东北地区</c:v>
                </c:pt>
                <c:pt idx="7">
                  <c:v>其他地区</c:v>
                </c:pt>
              </c:strCache>
            </c:strRef>
          </c:cat>
          <c:val>
            <c:numRef>
              <c:f>Sheet1!$D$2:$D$9</c:f>
              <c:numCache>
                <c:formatCode>General</c:formatCode>
                <c:ptCount val="8"/>
                <c:pt idx="0">
                  <c:v>1272</c:v>
                </c:pt>
                <c:pt idx="1">
                  <c:v>259</c:v>
                </c:pt>
                <c:pt idx="2">
                  <c:v>97</c:v>
                </c:pt>
                <c:pt idx="3">
                  <c:v>50</c:v>
                </c:pt>
                <c:pt idx="4">
                  <c:v>34</c:v>
                </c:pt>
                <c:pt idx="5">
                  <c:v>22</c:v>
                </c:pt>
                <c:pt idx="6">
                  <c:v>10</c:v>
                </c:pt>
                <c:pt idx="7">
                  <c:v>28</c:v>
                </c:pt>
              </c:numCache>
            </c:numRef>
          </c:val>
        </c:ser>
        <c:dLbls>
          <c:showLegendKey val="0"/>
          <c:showVal val="1"/>
          <c:showCatName val="0"/>
          <c:showSerName val="0"/>
          <c:showPercent val="0"/>
          <c:showBubbleSize val="0"/>
        </c:dLbls>
        <c:gapWidth val="150"/>
        <c:axId val="317978496"/>
        <c:axId val="317980032"/>
      </c:barChart>
      <c:catAx>
        <c:axId val="317978496"/>
        <c:scaling>
          <c:orientation val="minMax"/>
        </c:scaling>
        <c:delete val="0"/>
        <c:axPos val="b"/>
        <c:majorTickMark val="out"/>
        <c:minorTickMark val="none"/>
        <c:tickLblPos val="nextTo"/>
        <c:crossAx val="317980032"/>
        <c:crosses val="autoZero"/>
        <c:auto val="1"/>
        <c:lblAlgn val="ctr"/>
        <c:lblOffset val="100"/>
        <c:noMultiLvlLbl val="0"/>
      </c:catAx>
      <c:valAx>
        <c:axId val="317980032"/>
        <c:scaling>
          <c:orientation val="minMax"/>
        </c:scaling>
        <c:delete val="0"/>
        <c:axPos val="l"/>
        <c:majorGridlines/>
        <c:numFmt formatCode="General" sourceLinked="1"/>
        <c:majorTickMark val="out"/>
        <c:minorTickMark val="none"/>
        <c:tickLblPos val="nextTo"/>
        <c:crossAx val="31797849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销售额</c:v>
                </c:pt>
              </c:strCache>
            </c:strRef>
          </c:tx>
          <c:dLbls>
            <c:showLegendKey val="0"/>
            <c:showVal val="1"/>
            <c:showCatName val="1"/>
            <c:showSerName val="0"/>
            <c:showPercent val="0"/>
            <c:showBubbleSize val="0"/>
            <c:showLeaderLines val="1"/>
          </c:dLbls>
          <c:cat>
            <c:strRef>
              <c:f>Sheet1!$A$2:$A$11</c:f>
              <c:strCache>
                <c:ptCount val="10"/>
                <c:pt idx="0">
                  <c:v>机关</c:v>
                </c:pt>
                <c:pt idx="1">
                  <c:v>科研设计</c:v>
                </c:pt>
                <c:pt idx="2">
                  <c:v>高等教育</c:v>
                </c:pt>
                <c:pt idx="3">
                  <c:v>中初教育</c:v>
                </c:pt>
                <c:pt idx="4">
                  <c:v>医疗卫生</c:v>
                </c:pt>
                <c:pt idx="5">
                  <c:v>其他事业单位</c:v>
                </c:pt>
                <c:pt idx="6">
                  <c:v>国有企业</c:v>
                </c:pt>
                <c:pt idx="7">
                  <c:v>三资企业</c:v>
                </c:pt>
                <c:pt idx="8">
                  <c:v>其他企业</c:v>
                </c:pt>
                <c:pt idx="9">
                  <c:v>其他</c:v>
                </c:pt>
              </c:strCache>
            </c:strRef>
          </c:cat>
          <c:val>
            <c:numRef>
              <c:f>Sheet1!$B$2:$B$11</c:f>
              <c:numCache>
                <c:formatCode>0.00%</c:formatCode>
                <c:ptCount val="10"/>
                <c:pt idx="0">
                  <c:v>4.8500000000000001E-2</c:v>
                </c:pt>
                <c:pt idx="1">
                  <c:v>1.0699999999999999E-2</c:v>
                </c:pt>
                <c:pt idx="2">
                  <c:v>3.8399999999999997E-2</c:v>
                </c:pt>
                <c:pt idx="3">
                  <c:v>1.6899999999999998E-2</c:v>
                </c:pt>
                <c:pt idx="4">
                  <c:v>7.3000000000000001E-3</c:v>
                </c:pt>
                <c:pt idx="5">
                  <c:v>2.7099999999999999E-2</c:v>
                </c:pt>
                <c:pt idx="6">
                  <c:v>0.22009999999999999</c:v>
                </c:pt>
                <c:pt idx="7">
                  <c:v>0.26640000000000003</c:v>
                </c:pt>
                <c:pt idx="8">
                  <c:v>0.3251</c:v>
                </c:pt>
                <c:pt idx="9">
                  <c:v>3.95E-2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dLbls>
            <c:delete val="1"/>
          </c:dLbls>
          <c:cat>
            <c:strRef>
              <c:f>Sheet1!$A$2:$A$12</c:f>
              <c:strCache>
                <c:ptCount val="11"/>
                <c:pt idx="0">
                  <c:v>机关</c:v>
                </c:pt>
                <c:pt idx="1">
                  <c:v>科研设计</c:v>
                </c:pt>
                <c:pt idx="2">
                  <c:v>高等教育</c:v>
                </c:pt>
                <c:pt idx="3">
                  <c:v>中初教育</c:v>
                </c:pt>
                <c:pt idx="4">
                  <c:v>医疗卫生</c:v>
                </c:pt>
                <c:pt idx="5">
                  <c:v>其他事业单位</c:v>
                </c:pt>
                <c:pt idx="6">
                  <c:v>国有企业</c:v>
                </c:pt>
                <c:pt idx="7">
                  <c:v>三资企业</c:v>
                </c:pt>
                <c:pt idx="8">
                  <c:v>其他企业</c:v>
                </c:pt>
                <c:pt idx="9">
                  <c:v>部队</c:v>
                </c:pt>
                <c:pt idx="10">
                  <c:v>其他</c:v>
                </c:pt>
              </c:strCache>
            </c:strRef>
          </c:cat>
          <c:val>
            <c:numRef>
              <c:f>Sheet1!$B$2:$B$12</c:f>
              <c:numCache>
                <c:formatCode>0.00%</c:formatCode>
                <c:ptCount val="11"/>
                <c:pt idx="0">
                  <c:v>4.6899999999999997E-2</c:v>
                </c:pt>
                <c:pt idx="1">
                  <c:v>1.0800000000000001E-2</c:v>
                </c:pt>
                <c:pt idx="2">
                  <c:v>7.5700000000000003E-2</c:v>
                </c:pt>
                <c:pt idx="3">
                  <c:v>2.24E-2</c:v>
                </c:pt>
                <c:pt idx="4">
                  <c:v>1.23E-2</c:v>
                </c:pt>
                <c:pt idx="5">
                  <c:v>3.7400000000000003E-2</c:v>
                </c:pt>
                <c:pt idx="6">
                  <c:v>0.19320000000000001</c:v>
                </c:pt>
                <c:pt idx="7">
                  <c:v>0.155</c:v>
                </c:pt>
                <c:pt idx="8">
                  <c:v>0.39579999999999999</c:v>
                </c:pt>
                <c:pt idx="9">
                  <c:v>1.4E-3</c:v>
                </c:pt>
                <c:pt idx="10">
                  <c:v>4.9000000000000002E-2</c:v>
                </c:pt>
              </c:numCache>
            </c:numRef>
          </c:val>
        </c:ser>
        <c:ser>
          <c:idx val="1"/>
          <c:order val="1"/>
          <c:tx>
            <c:strRef>
              <c:f>Sheet1!$C$1</c:f>
              <c:strCache>
                <c:ptCount val="1"/>
                <c:pt idx="0">
                  <c:v>2014年</c:v>
                </c:pt>
              </c:strCache>
            </c:strRef>
          </c:tx>
          <c:invertIfNegative val="0"/>
          <c:dLbls>
            <c:delete val="1"/>
          </c:dLbls>
          <c:cat>
            <c:strRef>
              <c:f>Sheet1!$A$2:$A$12</c:f>
              <c:strCache>
                <c:ptCount val="11"/>
                <c:pt idx="0">
                  <c:v>机关</c:v>
                </c:pt>
                <c:pt idx="1">
                  <c:v>科研设计</c:v>
                </c:pt>
                <c:pt idx="2">
                  <c:v>高等教育</c:v>
                </c:pt>
                <c:pt idx="3">
                  <c:v>中初教育</c:v>
                </c:pt>
                <c:pt idx="4">
                  <c:v>医疗卫生</c:v>
                </c:pt>
                <c:pt idx="5">
                  <c:v>其他事业单位</c:v>
                </c:pt>
                <c:pt idx="6">
                  <c:v>国有企业</c:v>
                </c:pt>
                <c:pt idx="7">
                  <c:v>三资企业</c:v>
                </c:pt>
                <c:pt idx="8">
                  <c:v>其他企业</c:v>
                </c:pt>
                <c:pt idx="9">
                  <c:v>部队</c:v>
                </c:pt>
                <c:pt idx="10">
                  <c:v>其他</c:v>
                </c:pt>
              </c:strCache>
            </c:strRef>
          </c:cat>
          <c:val>
            <c:numRef>
              <c:f>Sheet1!$C$2:$C$12</c:f>
              <c:numCache>
                <c:formatCode>0.00%</c:formatCode>
                <c:ptCount val="11"/>
                <c:pt idx="0">
                  <c:v>4.7199999999999999E-2</c:v>
                </c:pt>
                <c:pt idx="1">
                  <c:v>1.03E-2</c:v>
                </c:pt>
                <c:pt idx="2">
                  <c:v>8.0699999999999994E-2</c:v>
                </c:pt>
                <c:pt idx="3">
                  <c:v>1.44E-2</c:v>
                </c:pt>
                <c:pt idx="4">
                  <c:v>6.1999999999999998E-3</c:v>
                </c:pt>
                <c:pt idx="5">
                  <c:v>4.3799999999999999E-2</c:v>
                </c:pt>
                <c:pt idx="6">
                  <c:v>0.24349999999999999</c:v>
                </c:pt>
                <c:pt idx="7">
                  <c:v>0.21340000000000001</c:v>
                </c:pt>
                <c:pt idx="8">
                  <c:v>0.29339999999999999</c:v>
                </c:pt>
                <c:pt idx="9">
                  <c:v>2.0999999999999999E-3</c:v>
                </c:pt>
                <c:pt idx="10">
                  <c:v>4.5100000000000001E-2</c:v>
                </c:pt>
              </c:numCache>
            </c:numRef>
          </c:val>
        </c:ser>
        <c:ser>
          <c:idx val="2"/>
          <c:order val="2"/>
          <c:tx>
            <c:strRef>
              <c:f>Sheet1!$D$1</c:f>
              <c:strCache>
                <c:ptCount val="1"/>
                <c:pt idx="0">
                  <c:v>2015年</c:v>
                </c:pt>
              </c:strCache>
            </c:strRef>
          </c:tx>
          <c:invertIfNegative val="0"/>
          <c:cat>
            <c:strRef>
              <c:f>Sheet1!$A$2:$A$12</c:f>
              <c:strCache>
                <c:ptCount val="11"/>
                <c:pt idx="0">
                  <c:v>机关</c:v>
                </c:pt>
                <c:pt idx="1">
                  <c:v>科研设计</c:v>
                </c:pt>
                <c:pt idx="2">
                  <c:v>高等教育</c:v>
                </c:pt>
                <c:pt idx="3">
                  <c:v>中初教育</c:v>
                </c:pt>
                <c:pt idx="4">
                  <c:v>医疗卫生</c:v>
                </c:pt>
                <c:pt idx="5">
                  <c:v>其他事业单位</c:v>
                </c:pt>
                <c:pt idx="6">
                  <c:v>国有企业</c:v>
                </c:pt>
                <c:pt idx="7">
                  <c:v>三资企业</c:v>
                </c:pt>
                <c:pt idx="8">
                  <c:v>其他企业</c:v>
                </c:pt>
                <c:pt idx="9">
                  <c:v>部队</c:v>
                </c:pt>
                <c:pt idx="10">
                  <c:v>其他</c:v>
                </c:pt>
              </c:strCache>
            </c:strRef>
          </c:cat>
          <c:val>
            <c:numRef>
              <c:f>Sheet1!$D$2:$D$12</c:f>
              <c:numCache>
                <c:formatCode>0.00%</c:formatCode>
                <c:ptCount val="11"/>
                <c:pt idx="0">
                  <c:v>4.8500000000000001E-2</c:v>
                </c:pt>
                <c:pt idx="1">
                  <c:v>1.0699999999999999E-2</c:v>
                </c:pt>
                <c:pt idx="2">
                  <c:v>3.8399999999999997E-2</c:v>
                </c:pt>
                <c:pt idx="3">
                  <c:v>1.6899999999999998E-2</c:v>
                </c:pt>
                <c:pt idx="4">
                  <c:v>7.3000000000000001E-3</c:v>
                </c:pt>
                <c:pt idx="5">
                  <c:v>2.7099999999999999E-2</c:v>
                </c:pt>
                <c:pt idx="6">
                  <c:v>0.22009999999999999</c:v>
                </c:pt>
                <c:pt idx="7">
                  <c:v>0.26640000000000003</c:v>
                </c:pt>
                <c:pt idx="8">
                  <c:v>0.3251</c:v>
                </c:pt>
                <c:pt idx="9" formatCode="General">
                  <c:v>0</c:v>
                </c:pt>
                <c:pt idx="10">
                  <c:v>3.95E-2</c:v>
                </c:pt>
              </c:numCache>
            </c:numRef>
          </c:val>
        </c:ser>
        <c:dLbls>
          <c:dLblPos val="outEnd"/>
          <c:showLegendKey val="0"/>
          <c:showVal val="1"/>
          <c:showCatName val="0"/>
          <c:showSerName val="0"/>
          <c:showPercent val="0"/>
          <c:showBubbleSize val="0"/>
        </c:dLbls>
        <c:gapWidth val="150"/>
        <c:axId val="340385152"/>
        <c:axId val="340386944"/>
      </c:barChart>
      <c:catAx>
        <c:axId val="340385152"/>
        <c:scaling>
          <c:orientation val="minMax"/>
        </c:scaling>
        <c:delete val="0"/>
        <c:axPos val="b"/>
        <c:majorTickMark val="out"/>
        <c:minorTickMark val="none"/>
        <c:tickLblPos val="nextTo"/>
        <c:crossAx val="340386944"/>
        <c:crosses val="autoZero"/>
        <c:auto val="1"/>
        <c:lblAlgn val="ctr"/>
        <c:lblOffset val="100"/>
        <c:noMultiLvlLbl val="0"/>
      </c:catAx>
      <c:valAx>
        <c:axId val="340386944"/>
        <c:scaling>
          <c:orientation val="minMax"/>
        </c:scaling>
        <c:delete val="0"/>
        <c:axPos val="l"/>
        <c:majorGridlines/>
        <c:numFmt formatCode="0.00%" sourceLinked="1"/>
        <c:majorTickMark val="out"/>
        <c:minorTickMark val="none"/>
        <c:tickLblPos val="nextTo"/>
        <c:crossAx val="34038515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销售额</c:v>
                </c:pt>
              </c:strCache>
            </c:strRef>
          </c:tx>
          <c:dLbls>
            <c:dLblPos val="bestFit"/>
            <c:showLegendKey val="0"/>
            <c:showVal val="1"/>
            <c:showCatName val="1"/>
            <c:showSerName val="0"/>
            <c:showPercent val="0"/>
            <c:showBubbleSize val="0"/>
            <c:showLeaderLines val="1"/>
          </c:dLbls>
          <c:cat>
            <c:strRef>
              <c:f>Sheet1!$A$2:$A$19</c:f>
              <c:strCache>
                <c:ptCount val="18"/>
                <c:pt idx="0">
                  <c:v>农、林、牧、渔业</c:v>
                </c:pt>
                <c:pt idx="1">
                  <c:v>采矿业</c:v>
                </c:pt>
                <c:pt idx="2">
                  <c:v>制造业</c:v>
                </c:pt>
                <c:pt idx="3">
                  <c:v>电力、热力、燃气及水生产和供应业</c:v>
                </c:pt>
                <c:pt idx="4">
                  <c:v>建筑业</c:v>
                </c:pt>
                <c:pt idx="5">
                  <c:v>批发和零售业</c:v>
                </c:pt>
                <c:pt idx="6">
                  <c:v>交通运输、仓储和邮政业</c:v>
                </c:pt>
                <c:pt idx="7">
                  <c:v>信息传输、软件和信息技术服务业</c:v>
                </c:pt>
                <c:pt idx="8">
                  <c:v>金融业</c:v>
                </c:pt>
                <c:pt idx="9">
                  <c:v>房地产业</c:v>
                </c:pt>
                <c:pt idx="10">
                  <c:v>租赁和商务服务业</c:v>
                </c:pt>
                <c:pt idx="11">
                  <c:v>科学研究和技术服务业</c:v>
                </c:pt>
                <c:pt idx="12">
                  <c:v>水利、环境和公共设施管理业</c:v>
                </c:pt>
                <c:pt idx="13">
                  <c:v>居民服务、修理和其他服务业</c:v>
                </c:pt>
                <c:pt idx="14">
                  <c:v>教育</c:v>
                </c:pt>
                <c:pt idx="15">
                  <c:v>卫生和社会工作</c:v>
                </c:pt>
                <c:pt idx="16">
                  <c:v>文化、体育和娱乐业</c:v>
                </c:pt>
                <c:pt idx="17">
                  <c:v>公共管理、社会保障和社会组织</c:v>
                </c:pt>
              </c:strCache>
            </c:strRef>
          </c:cat>
          <c:val>
            <c:numRef>
              <c:f>Sheet1!$B$2:$B$19</c:f>
              <c:numCache>
                <c:formatCode>0.00%</c:formatCode>
                <c:ptCount val="18"/>
                <c:pt idx="0">
                  <c:v>3.5000000000000001E-3</c:v>
                </c:pt>
                <c:pt idx="1">
                  <c:v>6.8999999999999999E-3</c:v>
                </c:pt>
                <c:pt idx="2">
                  <c:v>0.41349999999999998</c:v>
                </c:pt>
                <c:pt idx="3">
                  <c:v>2.5999999999999999E-2</c:v>
                </c:pt>
                <c:pt idx="4">
                  <c:v>5.21E-2</c:v>
                </c:pt>
                <c:pt idx="5">
                  <c:v>1.1599999999999999E-2</c:v>
                </c:pt>
                <c:pt idx="6">
                  <c:v>1.15E-2</c:v>
                </c:pt>
                <c:pt idx="7">
                  <c:v>8.3299999999999999E-2</c:v>
                </c:pt>
                <c:pt idx="8">
                  <c:v>9.9500000000000005E-2</c:v>
                </c:pt>
                <c:pt idx="9">
                  <c:v>9.2999999999999992E-3</c:v>
                </c:pt>
                <c:pt idx="10">
                  <c:v>1.4999999999999999E-2</c:v>
                </c:pt>
                <c:pt idx="11">
                  <c:v>5.2600000000000001E-2</c:v>
                </c:pt>
                <c:pt idx="12">
                  <c:v>1.1599999999999999E-2</c:v>
                </c:pt>
                <c:pt idx="13">
                  <c:v>4.8000000000000001E-2</c:v>
                </c:pt>
                <c:pt idx="14">
                  <c:v>7.7499999999999999E-2</c:v>
                </c:pt>
                <c:pt idx="15">
                  <c:v>1.0999999999999999E-2</c:v>
                </c:pt>
                <c:pt idx="16">
                  <c:v>1.21E-2</c:v>
                </c:pt>
                <c:pt idx="17">
                  <c:v>5.21E-2</c:v>
                </c:pt>
              </c:numCache>
            </c:numRef>
          </c:val>
        </c:ser>
        <c:dLbls>
          <c:dLblPos val="bestFit"/>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Sheet1!$B$1</c:f>
              <c:strCache>
                <c:ptCount val="1"/>
                <c:pt idx="0">
                  <c:v>系列 1</c:v>
                </c:pt>
              </c:strCache>
            </c:strRef>
          </c:tx>
          <c:invertIfNegative val="0"/>
          <c:cat>
            <c:strRef>
              <c:f>Sheet1!$A$2:$A$19</c:f>
              <c:strCache>
                <c:ptCount val="18"/>
                <c:pt idx="0">
                  <c:v>农、林、牧、渔业</c:v>
                </c:pt>
                <c:pt idx="1">
                  <c:v>采矿业</c:v>
                </c:pt>
                <c:pt idx="2">
                  <c:v>制造业</c:v>
                </c:pt>
                <c:pt idx="3">
                  <c:v>电力、热力、燃气及水生产和供应业</c:v>
                </c:pt>
                <c:pt idx="4">
                  <c:v>建筑业</c:v>
                </c:pt>
                <c:pt idx="5">
                  <c:v>批发和零售业</c:v>
                </c:pt>
                <c:pt idx="6">
                  <c:v>交通运输、仓储和邮政业</c:v>
                </c:pt>
                <c:pt idx="7">
                  <c:v>信息传输、软件和信息技术服务业</c:v>
                </c:pt>
                <c:pt idx="8">
                  <c:v>金融业</c:v>
                </c:pt>
                <c:pt idx="9">
                  <c:v>房地产业</c:v>
                </c:pt>
                <c:pt idx="10">
                  <c:v>租赁和商务服务业</c:v>
                </c:pt>
                <c:pt idx="11">
                  <c:v>科学研究和技术服务业</c:v>
                </c:pt>
                <c:pt idx="12">
                  <c:v>水利、环境和公共设施管理业</c:v>
                </c:pt>
                <c:pt idx="13">
                  <c:v>居民服务、修理和其他服务业</c:v>
                </c:pt>
                <c:pt idx="14">
                  <c:v>教育</c:v>
                </c:pt>
                <c:pt idx="15">
                  <c:v>卫生和社会工作</c:v>
                </c:pt>
                <c:pt idx="16">
                  <c:v>文化、体育和娱乐业</c:v>
                </c:pt>
                <c:pt idx="17">
                  <c:v>公共管理、社会保障和社会组织</c:v>
                </c:pt>
              </c:strCache>
            </c:strRef>
          </c:cat>
          <c:val>
            <c:numRef>
              <c:f>Sheet1!$B$2:$B$19</c:f>
              <c:numCache>
                <c:formatCode>General</c:formatCode>
                <c:ptCount val="18"/>
                <c:pt idx="0">
                  <c:v>6</c:v>
                </c:pt>
                <c:pt idx="1">
                  <c:v>12</c:v>
                </c:pt>
                <c:pt idx="2">
                  <c:v>715</c:v>
                </c:pt>
                <c:pt idx="3">
                  <c:v>45</c:v>
                </c:pt>
                <c:pt idx="4">
                  <c:v>90</c:v>
                </c:pt>
                <c:pt idx="5">
                  <c:v>20</c:v>
                </c:pt>
                <c:pt idx="6">
                  <c:v>25</c:v>
                </c:pt>
                <c:pt idx="7">
                  <c:v>144</c:v>
                </c:pt>
                <c:pt idx="8">
                  <c:v>172</c:v>
                </c:pt>
                <c:pt idx="9">
                  <c:v>16</c:v>
                </c:pt>
                <c:pt idx="10">
                  <c:v>26</c:v>
                </c:pt>
                <c:pt idx="11">
                  <c:v>91</c:v>
                </c:pt>
                <c:pt idx="12">
                  <c:v>20</c:v>
                </c:pt>
                <c:pt idx="13">
                  <c:v>83</c:v>
                </c:pt>
                <c:pt idx="14">
                  <c:v>134</c:v>
                </c:pt>
                <c:pt idx="15">
                  <c:v>19</c:v>
                </c:pt>
                <c:pt idx="16">
                  <c:v>21</c:v>
                </c:pt>
                <c:pt idx="17">
                  <c:v>90</c:v>
                </c:pt>
              </c:numCache>
            </c:numRef>
          </c:val>
        </c:ser>
        <c:dLbls>
          <c:dLblPos val="outEnd"/>
          <c:showLegendKey val="0"/>
          <c:showVal val="1"/>
          <c:showCatName val="0"/>
          <c:showSerName val="0"/>
          <c:showPercent val="0"/>
          <c:showBubbleSize val="0"/>
        </c:dLbls>
        <c:gapWidth val="150"/>
        <c:axId val="341355904"/>
        <c:axId val="341357696"/>
      </c:barChart>
      <c:catAx>
        <c:axId val="341355904"/>
        <c:scaling>
          <c:orientation val="minMax"/>
        </c:scaling>
        <c:delete val="0"/>
        <c:axPos val="l"/>
        <c:majorTickMark val="out"/>
        <c:minorTickMark val="none"/>
        <c:tickLblPos val="nextTo"/>
        <c:crossAx val="341357696"/>
        <c:crosses val="autoZero"/>
        <c:auto val="1"/>
        <c:lblAlgn val="ctr"/>
        <c:lblOffset val="100"/>
        <c:noMultiLvlLbl val="0"/>
      </c:catAx>
      <c:valAx>
        <c:axId val="341357696"/>
        <c:scaling>
          <c:orientation val="minMax"/>
        </c:scaling>
        <c:delete val="0"/>
        <c:axPos val="b"/>
        <c:majorGridlines/>
        <c:numFmt formatCode="General" sourceLinked="1"/>
        <c:majorTickMark val="out"/>
        <c:minorTickMark val="none"/>
        <c:tickLblPos val="nextTo"/>
        <c:crossAx val="34135590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Sheet1!$A$2:$A$19</c:f>
              <c:strCache>
                <c:ptCount val="18"/>
                <c:pt idx="0">
                  <c:v>农、林、牧、渔业</c:v>
                </c:pt>
                <c:pt idx="1">
                  <c:v>采矿业</c:v>
                </c:pt>
                <c:pt idx="2">
                  <c:v>制造业</c:v>
                </c:pt>
                <c:pt idx="3">
                  <c:v>电力、热力、燃气及水生产和供应业</c:v>
                </c:pt>
                <c:pt idx="4">
                  <c:v>建筑业</c:v>
                </c:pt>
                <c:pt idx="5">
                  <c:v>批发和零售业</c:v>
                </c:pt>
                <c:pt idx="6">
                  <c:v>交通运输、仓储和邮政业</c:v>
                </c:pt>
                <c:pt idx="7">
                  <c:v>信息传输、软件和信息技术服务业</c:v>
                </c:pt>
                <c:pt idx="8">
                  <c:v>金融业</c:v>
                </c:pt>
                <c:pt idx="9">
                  <c:v>房地产业</c:v>
                </c:pt>
                <c:pt idx="10">
                  <c:v>租赁和商务服务业</c:v>
                </c:pt>
                <c:pt idx="11">
                  <c:v>科学研究和技术服务业</c:v>
                </c:pt>
                <c:pt idx="12">
                  <c:v>水利、环境和公共设施管理业</c:v>
                </c:pt>
                <c:pt idx="13">
                  <c:v>居民服务、修理和其他服务业</c:v>
                </c:pt>
                <c:pt idx="14">
                  <c:v>教育</c:v>
                </c:pt>
                <c:pt idx="15">
                  <c:v>卫生和社会工作</c:v>
                </c:pt>
                <c:pt idx="16">
                  <c:v>文化、体育和娱乐业</c:v>
                </c:pt>
                <c:pt idx="17">
                  <c:v>公共管理、社会保障和社会组织</c:v>
                </c:pt>
              </c:strCache>
            </c:strRef>
          </c:cat>
          <c:val>
            <c:numRef>
              <c:f>Sheet1!$B$2:$B$19</c:f>
              <c:numCache>
                <c:formatCode>0.00%</c:formatCode>
                <c:ptCount val="18"/>
                <c:pt idx="0">
                  <c:v>3.5000000000000001E-3</c:v>
                </c:pt>
                <c:pt idx="1">
                  <c:v>6.8999999999999999E-3</c:v>
                </c:pt>
                <c:pt idx="2">
                  <c:v>0.41349999999999998</c:v>
                </c:pt>
                <c:pt idx="3">
                  <c:v>2.5999999999999999E-2</c:v>
                </c:pt>
                <c:pt idx="4">
                  <c:v>5.21E-2</c:v>
                </c:pt>
                <c:pt idx="5">
                  <c:v>1.1599999999999999E-2</c:v>
                </c:pt>
                <c:pt idx="6">
                  <c:v>1.4500000000000001E-2</c:v>
                </c:pt>
                <c:pt idx="7">
                  <c:v>8.3299999999999999E-2</c:v>
                </c:pt>
                <c:pt idx="8">
                  <c:v>9.9500000000000005E-2</c:v>
                </c:pt>
                <c:pt idx="9">
                  <c:v>9.2999999999999992E-3</c:v>
                </c:pt>
                <c:pt idx="10">
                  <c:v>1.4999999999999999E-2</c:v>
                </c:pt>
                <c:pt idx="11">
                  <c:v>5.2600000000000001E-2</c:v>
                </c:pt>
                <c:pt idx="12">
                  <c:v>1.1599999999999999E-2</c:v>
                </c:pt>
                <c:pt idx="13">
                  <c:v>4.8000000000000001E-2</c:v>
                </c:pt>
                <c:pt idx="14">
                  <c:v>7.7499999999999999E-2</c:v>
                </c:pt>
                <c:pt idx="15">
                  <c:v>1.0999999999999999E-2</c:v>
                </c:pt>
                <c:pt idx="16">
                  <c:v>1.21E-2</c:v>
                </c:pt>
                <c:pt idx="17">
                  <c:v>5.21E-2</c:v>
                </c:pt>
              </c:numCache>
            </c:numRef>
          </c:val>
        </c:ser>
        <c:ser>
          <c:idx val="1"/>
          <c:order val="1"/>
          <c:tx>
            <c:strRef>
              <c:f>Sheet1!$C$1</c:f>
              <c:strCache>
                <c:ptCount val="1"/>
                <c:pt idx="0">
                  <c:v>2014年</c:v>
                </c:pt>
              </c:strCache>
            </c:strRef>
          </c:tx>
          <c:invertIfNegative val="0"/>
          <c:dLbls>
            <c:delete val="1"/>
          </c:dLbls>
          <c:cat>
            <c:strRef>
              <c:f>Sheet1!$A$2:$A$19</c:f>
              <c:strCache>
                <c:ptCount val="18"/>
                <c:pt idx="0">
                  <c:v>农、林、牧、渔业</c:v>
                </c:pt>
                <c:pt idx="1">
                  <c:v>采矿业</c:v>
                </c:pt>
                <c:pt idx="2">
                  <c:v>制造业</c:v>
                </c:pt>
                <c:pt idx="3">
                  <c:v>电力、热力、燃气及水生产和供应业</c:v>
                </c:pt>
                <c:pt idx="4">
                  <c:v>建筑业</c:v>
                </c:pt>
                <c:pt idx="5">
                  <c:v>批发和零售业</c:v>
                </c:pt>
                <c:pt idx="6">
                  <c:v>交通运输、仓储和邮政业</c:v>
                </c:pt>
                <c:pt idx="7">
                  <c:v>信息传输、软件和信息技术服务业</c:v>
                </c:pt>
                <c:pt idx="8">
                  <c:v>金融业</c:v>
                </c:pt>
                <c:pt idx="9">
                  <c:v>房地产业</c:v>
                </c:pt>
                <c:pt idx="10">
                  <c:v>租赁和商务服务业</c:v>
                </c:pt>
                <c:pt idx="11">
                  <c:v>科学研究和技术服务业</c:v>
                </c:pt>
                <c:pt idx="12">
                  <c:v>水利、环境和公共设施管理业</c:v>
                </c:pt>
                <c:pt idx="13">
                  <c:v>居民服务、修理和其他服务业</c:v>
                </c:pt>
                <c:pt idx="14">
                  <c:v>教育</c:v>
                </c:pt>
                <c:pt idx="15">
                  <c:v>卫生和社会工作</c:v>
                </c:pt>
                <c:pt idx="16">
                  <c:v>文化、体育和娱乐业</c:v>
                </c:pt>
                <c:pt idx="17">
                  <c:v>公共管理、社会保障和社会组织</c:v>
                </c:pt>
              </c:strCache>
            </c:strRef>
          </c:cat>
          <c:val>
            <c:numRef>
              <c:f>Sheet1!$C$2:$C$19</c:f>
              <c:numCache>
                <c:formatCode>0.00%</c:formatCode>
                <c:ptCount val="18"/>
                <c:pt idx="0">
                  <c:v>4.7999999999999996E-3</c:v>
                </c:pt>
                <c:pt idx="1">
                  <c:v>8.0000000000000002E-3</c:v>
                </c:pt>
                <c:pt idx="2">
                  <c:v>0.26040000000000002</c:v>
                </c:pt>
                <c:pt idx="3">
                  <c:v>2.87E-2</c:v>
                </c:pt>
                <c:pt idx="4">
                  <c:v>6.7699999999999996E-2</c:v>
                </c:pt>
                <c:pt idx="5">
                  <c:v>2.3900000000000001E-2</c:v>
                </c:pt>
                <c:pt idx="6">
                  <c:v>2.3099999999999999E-2</c:v>
                </c:pt>
                <c:pt idx="7">
                  <c:v>0.10829999999999999</c:v>
                </c:pt>
                <c:pt idx="8">
                  <c:v>0.1075</c:v>
                </c:pt>
                <c:pt idx="9">
                  <c:v>1.1900000000000001E-2</c:v>
                </c:pt>
                <c:pt idx="10">
                  <c:v>1.5900000000000001E-2</c:v>
                </c:pt>
                <c:pt idx="11">
                  <c:v>5.6500000000000002E-2</c:v>
                </c:pt>
                <c:pt idx="12">
                  <c:v>1.2699999999999999E-2</c:v>
                </c:pt>
                <c:pt idx="13">
                  <c:v>5.0200000000000002E-2</c:v>
                </c:pt>
                <c:pt idx="14">
                  <c:v>0.11070000000000001</c:v>
                </c:pt>
                <c:pt idx="15">
                  <c:v>1.5900000000000001E-2</c:v>
                </c:pt>
                <c:pt idx="16">
                  <c:v>1.67E-2</c:v>
                </c:pt>
                <c:pt idx="17">
                  <c:v>7.7200000000000005E-2</c:v>
                </c:pt>
              </c:numCache>
            </c:numRef>
          </c:val>
        </c:ser>
        <c:ser>
          <c:idx val="2"/>
          <c:order val="2"/>
          <c:tx>
            <c:strRef>
              <c:f>Sheet1!$D$1</c:f>
              <c:strCache>
                <c:ptCount val="1"/>
                <c:pt idx="0">
                  <c:v>2015年</c:v>
                </c:pt>
              </c:strCache>
            </c:strRef>
          </c:tx>
          <c:invertIfNegative val="0"/>
          <c:dLbls>
            <c:delete val="1"/>
          </c:dLbls>
          <c:cat>
            <c:strRef>
              <c:f>Sheet1!$A$2:$A$19</c:f>
              <c:strCache>
                <c:ptCount val="18"/>
                <c:pt idx="0">
                  <c:v>农、林、牧、渔业</c:v>
                </c:pt>
                <c:pt idx="1">
                  <c:v>采矿业</c:v>
                </c:pt>
                <c:pt idx="2">
                  <c:v>制造业</c:v>
                </c:pt>
                <c:pt idx="3">
                  <c:v>电力、热力、燃气及水生产和供应业</c:v>
                </c:pt>
                <c:pt idx="4">
                  <c:v>建筑业</c:v>
                </c:pt>
                <c:pt idx="5">
                  <c:v>批发和零售业</c:v>
                </c:pt>
                <c:pt idx="6">
                  <c:v>交通运输、仓储和邮政业</c:v>
                </c:pt>
                <c:pt idx="7">
                  <c:v>信息传输、软件和信息技术服务业</c:v>
                </c:pt>
                <c:pt idx="8">
                  <c:v>金融业</c:v>
                </c:pt>
                <c:pt idx="9">
                  <c:v>房地产业</c:v>
                </c:pt>
                <c:pt idx="10">
                  <c:v>租赁和商务服务业</c:v>
                </c:pt>
                <c:pt idx="11">
                  <c:v>科学研究和技术服务业</c:v>
                </c:pt>
                <c:pt idx="12">
                  <c:v>水利、环境和公共设施管理业</c:v>
                </c:pt>
                <c:pt idx="13">
                  <c:v>居民服务、修理和其他服务业</c:v>
                </c:pt>
                <c:pt idx="14">
                  <c:v>教育</c:v>
                </c:pt>
                <c:pt idx="15">
                  <c:v>卫生和社会工作</c:v>
                </c:pt>
                <c:pt idx="16">
                  <c:v>文化、体育和娱乐业</c:v>
                </c:pt>
                <c:pt idx="17">
                  <c:v>公共管理、社会保障和社会组织</c:v>
                </c:pt>
              </c:strCache>
            </c:strRef>
          </c:cat>
          <c:val>
            <c:numRef>
              <c:f>Sheet1!$D$2:$D$19</c:f>
              <c:numCache>
                <c:formatCode>0.00%</c:formatCode>
                <c:ptCount val="18"/>
                <c:pt idx="0">
                  <c:v>3.0000000000000001E-3</c:v>
                </c:pt>
                <c:pt idx="1">
                  <c:v>4.4999999999999997E-3</c:v>
                </c:pt>
                <c:pt idx="2">
                  <c:v>0.29389999999999999</c:v>
                </c:pt>
                <c:pt idx="3">
                  <c:v>1.7999999999999999E-2</c:v>
                </c:pt>
                <c:pt idx="4">
                  <c:v>7.7799999999999994E-2</c:v>
                </c:pt>
                <c:pt idx="5">
                  <c:v>1.4999999999999999E-2</c:v>
                </c:pt>
                <c:pt idx="6">
                  <c:v>1.72E-2</c:v>
                </c:pt>
                <c:pt idx="7">
                  <c:v>0.12720000000000001</c:v>
                </c:pt>
                <c:pt idx="8">
                  <c:v>9.7199999999999995E-2</c:v>
                </c:pt>
                <c:pt idx="9">
                  <c:v>1.2699999999999999E-2</c:v>
                </c:pt>
                <c:pt idx="10">
                  <c:v>1.35E-2</c:v>
                </c:pt>
                <c:pt idx="11">
                  <c:v>3.8899999999999997E-2</c:v>
                </c:pt>
                <c:pt idx="12">
                  <c:v>7.4999999999999997E-3</c:v>
                </c:pt>
                <c:pt idx="13">
                  <c:v>2.9899999999999999E-2</c:v>
                </c:pt>
                <c:pt idx="14">
                  <c:v>0.1197</c:v>
                </c:pt>
                <c:pt idx="15">
                  <c:v>2.1700000000000001E-2</c:v>
                </c:pt>
                <c:pt idx="16">
                  <c:v>2.92E-2</c:v>
                </c:pt>
                <c:pt idx="17">
                  <c:v>7.3300000000000004E-2</c:v>
                </c:pt>
              </c:numCache>
            </c:numRef>
          </c:val>
        </c:ser>
        <c:dLbls>
          <c:dLblPos val="outEnd"/>
          <c:showLegendKey val="0"/>
          <c:showVal val="1"/>
          <c:showCatName val="0"/>
          <c:showSerName val="0"/>
          <c:showPercent val="0"/>
          <c:showBubbleSize val="0"/>
        </c:dLbls>
        <c:gapWidth val="150"/>
        <c:axId val="341396096"/>
        <c:axId val="341610880"/>
      </c:barChart>
      <c:catAx>
        <c:axId val="341396096"/>
        <c:scaling>
          <c:orientation val="minMax"/>
        </c:scaling>
        <c:delete val="0"/>
        <c:axPos val="b"/>
        <c:majorTickMark val="out"/>
        <c:minorTickMark val="none"/>
        <c:tickLblPos val="nextTo"/>
        <c:crossAx val="341610880"/>
        <c:crosses val="autoZero"/>
        <c:auto val="1"/>
        <c:lblAlgn val="ctr"/>
        <c:lblOffset val="100"/>
        <c:noMultiLvlLbl val="0"/>
      </c:catAx>
      <c:valAx>
        <c:axId val="341610880"/>
        <c:scaling>
          <c:orientation val="minMax"/>
        </c:scaling>
        <c:delete val="0"/>
        <c:axPos val="l"/>
        <c:majorGridlines/>
        <c:numFmt formatCode="0.00%" sourceLinked="1"/>
        <c:majorTickMark val="out"/>
        <c:minorTickMark val="none"/>
        <c:tickLblPos val="nextTo"/>
        <c:crossAx val="34139609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合同就业</c:v>
                </c:pt>
              </c:strCache>
            </c:strRef>
          </c:tx>
          <c:invertIfNegative val="0"/>
          <c:cat>
            <c:strRef>
              <c:f>Sheet1!$A$2:$A$4</c:f>
              <c:strCache>
                <c:ptCount val="3"/>
                <c:pt idx="0">
                  <c:v>2013年</c:v>
                </c:pt>
                <c:pt idx="1">
                  <c:v>2014年</c:v>
                </c:pt>
                <c:pt idx="2">
                  <c:v>2105年</c:v>
                </c:pt>
              </c:strCache>
            </c:strRef>
          </c:cat>
          <c:val>
            <c:numRef>
              <c:f>Sheet1!$B$2:$B$4</c:f>
              <c:numCache>
                <c:formatCode>General</c:formatCode>
                <c:ptCount val="3"/>
                <c:pt idx="0">
                  <c:v>94</c:v>
                </c:pt>
                <c:pt idx="1">
                  <c:v>113</c:v>
                </c:pt>
                <c:pt idx="2">
                  <c:v>84</c:v>
                </c:pt>
              </c:numCache>
            </c:numRef>
          </c:val>
        </c:ser>
        <c:ser>
          <c:idx val="1"/>
          <c:order val="1"/>
          <c:tx>
            <c:strRef>
              <c:f>Sheet1!$C$1</c:f>
              <c:strCache>
                <c:ptCount val="1"/>
                <c:pt idx="0">
                  <c:v>灵活就业</c:v>
                </c:pt>
              </c:strCache>
            </c:strRef>
          </c:tx>
          <c:invertIfNegative val="0"/>
          <c:cat>
            <c:strRef>
              <c:f>Sheet1!$A$2:$A$4</c:f>
              <c:strCache>
                <c:ptCount val="3"/>
                <c:pt idx="0">
                  <c:v>2013年</c:v>
                </c:pt>
                <c:pt idx="1">
                  <c:v>2014年</c:v>
                </c:pt>
                <c:pt idx="2">
                  <c:v>2105年</c:v>
                </c:pt>
              </c:strCache>
            </c:strRef>
          </c:cat>
          <c:val>
            <c:numRef>
              <c:f>Sheet1!$C$2:$C$4</c:f>
              <c:numCache>
                <c:formatCode>General</c:formatCode>
                <c:ptCount val="3"/>
                <c:pt idx="0">
                  <c:v>12</c:v>
                </c:pt>
                <c:pt idx="1">
                  <c:v>5</c:v>
                </c:pt>
                <c:pt idx="2">
                  <c:v>6</c:v>
                </c:pt>
              </c:numCache>
            </c:numRef>
          </c:val>
        </c:ser>
        <c:dLbls>
          <c:dLblPos val="outEnd"/>
          <c:showLegendKey val="0"/>
          <c:showVal val="1"/>
          <c:showCatName val="0"/>
          <c:showSerName val="0"/>
          <c:showPercent val="0"/>
          <c:showBubbleSize val="0"/>
        </c:dLbls>
        <c:gapWidth val="150"/>
        <c:axId val="341628800"/>
        <c:axId val="341630336"/>
      </c:barChart>
      <c:catAx>
        <c:axId val="341628800"/>
        <c:scaling>
          <c:orientation val="minMax"/>
        </c:scaling>
        <c:delete val="0"/>
        <c:axPos val="b"/>
        <c:majorTickMark val="out"/>
        <c:minorTickMark val="none"/>
        <c:tickLblPos val="nextTo"/>
        <c:crossAx val="341630336"/>
        <c:crosses val="autoZero"/>
        <c:auto val="1"/>
        <c:lblAlgn val="ctr"/>
        <c:lblOffset val="100"/>
        <c:noMultiLvlLbl val="0"/>
      </c:catAx>
      <c:valAx>
        <c:axId val="341630336"/>
        <c:scaling>
          <c:orientation val="minMax"/>
        </c:scaling>
        <c:delete val="0"/>
        <c:axPos val="l"/>
        <c:majorGridlines/>
        <c:numFmt formatCode="General" sourceLinked="1"/>
        <c:majorTickMark val="out"/>
        <c:minorTickMark val="none"/>
        <c:tickLblPos val="nextTo"/>
        <c:crossAx val="341628800"/>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numFmt formatCode="0.00%" sourceLinked="0"/>
            <c:showLegendKey val="0"/>
            <c:showVal val="1"/>
            <c:showCatName val="0"/>
            <c:showSerName val="0"/>
            <c:showPercent val="0"/>
            <c:showBubbleSize val="0"/>
            <c:showLeaderLines val="0"/>
          </c:dLbls>
          <c:cat>
            <c:strRef>
              <c:f>Sheet1!$A$2:$A$12</c:f>
              <c:strCache>
                <c:ptCount val="11"/>
                <c:pt idx="0">
                  <c:v>能动</c:v>
                </c:pt>
                <c:pt idx="1">
                  <c:v>光电</c:v>
                </c:pt>
                <c:pt idx="2">
                  <c:v>管理</c:v>
                </c:pt>
                <c:pt idx="3">
                  <c:v>机械</c:v>
                </c:pt>
                <c:pt idx="4">
                  <c:v>外语</c:v>
                </c:pt>
                <c:pt idx="5">
                  <c:v>环建</c:v>
                </c:pt>
                <c:pt idx="6">
                  <c:v>版艺</c:v>
                </c:pt>
                <c:pt idx="7">
                  <c:v>医疗</c:v>
                </c:pt>
                <c:pt idx="8">
                  <c:v>理学院</c:v>
                </c:pt>
                <c:pt idx="9">
                  <c:v>社科学院</c:v>
                </c:pt>
                <c:pt idx="10">
                  <c:v>合计</c:v>
                </c:pt>
              </c:strCache>
            </c:strRef>
          </c:cat>
          <c:val>
            <c:numRef>
              <c:f>Sheet1!$B$2:$B$12</c:f>
              <c:numCache>
                <c:formatCode>0.00%</c:formatCode>
                <c:ptCount val="11"/>
                <c:pt idx="0">
                  <c:v>3.6900000000000002E-2</c:v>
                </c:pt>
                <c:pt idx="1">
                  <c:v>2.6499999999999999E-2</c:v>
                </c:pt>
                <c:pt idx="2">
                  <c:v>1.1900000000000001E-2</c:v>
                </c:pt>
                <c:pt idx="3">
                  <c:v>9.7999999999999997E-3</c:v>
                </c:pt>
                <c:pt idx="4">
                  <c:v>0</c:v>
                </c:pt>
                <c:pt idx="5">
                  <c:v>3.7900000000000003E-2</c:v>
                </c:pt>
                <c:pt idx="6" formatCode="0%">
                  <c:v>0</c:v>
                </c:pt>
                <c:pt idx="7">
                  <c:v>2.1299999999999999E-2</c:v>
                </c:pt>
                <c:pt idx="8">
                  <c:v>3.5700000000000003E-2</c:v>
                </c:pt>
                <c:pt idx="9">
                  <c:v>0</c:v>
                </c:pt>
                <c:pt idx="10">
                  <c:v>1.7999999999999999E-2</c:v>
                </c:pt>
              </c:numCache>
            </c:numRef>
          </c:val>
        </c:ser>
        <c:dLbls>
          <c:showLegendKey val="0"/>
          <c:showVal val="1"/>
          <c:showCatName val="0"/>
          <c:showSerName val="0"/>
          <c:showPercent val="0"/>
          <c:showBubbleSize val="0"/>
        </c:dLbls>
        <c:gapWidth val="150"/>
        <c:axId val="317499648"/>
        <c:axId val="318108800"/>
      </c:barChart>
      <c:catAx>
        <c:axId val="317499648"/>
        <c:scaling>
          <c:orientation val="minMax"/>
        </c:scaling>
        <c:delete val="0"/>
        <c:axPos val="b"/>
        <c:majorTickMark val="out"/>
        <c:minorTickMark val="none"/>
        <c:tickLblPos val="nextTo"/>
        <c:crossAx val="318108800"/>
        <c:crosses val="autoZero"/>
        <c:auto val="1"/>
        <c:lblAlgn val="ctr"/>
        <c:lblOffset val="100"/>
        <c:noMultiLvlLbl val="0"/>
      </c:catAx>
      <c:valAx>
        <c:axId val="318108800"/>
        <c:scaling>
          <c:orientation val="minMax"/>
        </c:scaling>
        <c:delete val="0"/>
        <c:axPos val="l"/>
        <c:majorGridlines/>
        <c:numFmt formatCode="0.00%" sourceLinked="1"/>
        <c:majorTickMark val="out"/>
        <c:minorTickMark val="none"/>
        <c:tickLblPos val="nextTo"/>
        <c:crossAx val="3174996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2013年</c:v>
                </c:pt>
              </c:strCache>
            </c:strRef>
          </c:tx>
          <c:invertIfNegative val="0"/>
          <c:dLbls>
            <c:dLbl>
              <c:idx val="2"/>
              <c:layout>
                <c:manualLayout>
                  <c:x val="2.4095288327634769E-3"/>
                  <c:y val="-2.0619360117936244E-2"/>
                </c:manualLayout>
              </c:layout>
              <c:dLblPos val="outEnd"/>
              <c:showLegendKey val="0"/>
              <c:showVal val="1"/>
              <c:showCatName val="0"/>
              <c:showSerName val="0"/>
              <c:showPercent val="0"/>
              <c:showBubbleSize val="0"/>
            </c:dLbl>
            <c:dLbl>
              <c:idx val="4"/>
              <c:layout>
                <c:manualLayout>
                  <c:x val="0"/>
                  <c:y val="8.2477440471743473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Sheet1!$A$2:$A$7</c:f>
              <c:strCache>
                <c:ptCount val="6"/>
                <c:pt idx="0">
                  <c:v>工学</c:v>
                </c:pt>
                <c:pt idx="1">
                  <c:v>管理学</c:v>
                </c:pt>
                <c:pt idx="2">
                  <c:v>经济学</c:v>
                </c:pt>
                <c:pt idx="3">
                  <c:v>理学</c:v>
                </c:pt>
                <c:pt idx="4">
                  <c:v>文学</c:v>
                </c:pt>
                <c:pt idx="5">
                  <c:v>法学</c:v>
                </c:pt>
              </c:strCache>
            </c:strRef>
          </c:cat>
          <c:val>
            <c:numRef>
              <c:f>Sheet1!$B$2:$B$7</c:f>
              <c:numCache>
                <c:formatCode>General</c:formatCode>
                <c:ptCount val="6"/>
                <c:pt idx="0">
                  <c:v>766</c:v>
                </c:pt>
                <c:pt idx="1">
                  <c:v>331</c:v>
                </c:pt>
                <c:pt idx="2">
                  <c:v>167</c:v>
                </c:pt>
                <c:pt idx="3">
                  <c:v>71</c:v>
                </c:pt>
                <c:pt idx="4">
                  <c:v>101</c:v>
                </c:pt>
                <c:pt idx="5">
                  <c:v>24</c:v>
                </c:pt>
              </c:numCache>
            </c:numRef>
          </c:val>
        </c:ser>
        <c:ser>
          <c:idx val="1"/>
          <c:order val="1"/>
          <c:tx>
            <c:strRef>
              <c:f>Sheet1!$C$1</c:f>
              <c:strCache>
                <c:ptCount val="1"/>
                <c:pt idx="0">
                  <c:v>2014年</c:v>
                </c:pt>
              </c:strCache>
            </c:strRef>
          </c:tx>
          <c:invertIfNegative val="0"/>
          <c:cat>
            <c:strRef>
              <c:f>Sheet1!$A$2:$A$7</c:f>
              <c:strCache>
                <c:ptCount val="6"/>
                <c:pt idx="0">
                  <c:v>工学</c:v>
                </c:pt>
                <c:pt idx="1">
                  <c:v>管理学</c:v>
                </c:pt>
                <c:pt idx="2">
                  <c:v>经济学</c:v>
                </c:pt>
                <c:pt idx="3">
                  <c:v>理学</c:v>
                </c:pt>
                <c:pt idx="4">
                  <c:v>文学</c:v>
                </c:pt>
                <c:pt idx="5">
                  <c:v>法学</c:v>
                </c:pt>
              </c:strCache>
            </c:strRef>
          </c:cat>
          <c:val>
            <c:numRef>
              <c:f>Sheet1!$C$2:$C$7</c:f>
              <c:numCache>
                <c:formatCode>General</c:formatCode>
                <c:ptCount val="6"/>
                <c:pt idx="0">
                  <c:v>912</c:v>
                </c:pt>
                <c:pt idx="1">
                  <c:v>290</c:v>
                </c:pt>
                <c:pt idx="2">
                  <c:v>156</c:v>
                </c:pt>
                <c:pt idx="3">
                  <c:v>70</c:v>
                </c:pt>
                <c:pt idx="4">
                  <c:v>114</c:v>
                </c:pt>
                <c:pt idx="5">
                  <c:v>27</c:v>
                </c:pt>
              </c:numCache>
            </c:numRef>
          </c:val>
        </c:ser>
        <c:ser>
          <c:idx val="2"/>
          <c:order val="2"/>
          <c:tx>
            <c:strRef>
              <c:f>Sheet1!$D$1</c:f>
              <c:strCache>
                <c:ptCount val="1"/>
                <c:pt idx="0">
                  <c:v>2015年</c:v>
                </c:pt>
              </c:strCache>
            </c:strRef>
          </c:tx>
          <c:invertIfNegative val="0"/>
          <c:dLbls>
            <c:dLbl>
              <c:idx val="2"/>
              <c:layout>
                <c:manualLayout>
                  <c:x val="0"/>
                  <c:y val="1.6495488094348996E-2"/>
                </c:manualLayout>
              </c:layout>
              <c:dLblPos val="outEnd"/>
              <c:showLegendKey val="0"/>
              <c:showVal val="1"/>
              <c:showCatName val="0"/>
              <c:showSerName val="0"/>
              <c:showPercent val="0"/>
              <c:showBubbleSize val="0"/>
            </c:dLbl>
            <c:dLbl>
              <c:idx val="4"/>
              <c:layout>
                <c:manualLayout>
                  <c:x val="0"/>
                  <c:y val="-1.2371616070761747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Sheet1!$A$2:$A$7</c:f>
              <c:strCache>
                <c:ptCount val="6"/>
                <c:pt idx="0">
                  <c:v>工学</c:v>
                </c:pt>
                <c:pt idx="1">
                  <c:v>管理学</c:v>
                </c:pt>
                <c:pt idx="2">
                  <c:v>经济学</c:v>
                </c:pt>
                <c:pt idx="3">
                  <c:v>理学</c:v>
                </c:pt>
                <c:pt idx="4">
                  <c:v>文学</c:v>
                </c:pt>
                <c:pt idx="5">
                  <c:v>法学</c:v>
                </c:pt>
              </c:strCache>
            </c:strRef>
          </c:cat>
          <c:val>
            <c:numRef>
              <c:f>Sheet1!$D$2:$D$7</c:f>
              <c:numCache>
                <c:formatCode>General</c:formatCode>
                <c:ptCount val="6"/>
                <c:pt idx="0">
                  <c:v>1206</c:v>
                </c:pt>
                <c:pt idx="1">
                  <c:v>262</c:v>
                </c:pt>
                <c:pt idx="2">
                  <c:v>148</c:v>
                </c:pt>
                <c:pt idx="3">
                  <c:v>58</c:v>
                </c:pt>
                <c:pt idx="4">
                  <c:v>135</c:v>
                </c:pt>
                <c:pt idx="5">
                  <c:v>28</c:v>
                </c:pt>
              </c:numCache>
            </c:numRef>
          </c:val>
        </c:ser>
        <c:dLbls>
          <c:dLblPos val="outEnd"/>
          <c:showLegendKey val="0"/>
          <c:showVal val="1"/>
          <c:showCatName val="0"/>
          <c:showSerName val="0"/>
          <c:showPercent val="0"/>
          <c:showBubbleSize val="0"/>
        </c:dLbls>
        <c:gapWidth val="150"/>
        <c:axId val="317298176"/>
        <c:axId val="317305216"/>
      </c:barChart>
      <c:catAx>
        <c:axId val="317298176"/>
        <c:scaling>
          <c:orientation val="minMax"/>
        </c:scaling>
        <c:delete val="0"/>
        <c:axPos val="b"/>
        <c:majorTickMark val="out"/>
        <c:minorTickMark val="none"/>
        <c:tickLblPos val="nextTo"/>
        <c:crossAx val="317305216"/>
        <c:crosses val="autoZero"/>
        <c:auto val="1"/>
        <c:lblAlgn val="ctr"/>
        <c:lblOffset val="100"/>
        <c:noMultiLvlLbl val="0"/>
      </c:catAx>
      <c:valAx>
        <c:axId val="317305216"/>
        <c:scaling>
          <c:orientation val="minMax"/>
        </c:scaling>
        <c:delete val="0"/>
        <c:axPos val="l"/>
        <c:majorGridlines/>
        <c:numFmt formatCode="General" sourceLinked="1"/>
        <c:majorTickMark val="out"/>
        <c:minorTickMark val="none"/>
        <c:tickLblPos val="nextTo"/>
        <c:crossAx val="317298176"/>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Sheet1!$A$2:$A$12</c:f>
              <c:strCache>
                <c:ptCount val="11"/>
                <c:pt idx="0">
                  <c:v>能动</c:v>
                </c:pt>
                <c:pt idx="1">
                  <c:v>光电</c:v>
                </c:pt>
                <c:pt idx="2">
                  <c:v>管理</c:v>
                </c:pt>
                <c:pt idx="3">
                  <c:v>机械</c:v>
                </c:pt>
                <c:pt idx="4">
                  <c:v>外语</c:v>
                </c:pt>
                <c:pt idx="5">
                  <c:v>环建</c:v>
                </c:pt>
                <c:pt idx="6">
                  <c:v>版艺</c:v>
                </c:pt>
                <c:pt idx="7">
                  <c:v>医疗</c:v>
                </c:pt>
                <c:pt idx="8">
                  <c:v>理学院</c:v>
                </c:pt>
                <c:pt idx="9">
                  <c:v>社科学院</c:v>
                </c:pt>
                <c:pt idx="10">
                  <c:v>合计</c:v>
                </c:pt>
              </c:strCache>
            </c:strRef>
          </c:cat>
          <c:val>
            <c:numRef>
              <c:f>Sheet1!$B$2:$B$12</c:f>
              <c:numCache>
                <c:formatCode>0.00%</c:formatCode>
                <c:ptCount val="11"/>
                <c:pt idx="0">
                  <c:v>2.3E-2</c:v>
                </c:pt>
                <c:pt idx="1">
                  <c:v>2.7000000000000001E-3</c:v>
                </c:pt>
                <c:pt idx="2">
                  <c:v>1.1900000000000001E-2</c:v>
                </c:pt>
                <c:pt idx="3">
                  <c:v>1.47E-2</c:v>
                </c:pt>
                <c:pt idx="4">
                  <c:v>6.0199999999999997E-2</c:v>
                </c:pt>
                <c:pt idx="5">
                  <c:v>3.7900000000000003E-2</c:v>
                </c:pt>
                <c:pt idx="6">
                  <c:v>3.85E-2</c:v>
                </c:pt>
                <c:pt idx="7">
                  <c:v>1.06E-2</c:v>
                </c:pt>
                <c:pt idx="8">
                  <c:v>0</c:v>
                </c:pt>
                <c:pt idx="9">
                  <c:v>0</c:v>
                </c:pt>
                <c:pt idx="10">
                  <c:v>1.4200000000000001E-2</c:v>
                </c:pt>
              </c:numCache>
            </c:numRef>
          </c:val>
        </c:ser>
        <c:dLbls>
          <c:showLegendKey val="0"/>
          <c:showVal val="1"/>
          <c:showCatName val="0"/>
          <c:showSerName val="0"/>
          <c:showPercent val="0"/>
          <c:showBubbleSize val="0"/>
        </c:dLbls>
        <c:gapWidth val="150"/>
        <c:axId val="436638848"/>
        <c:axId val="436640384"/>
      </c:barChart>
      <c:catAx>
        <c:axId val="436638848"/>
        <c:scaling>
          <c:orientation val="minMax"/>
        </c:scaling>
        <c:delete val="0"/>
        <c:axPos val="b"/>
        <c:majorTickMark val="out"/>
        <c:minorTickMark val="none"/>
        <c:tickLblPos val="nextTo"/>
        <c:crossAx val="436640384"/>
        <c:crosses val="autoZero"/>
        <c:auto val="1"/>
        <c:lblAlgn val="ctr"/>
        <c:lblOffset val="100"/>
        <c:noMultiLvlLbl val="0"/>
      </c:catAx>
      <c:valAx>
        <c:axId val="436640384"/>
        <c:scaling>
          <c:orientation val="minMax"/>
        </c:scaling>
        <c:delete val="0"/>
        <c:axPos val="l"/>
        <c:majorGridlines/>
        <c:numFmt formatCode="0.00%" sourceLinked="1"/>
        <c:majorTickMark val="out"/>
        <c:minorTickMark val="none"/>
        <c:tickLblPos val="nextTo"/>
        <c:crossAx val="43663884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Sheet1!$A$2:$A$4</c:f>
              <c:strCache>
                <c:ptCount val="3"/>
                <c:pt idx="0">
                  <c:v>2013年</c:v>
                </c:pt>
                <c:pt idx="1">
                  <c:v>2014年</c:v>
                </c:pt>
                <c:pt idx="2">
                  <c:v>2015年</c:v>
                </c:pt>
              </c:strCache>
            </c:strRef>
          </c:cat>
          <c:val>
            <c:numRef>
              <c:f>Sheet1!$B$2:$B$4</c:f>
              <c:numCache>
                <c:formatCode>0.00%</c:formatCode>
                <c:ptCount val="3"/>
                <c:pt idx="0">
                  <c:v>0.309</c:v>
                </c:pt>
                <c:pt idx="1">
                  <c:v>0.24740000000000001</c:v>
                </c:pt>
                <c:pt idx="2">
                  <c:v>0.25380000000000003</c:v>
                </c:pt>
              </c:numCache>
            </c:numRef>
          </c:val>
        </c:ser>
        <c:dLbls>
          <c:dLblPos val="outEnd"/>
          <c:showLegendKey val="0"/>
          <c:showVal val="1"/>
          <c:showCatName val="0"/>
          <c:showSerName val="0"/>
          <c:showPercent val="0"/>
          <c:showBubbleSize val="0"/>
        </c:dLbls>
        <c:gapWidth val="150"/>
        <c:axId val="436644480"/>
        <c:axId val="436748672"/>
      </c:barChart>
      <c:catAx>
        <c:axId val="436644480"/>
        <c:scaling>
          <c:orientation val="minMax"/>
        </c:scaling>
        <c:delete val="0"/>
        <c:axPos val="b"/>
        <c:majorTickMark val="out"/>
        <c:minorTickMark val="none"/>
        <c:tickLblPos val="nextTo"/>
        <c:crossAx val="436748672"/>
        <c:crosses val="autoZero"/>
        <c:auto val="1"/>
        <c:lblAlgn val="ctr"/>
        <c:lblOffset val="100"/>
        <c:noMultiLvlLbl val="0"/>
      </c:catAx>
      <c:valAx>
        <c:axId val="436748672"/>
        <c:scaling>
          <c:orientation val="minMax"/>
        </c:scaling>
        <c:delete val="0"/>
        <c:axPos val="l"/>
        <c:majorGridlines/>
        <c:numFmt formatCode="0.00%" sourceLinked="1"/>
        <c:majorTickMark val="out"/>
        <c:minorTickMark val="none"/>
        <c:tickLblPos val="nextTo"/>
        <c:crossAx val="43664448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销售额</c:v>
                </c:pt>
              </c:strCache>
            </c:strRef>
          </c:tx>
          <c:dLbls>
            <c:showLegendKey val="0"/>
            <c:showVal val="1"/>
            <c:showCatName val="1"/>
            <c:showSerName val="0"/>
            <c:showPercent val="0"/>
            <c:showBubbleSize val="0"/>
            <c:showLeaderLines val="1"/>
          </c:dLbls>
          <c:cat>
            <c:strRef>
              <c:f>Sheet1!$A$2:$A$3</c:f>
              <c:strCache>
                <c:ptCount val="2"/>
                <c:pt idx="0">
                  <c:v>已就业</c:v>
                </c:pt>
                <c:pt idx="1">
                  <c:v>待就业</c:v>
                </c:pt>
              </c:strCache>
            </c:strRef>
          </c:cat>
          <c:val>
            <c:numRef>
              <c:f>Sheet1!$B$2:$B$3</c:f>
              <c:numCache>
                <c:formatCode>0.00%</c:formatCode>
                <c:ptCount val="2"/>
                <c:pt idx="0">
                  <c:v>0.96460000000000001</c:v>
                </c:pt>
                <c:pt idx="1">
                  <c:v>3.5400000000000001E-2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Sheet1!$A$2:$A$4</c:f>
              <c:strCache>
                <c:ptCount val="3"/>
                <c:pt idx="0">
                  <c:v>上海生源</c:v>
                </c:pt>
                <c:pt idx="1">
                  <c:v>非上海生源</c:v>
                </c:pt>
                <c:pt idx="2">
                  <c:v>全部</c:v>
                </c:pt>
              </c:strCache>
            </c:strRef>
          </c:cat>
          <c:val>
            <c:numRef>
              <c:f>Sheet1!$B$2:$B$4</c:f>
              <c:numCache>
                <c:formatCode>0.00%</c:formatCode>
                <c:ptCount val="3"/>
                <c:pt idx="0">
                  <c:v>0.98880000000000001</c:v>
                </c:pt>
                <c:pt idx="1">
                  <c:v>0.96050000000000002</c:v>
                </c:pt>
                <c:pt idx="2">
                  <c:v>0.96460000000000001</c:v>
                </c:pt>
              </c:numCache>
            </c:numRef>
          </c:val>
        </c:ser>
        <c:dLbls>
          <c:dLblPos val="outEnd"/>
          <c:showLegendKey val="0"/>
          <c:showVal val="1"/>
          <c:showCatName val="0"/>
          <c:showSerName val="0"/>
          <c:showPercent val="0"/>
          <c:showBubbleSize val="0"/>
        </c:dLbls>
        <c:gapWidth val="150"/>
        <c:axId val="441874688"/>
        <c:axId val="441876480"/>
      </c:barChart>
      <c:catAx>
        <c:axId val="441874688"/>
        <c:scaling>
          <c:orientation val="minMax"/>
        </c:scaling>
        <c:delete val="0"/>
        <c:axPos val="b"/>
        <c:majorTickMark val="out"/>
        <c:minorTickMark val="none"/>
        <c:tickLblPos val="nextTo"/>
        <c:crossAx val="441876480"/>
        <c:crosses val="autoZero"/>
        <c:auto val="1"/>
        <c:lblAlgn val="ctr"/>
        <c:lblOffset val="100"/>
        <c:noMultiLvlLbl val="0"/>
      </c:catAx>
      <c:valAx>
        <c:axId val="441876480"/>
        <c:scaling>
          <c:orientation val="minMax"/>
          <c:max val="0.995"/>
        </c:scaling>
        <c:delete val="0"/>
        <c:axPos val="l"/>
        <c:majorGridlines/>
        <c:numFmt formatCode="0.00%" sourceLinked="1"/>
        <c:majorTickMark val="out"/>
        <c:minorTickMark val="none"/>
        <c:tickLblPos val="nextTo"/>
        <c:crossAx val="441874688"/>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Sheet1!$A$2:$A$4</c:f>
              <c:strCache>
                <c:ptCount val="3"/>
                <c:pt idx="0">
                  <c:v>男生</c:v>
                </c:pt>
                <c:pt idx="1">
                  <c:v>女生</c:v>
                </c:pt>
                <c:pt idx="2">
                  <c:v>全部</c:v>
                </c:pt>
              </c:strCache>
            </c:strRef>
          </c:cat>
          <c:val>
            <c:numRef>
              <c:f>Sheet1!$B$2:$B$4</c:f>
              <c:numCache>
                <c:formatCode>0.00%</c:formatCode>
                <c:ptCount val="3"/>
                <c:pt idx="0">
                  <c:v>0.96950000000000003</c:v>
                </c:pt>
                <c:pt idx="1">
                  <c:v>0.95809999999999995</c:v>
                </c:pt>
                <c:pt idx="2">
                  <c:v>0.96460000000000001</c:v>
                </c:pt>
              </c:numCache>
            </c:numRef>
          </c:val>
        </c:ser>
        <c:dLbls>
          <c:dLblPos val="outEnd"/>
          <c:showLegendKey val="0"/>
          <c:showVal val="1"/>
          <c:showCatName val="0"/>
          <c:showSerName val="0"/>
          <c:showPercent val="0"/>
          <c:showBubbleSize val="0"/>
        </c:dLbls>
        <c:gapWidth val="150"/>
        <c:axId val="441892864"/>
        <c:axId val="441894400"/>
      </c:barChart>
      <c:catAx>
        <c:axId val="441892864"/>
        <c:scaling>
          <c:orientation val="minMax"/>
        </c:scaling>
        <c:delete val="0"/>
        <c:axPos val="b"/>
        <c:majorTickMark val="out"/>
        <c:minorTickMark val="none"/>
        <c:tickLblPos val="nextTo"/>
        <c:crossAx val="441894400"/>
        <c:crosses val="autoZero"/>
        <c:auto val="1"/>
        <c:lblAlgn val="ctr"/>
        <c:lblOffset val="100"/>
        <c:noMultiLvlLbl val="0"/>
      </c:catAx>
      <c:valAx>
        <c:axId val="441894400"/>
        <c:scaling>
          <c:orientation val="minMax"/>
        </c:scaling>
        <c:delete val="0"/>
        <c:axPos val="l"/>
        <c:majorGridlines/>
        <c:numFmt formatCode="0.00%" sourceLinked="1"/>
        <c:majorTickMark val="out"/>
        <c:minorTickMark val="none"/>
        <c:tickLblPos val="nextTo"/>
        <c:crossAx val="44189286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Sheet1!$A$2:$A$13</c:f>
              <c:strCache>
                <c:ptCount val="12"/>
                <c:pt idx="0">
                  <c:v>能源与动力工程学院</c:v>
                </c:pt>
                <c:pt idx="1">
                  <c:v>光电信息与计算机工程学院</c:v>
                </c:pt>
                <c:pt idx="2">
                  <c:v>管理学院</c:v>
                </c:pt>
                <c:pt idx="3">
                  <c:v>机械工程学院</c:v>
                </c:pt>
                <c:pt idx="4">
                  <c:v>外语学院</c:v>
                </c:pt>
                <c:pt idx="5">
                  <c:v>环境与建筑学院</c:v>
                </c:pt>
                <c:pt idx="6">
                  <c:v>医疗器械与食品学院</c:v>
                </c:pt>
                <c:pt idx="7">
                  <c:v>出版印刷与艺术设计学院</c:v>
                </c:pt>
                <c:pt idx="8">
                  <c:v>理学院</c:v>
                </c:pt>
                <c:pt idx="9">
                  <c:v>社会科学学院</c:v>
                </c:pt>
                <c:pt idx="10">
                  <c:v>MBA、MPA、MEM教学中心</c:v>
                </c:pt>
                <c:pt idx="11">
                  <c:v>全校</c:v>
                </c:pt>
              </c:strCache>
            </c:strRef>
          </c:cat>
          <c:val>
            <c:numRef>
              <c:f>Sheet1!$B$2:$B$13</c:f>
              <c:numCache>
                <c:formatCode>0.00%</c:formatCode>
                <c:ptCount val="12"/>
                <c:pt idx="0">
                  <c:v>0.871</c:v>
                </c:pt>
                <c:pt idx="1">
                  <c:v>0.89119999999999999</c:v>
                </c:pt>
                <c:pt idx="2">
                  <c:v>0.8478</c:v>
                </c:pt>
                <c:pt idx="3">
                  <c:v>0.93630000000000002</c:v>
                </c:pt>
                <c:pt idx="4">
                  <c:v>0.66269999999999996</c:v>
                </c:pt>
                <c:pt idx="5">
                  <c:v>0.87119999999999997</c:v>
                </c:pt>
                <c:pt idx="6">
                  <c:v>0.88300000000000001</c:v>
                </c:pt>
                <c:pt idx="7">
                  <c:v>0.82689999999999997</c:v>
                </c:pt>
                <c:pt idx="8">
                  <c:v>0.80359999999999998</c:v>
                </c:pt>
                <c:pt idx="9">
                  <c:v>0.82140000000000002</c:v>
                </c:pt>
                <c:pt idx="10">
                  <c:v>0.1004</c:v>
                </c:pt>
                <c:pt idx="11">
                  <c:v>0.75670000000000004</c:v>
                </c:pt>
              </c:numCache>
            </c:numRef>
          </c:val>
        </c:ser>
        <c:dLbls>
          <c:dLblPos val="outEnd"/>
          <c:showLegendKey val="0"/>
          <c:showVal val="1"/>
          <c:showCatName val="0"/>
          <c:showSerName val="0"/>
          <c:showPercent val="0"/>
          <c:showBubbleSize val="0"/>
        </c:dLbls>
        <c:gapWidth val="150"/>
        <c:axId val="441910400"/>
        <c:axId val="441911936"/>
      </c:barChart>
      <c:catAx>
        <c:axId val="441910400"/>
        <c:scaling>
          <c:orientation val="minMax"/>
        </c:scaling>
        <c:delete val="0"/>
        <c:axPos val="b"/>
        <c:majorTickMark val="out"/>
        <c:minorTickMark val="none"/>
        <c:tickLblPos val="nextTo"/>
        <c:crossAx val="441911936"/>
        <c:crosses val="autoZero"/>
        <c:auto val="1"/>
        <c:lblAlgn val="ctr"/>
        <c:lblOffset val="100"/>
        <c:noMultiLvlLbl val="0"/>
      </c:catAx>
      <c:valAx>
        <c:axId val="441911936"/>
        <c:scaling>
          <c:orientation val="minMax"/>
        </c:scaling>
        <c:delete val="0"/>
        <c:axPos val="l"/>
        <c:majorGridlines/>
        <c:numFmt formatCode="0.00%" sourceLinked="1"/>
        <c:majorTickMark val="out"/>
        <c:minorTickMark val="none"/>
        <c:tickLblPos val="nextTo"/>
        <c:crossAx val="44191040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Sheet1!$A$2:$A$4</c:f>
              <c:strCache>
                <c:ptCount val="3"/>
                <c:pt idx="0">
                  <c:v>上海生源</c:v>
                </c:pt>
                <c:pt idx="1">
                  <c:v>非上海生源</c:v>
                </c:pt>
                <c:pt idx="2">
                  <c:v>全校</c:v>
                </c:pt>
              </c:strCache>
            </c:strRef>
          </c:cat>
          <c:val>
            <c:numRef>
              <c:f>Sheet1!$B$2:$B$4</c:f>
              <c:numCache>
                <c:formatCode>0.00%</c:formatCode>
                <c:ptCount val="3"/>
                <c:pt idx="0">
                  <c:v>0.48330000000000001</c:v>
                </c:pt>
                <c:pt idx="1">
                  <c:v>0.80359999999999998</c:v>
                </c:pt>
                <c:pt idx="2">
                  <c:v>0.75670000000000004</c:v>
                </c:pt>
              </c:numCache>
            </c:numRef>
          </c:val>
        </c:ser>
        <c:dLbls>
          <c:dLblPos val="outEnd"/>
          <c:showLegendKey val="0"/>
          <c:showVal val="1"/>
          <c:showCatName val="0"/>
          <c:showSerName val="0"/>
          <c:showPercent val="0"/>
          <c:showBubbleSize val="0"/>
        </c:dLbls>
        <c:gapWidth val="150"/>
        <c:axId val="441973376"/>
        <c:axId val="441983360"/>
      </c:barChart>
      <c:catAx>
        <c:axId val="441973376"/>
        <c:scaling>
          <c:orientation val="minMax"/>
        </c:scaling>
        <c:delete val="0"/>
        <c:axPos val="b"/>
        <c:majorTickMark val="out"/>
        <c:minorTickMark val="none"/>
        <c:tickLblPos val="nextTo"/>
        <c:crossAx val="441983360"/>
        <c:crosses val="autoZero"/>
        <c:auto val="1"/>
        <c:lblAlgn val="ctr"/>
        <c:lblOffset val="100"/>
        <c:noMultiLvlLbl val="0"/>
      </c:catAx>
      <c:valAx>
        <c:axId val="441983360"/>
        <c:scaling>
          <c:orientation val="minMax"/>
        </c:scaling>
        <c:delete val="0"/>
        <c:axPos val="l"/>
        <c:majorGridlines/>
        <c:numFmt formatCode="0.00%" sourceLinked="1"/>
        <c:majorTickMark val="out"/>
        <c:minorTickMark val="none"/>
        <c:tickLblPos val="nextTo"/>
        <c:crossAx val="441973376"/>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Sheet1!$A$2:$A$4</c:f>
              <c:strCache>
                <c:ptCount val="3"/>
                <c:pt idx="0">
                  <c:v>男生</c:v>
                </c:pt>
                <c:pt idx="1">
                  <c:v>女生</c:v>
                </c:pt>
                <c:pt idx="2">
                  <c:v>全校</c:v>
                </c:pt>
              </c:strCache>
            </c:strRef>
          </c:cat>
          <c:val>
            <c:numRef>
              <c:f>Sheet1!$B$2:$B$4</c:f>
              <c:numCache>
                <c:formatCode>0.00%</c:formatCode>
                <c:ptCount val="3"/>
                <c:pt idx="0">
                  <c:v>0.76380000000000003</c:v>
                </c:pt>
                <c:pt idx="1">
                  <c:v>0.74709999999999999</c:v>
                </c:pt>
                <c:pt idx="2">
                  <c:v>0.75670000000000004</c:v>
                </c:pt>
              </c:numCache>
            </c:numRef>
          </c:val>
        </c:ser>
        <c:dLbls>
          <c:dLblPos val="outEnd"/>
          <c:showLegendKey val="0"/>
          <c:showVal val="1"/>
          <c:showCatName val="0"/>
          <c:showSerName val="0"/>
          <c:showPercent val="0"/>
          <c:showBubbleSize val="0"/>
        </c:dLbls>
        <c:gapWidth val="150"/>
        <c:axId val="441786752"/>
        <c:axId val="441788288"/>
      </c:barChart>
      <c:catAx>
        <c:axId val="441786752"/>
        <c:scaling>
          <c:orientation val="minMax"/>
        </c:scaling>
        <c:delete val="0"/>
        <c:axPos val="b"/>
        <c:majorTickMark val="out"/>
        <c:minorTickMark val="none"/>
        <c:tickLblPos val="nextTo"/>
        <c:crossAx val="441788288"/>
        <c:crosses val="autoZero"/>
        <c:auto val="1"/>
        <c:lblAlgn val="ctr"/>
        <c:lblOffset val="100"/>
        <c:noMultiLvlLbl val="0"/>
      </c:catAx>
      <c:valAx>
        <c:axId val="441788288"/>
        <c:scaling>
          <c:orientation val="minMax"/>
        </c:scaling>
        <c:delete val="0"/>
        <c:axPos val="l"/>
        <c:majorGridlines/>
        <c:numFmt formatCode="0.00%" sourceLinked="1"/>
        <c:majorTickMark val="out"/>
        <c:minorTickMark val="none"/>
        <c:tickLblPos val="nextTo"/>
        <c:crossAx val="441786752"/>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Sheet1!$B$1</c:f>
              <c:strCache>
                <c:ptCount val="1"/>
                <c:pt idx="0">
                  <c:v>系列 1</c:v>
                </c:pt>
              </c:strCache>
            </c:strRef>
          </c:tx>
          <c:invertIfNegative val="0"/>
          <c:cat>
            <c:strRef>
              <c:f>Sheet1!$A$2:$A$11</c:f>
              <c:strCache>
                <c:ptCount val="10"/>
                <c:pt idx="0">
                  <c:v>2500元及以下</c:v>
                </c:pt>
                <c:pt idx="1">
                  <c:v>2501~3500元</c:v>
                </c:pt>
                <c:pt idx="2">
                  <c:v>3501~4500元</c:v>
                </c:pt>
                <c:pt idx="3">
                  <c:v>4501~5500元</c:v>
                </c:pt>
                <c:pt idx="4">
                  <c:v>5501~6500元</c:v>
                </c:pt>
                <c:pt idx="5">
                  <c:v>6501~7500元</c:v>
                </c:pt>
                <c:pt idx="6">
                  <c:v>7501~8500元</c:v>
                </c:pt>
                <c:pt idx="7">
                  <c:v>8501~9500元</c:v>
                </c:pt>
                <c:pt idx="8">
                  <c:v>9501~10000元</c:v>
                </c:pt>
                <c:pt idx="9">
                  <c:v>10000元以上</c:v>
                </c:pt>
              </c:strCache>
            </c:strRef>
          </c:cat>
          <c:val>
            <c:numRef>
              <c:f>Sheet1!$B$2:$B$11</c:f>
              <c:numCache>
                <c:formatCode>0.00%</c:formatCode>
                <c:ptCount val="10"/>
                <c:pt idx="0">
                  <c:v>7.9000000000000008E-3</c:v>
                </c:pt>
                <c:pt idx="1">
                  <c:v>7.0099999999999996E-2</c:v>
                </c:pt>
                <c:pt idx="2">
                  <c:v>9.4700000000000006E-2</c:v>
                </c:pt>
                <c:pt idx="3">
                  <c:v>0.27239999999999998</c:v>
                </c:pt>
                <c:pt idx="4">
                  <c:v>0.18859999999999999</c:v>
                </c:pt>
                <c:pt idx="5">
                  <c:v>0.11990000000000001</c:v>
                </c:pt>
                <c:pt idx="6">
                  <c:v>0.1012</c:v>
                </c:pt>
                <c:pt idx="7">
                  <c:v>6.6500000000000004E-2</c:v>
                </c:pt>
                <c:pt idx="8">
                  <c:v>2.3099999999999999E-2</c:v>
                </c:pt>
                <c:pt idx="9">
                  <c:v>5.5599999999999997E-2</c:v>
                </c:pt>
              </c:numCache>
            </c:numRef>
          </c:val>
        </c:ser>
        <c:dLbls>
          <c:dLblPos val="outEnd"/>
          <c:showLegendKey val="0"/>
          <c:showVal val="1"/>
          <c:showCatName val="0"/>
          <c:showSerName val="0"/>
          <c:showPercent val="0"/>
          <c:showBubbleSize val="0"/>
        </c:dLbls>
        <c:gapWidth val="150"/>
        <c:axId val="441997184"/>
        <c:axId val="441998720"/>
      </c:barChart>
      <c:catAx>
        <c:axId val="441997184"/>
        <c:scaling>
          <c:orientation val="minMax"/>
        </c:scaling>
        <c:delete val="0"/>
        <c:axPos val="l"/>
        <c:majorTickMark val="out"/>
        <c:minorTickMark val="none"/>
        <c:tickLblPos val="nextTo"/>
        <c:crossAx val="441998720"/>
        <c:crosses val="autoZero"/>
        <c:auto val="1"/>
        <c:lblAlgn val="ctr"/>
        <c:lblOffset val="100"/>
        <c:noMultiLvlLbl val="0"/>
      </c:catAx>
      <c:valAx>
        <c:axId val="441998720"/>
        <c:scaling>
          <c:orientation val="minMax"/>
        </c:scaling>
        <c:delete val="0"/>
        <c:axPos val="b"/>
        <c:majorGridlines/>
        <c:numFmt formatCode="0.00%" sourceLinked="1"/>
        <c:majorTickMark val="out"/>
        <c:minorTickMark val="none"/>
        <c:tickLblPos val="nextTo"/>
        <c:crossAx val="441997184"/>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Sheet1!$A$2:$A$4</c:f>
              <c:strCache>
                <c:ptCount val="3"/>
                <c:pt idx="0">
                  <c:v>男生</c:v>
                </c:pt>
                <c:pt idx="1">
                  <c:v>女生</c:v>
                </c:pt>
                <c:pt idx="2">
                  <c:v>全校</c:v>
                </c:pt>
              </c:strCache>
            </c:strRef>
          </c:cat>
          <c:val>
            <c:numRef>
              <c:f>Sheet1!$B$2:$B$4</c:f>
              <c:numCache>
                <c:formatCode>General</c:formatCode>
                <c:ptCount val="3"/>
                <c:pt idx="0">
                  <c:v>6890</c:v>
                </c:pt>
                <c:pt idx="1">
                  <c:v>5972</c:v>
                </c:pt>
                <c:pt idx="2">
                  <c:v>6283</c:v>
                </c:pt>
              </c:numCache>
            </c:numRef>
          </c:val>
        </c:ser>
        <c:dLbls>
          <c:dLblPos val="outEnd"/>
          <c:showLegendKey val="0"/>
          <c:showVal val="1"/>
          <c:showCatName val="0"/>
          <c:showSerName val="0"/>
          <c:showPercent val="0"/>
          <c:showBubbleSize val="0"/>
        </c:dLbls>
        <c:gapWidth val="150"/>
        <c:axId val="460889472"/>
        <c:axId val="460895360"/>
      </c:barChart>
      <c:catAx>
        <c:axId val="460889472"/>
        <c:scaling>
          <c:orientation val="minMax"/>
        </c:scaling>
        <c:delete val="0"/>
        <c:axPos val="b"/>
        <c:majorTickMark val="out"/>
        <c:minorTickMark val="none"/>
        <c:tickLblPos val="nextTo"/>
        <c:crossAx val="460895360"/>
        <c:crosses val="autoZero"/>
        <c:auto val="1"/>
        <c:lblAlgn val="ctr"/>
        <c:lblOffset val="100"/>
        <c:noMultiLvlLbl val="0"/>
      </c:catAx>
      <c:valAx>
        <c:axId val="460895360"/>
        <c:scaling>
          <c:orientation val="minMax"/>
        </c:scaling>
        <c:delete val="0"/>
        <c:axPos val="l"/>
        <c:majorGridlines/>
        <c:numFmt formatCode="General" sourceLinked="1"/>
        <c:majorTickMark val="out"/>
        <c:minorTickMark val="none"/>
        <c:tickLblPos val="nextTo"/>
        <c:crossAx val="4608894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系列 1</c:v>
                </c:pt>
              </c:strCache>
            </c:strRef>
          </c:tx>
          <c:invertIfNegative val="0"/>
          <c:dLbls>
            <c:dLblPos val="outEnd"/>
            <c:showLegendKey val="0"/>
            <c:showVal val="1"/>
            <c:showCatName val="0"/>
            <c:showSerName val="0"/>
            <c:showPercent val="0"/>
            <c:showBubbleSize val="0"/>
            <c:showLeaderLines val="0"/>
          </c:dLbls>
          <c:cat>
            <c:strRef>
              <c:f>Sheet1!$A$2:$A$12</c:f>
              <c:strCache>
                <c:ptCount val="11"/>
                <c:pt idx="0">
                  <c:v>社会科学学院</c:v>
                </c:pt>
                <c:pt idx="1">
                  <c:v>出版印刷与艺术设计学院</c:v>
                </c:pt>
                <c:pt idx="2">
                  <c:v>理学院</c:v>
                </c:pt>
                <c:pt idx="3">
                  <c:v>外语学院</c:v>
                </c:pt>
                <c:pt idx="4">
                  <c:v>医疗器械与食品学院</c:v>
                </c:pt>
                <c:pt idx="5">
                  <c:v>环境与建筑学院</c:v>
                </c:pt>
                <c:pt idx="6">
                  <c:v>机械工程学院</c:v>
                </c:pt>
                <c:pt idx="7">
                  <c:v>能源与动力工程学院</c:v>
                </c:pt>
                <c:pt idx="8">
                  <c:v>管理学院（MBA、MEM、MPA教学中心）</c:v>
                </c:pt>
                <c:pt idx="9">
                  <c:v>管理学院</c:v>
                </c:pt>
                <c:pt idx="10">
                  <c:v>光电信息与计算机工程学院</c:v>
                </c:pt>
              </c:strCache>
            </c:strRef>
          </c:cat>
          <c:val>
            <c:numRef>
              <c:f>Sheet1!$B$2:$B$12</c:f>
              <c:numCache>
                <c:formatCode>General</c:formatCode>
                <c:ptCount val="11"/>
                <c:pt idx="0">
                  <c:v>28</c:v>
                </c:pt>
                <c:pt idx="1">
                  <c:v>52</c:v>
                </c:pt>
                <c:pt idx="2">
                  <c:v>56</c:v>
                </c:pt>
                <c:pt idx="3">
                  <c:v>83</c:v>
                </c:pt>
                <c:pt idx="4">
                  <c:v>94</c:v>
                </c:pt>
                <c:pt idx="5">
                  <c:v>132</c:v>
                </c:pt>
                <c:pt idx="6">
                  <c:v>204</c:v>
                </c:pt>
                <c:pt idx="7">
                  <c:v>217</c:v>
                </c:pt>
                <c:pt idx="8">
                  <c:v>259</c:v>
                </c:pt>
                <c:pt idx="9">
                  <c:v>335</c:v>
                </c:pt>
                <c:pt idx="10">
                  <c:v>377</c:v>
                </c:pt>
              </c:numCache>
            </c:numRef>
          </c:val>
        </c:ser>
        <c:dLbls>
          <c:showLegendKey val="0"/>
          <c:showVal val="0"/>
          <c:showCatName val="0"/>
          <c:showSerName val="0"/>
          <c:showPercent val="0"/>
          <c:showBubbleSize val="0"/>
        </c:dLbls>
        <c:gapWidth val="150"/>
        <c:axId val="317145472"/>
        <c:axId val="317147008"/>
      </c:barChart>
      <c:catAx>
        <c:axId val="317145472"/>
        <c:scaling>
          <c:orientation val="minMax"/>
        </c:scaling>
        <c:delete val="0"/>
        <c:axPos val="l"/>
        <c:majorTickMark val="out"/>
        <c:minorTickMark val="none"/>
        <c:tickLblPos val="nextTo"/>
        <c:crossAx val="317147008"/>
        <c:crosses val="autoZero"/>
        <c:auto val="1"/>
        <c:lblAlgn val="ctr"/>
        <c:lblOffset val="100"/>
        <c:noMultiLvlLbl val="0"/>
      </c:catAx>
      <c:valAx>
        <c:axId val="317147008"/>
        <c:scaling>
          <c:orientation val="minMax"/>
        </c:scaling>
        <c:delete val="0"/>
        <c:axPos val="b"/>
        <c:majorGridlines/>
        <c:numFmt formatCode="General" sourceLinked="1"/>
        <c:majorTickMark val="out"/>
        <c:minorTickMark val="none"/>
        <c:tickLblPos val="nextTo"/>
        <c:crossAx val="317145472"/>
        <c:crosses val="autoZero"/>
        <c:crossBetween val="between"/>
      </c:valAx>
    </c:plotArea>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Sheet1!$A$2:$A$15</c:f>
              <c:strCache>
                <c:ptCount val="14"/>
                <c:pt idx="0">
                  <c:v>MBA</c:v>
                </c:pt>
                <c:pt idx="1">
                  <c:v>光电</c:v>
                </c:pt>
                <c:pt idx="2">
                  <c:v>MEM</c:v>
                </c:pt>
                <c:pt idx="3">
                  <c:v>MPA</c:v>
                </c:pt>
                <c:pt idx="4">
                  <c:v>医疗</c:v>
                </c:pt>
                <c:pt idx="5">
                  <c:v>机械</c:v>
                </c:pt>
                <c:pt idx="6">
                  <c:v>管理</c:v>
                </c:pt>
                <c:pt idx="7">
                  <c:v>理学院</c:v>
                </c:pt>
                <c:pt idx="8">
                  <c:v>能动</c:v>
                </c:pt>
                <c:pt idx="9">
                  <c:v>社科学院</c:v>
                </c:pt>
                <c:pt idx="10">
                  <c:v>版艺</c:v>
                </c:pt>
                <c:pt idx="11">
                  <c:v>环建</c:v>
                </c:pt>
                <c:pt idx="12">
                  <c:v>外语</c:v>
                </c:pt>
                <c:pt idx="13">
                  <c:v>全校</c:v>
                </c:pt>
              </c:strCache>
            </c:strRef>
          </c:cat>
          <c:val>
            <c:numRef>
              <c:f>Sheet1!$B$2:$B$15</c:f>
              <c:numCache>
                <c:formatCode>General</c:formatCode>
                <c:ptCount val="14"/>
                <c:pt idx="0">
                  <c:v>8301</c:v>
                </c:pt>
                <c:pt idx="1">
                  <c:v>7454</c:v>
                </c:pt>
                <c:pt idx="2">
                  <c:v>7009</c:v>
                </c:pt>
                <c:pt idx="3">
                  <c:v>6651</c:v>
                </c:pt>
                <c:pt idx="4">
                  <c:v>6573</c:v>
                </c:pt>
                <c:pt idx="5">
                  <c:v>6479</c:v>
                </c:pt>
                <c:pt idx="6">
                  <c:v>6367</c:v>
                </c:pt>
                <c:pt idx="7">
                  <c:v>6194</c:v>
                </c:pt>
                <c:pt idx="8">
                  <c:v>6152</c:v>
                </c:pt>
                <c:pt idx="9">
                  <c:v>5694</c:v>
                </c:pt>
                <c:pt idx="10">
                  <c:v>5326</c:v>
                </c:pt>
                <c:pt idx="11">
                  <c:v>5195</c:v>
                </c:pt>
                <c:pt idx="12">
                  <c:v>4911</c:v>
                </c:pt>
                <c:pt idx="13">
                  <c:v>6283</c:v>
                </c:pt>
              </c:numCache>
            </c:numRef>
          </c:val>
        </c:ser>
        <c:dLbls>
          <c:dLblPos val="outEnd"/>
          <c:showLegendKey val="0"/>
          <c:showVal val="1"/>
          <c:showCatName val="0"/>
          <c:showSerName val="0"/>
          <c:showPercent val="0"/>
          <c:showBubbleSize val="0"/>
        </c:dLbls>
        <c:gapWidth val="150"/>
        <c:axId val="460905856"/>
        <c:axId val="461019392"/>
      </c:barChart>
      <c:catAx>
        <c:axId val="460905856"/>
        <c:scaling>
          <c:orientation val="minMax"/>
        </c:scaling>
        <c:delete val="0"/>
        <c:axPos val="b"/>
        <c:numFmt formatCode="General" sourceLinked="0"/>
        <c:majorTickMark val="out"/>
        <c:minorTickMark val="none"/>
        <c:tickLblPos val="nextTo"/>
        <c:crossAx val="461019392"/>
        <c:crosses val="autoZero"/>
        <c:auto val="1"/>
        <c:lblAlgn val="ctr"/>
        <c:lblOffset val="100"/>
        <c:noMultiLvlLbl val="0"/>
      </c:catAx>
      <c:valAx>
        <c:axId val="461019392"/>
        <c:scaling>
          <c:orientation val="minMax"/>
        </c:scaling>
        <c:delete val="0"/>
        <c:axPos val="l"/>
        <c:majorGridlines/>
        <c:numFmt formatCode="General" sourceLinked="1"/>
        <c:majorTickMark val="out"/>
        <c:minorTickMark val="none"/>
        <c:tickLblPos val="nextTo"/>
        <c:crossAx val="460905856"/>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Sheet1!$A$2:$A$5</c:f>
              <c:strCache>
                <c:ptCount val="4"/>
                <c:pt idx="0">
                  <c:v>普通博士生</c:v>
                </c:pt>
                <c:pt idx="1">
                  <c:v>普通硕士生</c:v>
                </c:pt>
                <c:pt idx="2">
                  <c:v>MBA、MPA、MEM</c:v>
                </c:pt>
                <c:pt idx="3">
                  <c:v>全校</c:v>
                </c:pt>
              </c:strCache>
            </c:strRef>
          </c:cat>
          <c:val>
            <c:numRef>
              <c:f>Sheet1!$B$2:$B$5</c:f>
              <c:numCache>
                <c:formatCode>General</c:formatCode>
                <c:ptCount val="4"/>
                <c:pt idx="0">
                  <c:v>7143</c:v>
                </c:pt>
                <c:pt idx="1">
                  <c:v>6274</c:v>
                </c:pt>
                <c:pt idx="2">
                  <c:v>7349</c:v>
                </c:pt>
                <c:pt idx="3">
                  <c:v>6283</c:v>
                </c:pt>
              </c:numCache>
            </c:numRef>
          </c:val>
        </c:ser>
        <c:dLbls>
          <c:dLblPos val="outEnd"/>
          <c:showLegendKey val="0"/>
          <c:showVal val="1"/>
          <c:showCatName val="0"/>
          <c:showSerName val="0"/>
          <c:showPercent val="0"/>
          <c:showBubbleSize val="0"/>
        </c:dLbls>
        <c:gapWidth val="150"/>
        <c:axId val="461310208"/>
        <c:axId val="461316096"/>
      </c:barChart>
      <c:catAx>
        <c:axId val="461310208"/>
        <c:scaling>
          <c:orientation val="minMax"/>
        </c:scaling>
        <c:delete val="0"/>
        <c:axPos val="b"/>
        <c:majorTickMark val="out"/>
        <c:minorTickMark val="none"/>
        <c:tickLblPos val="nextTo"/>
        <c:crossAx val="461316096"/>
        <c:crosses val="autoZero"/>
        <c:auto val="1"/>
        <c:lblAlgn val="ctr"/>
        <c:lblOffset val="100"/>
        <c:noMultiLvlLbl val="0"/>
      </c:catAx>
      <c:valAx>
        <c:axId val="461316096"/>
        <c:scaling>
          <c:orientation val="minMax"/>
        </c:scaling>
        <c:delete val="0"/>
        <c:axPos val="l"/>
        <c:majorGridlines/>
        <c:numFmt formatCode="General" sourceLinked="1"/>
        <c:majorTickMark val="out"/>
        <c:minorTickMark val="none"/>
        <c:tickLblPos val="nextTo"/>
        <c:crossAx val="461310208"/>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就业率</c:v>
                </c:pt>
              </c:strCache>
            </c:strRef>
          </c:tx>
          <c:invertIfNegative val="0"/>
          <c:cat>
            <c:strRef>
              <c:f>Sheet1!$A$2:$A$4</c:f>
              <c:strCache>
                <c:ptCount val="3"/>
                <c:pt idx="0">
                  <c:v>2013年</c:v>
                </c:pt>
                <c:pt idx="1">
                  <c:v>2014年</c:v>
                </c:pt>
                <c:pt idx="2">
                  <c:v>2015年</c:v>
                </c:pt>
              </c:strCache>
            </c:strRef>
          </c:cat>
          <c:val>
            <c:numRef>
              <c:f>Sheet1!$B$2:$B$4</c:f>
              <c:numCache>
                <c:formatCode>0.00%</c:formatCode>
                <c:ptCount val="3"/>
                <c:pt idx="0">
                  <c:v>0.96709999999999996</c:v>
                </c:pt>
                <c:pt idx="1">
                  <c:v>0.95089999999999997</c:v>
                </c:pt>
                <c:pt idx="2">
                  <c:v>0.96460000000000001</c:v>
                </c:pt>
              </c:numCache>
            </c:numRef>
          </c:val>
        </c:ser>
        <c:ser>
          <c:idx val="1"/>
          <c:order val="1"/>
          <c:tx>
            <c:strRef>
              <c:f>Sheet1!$C$1</c:f>
              <c:strCache>
                <c:ptCount val="1"/>
                <c:pt idx="0">
                  <c:v>签约率</c:v>
                </c:pt>
              </c:strCache>
            </c:strRef>
          </c:tx>
          <c:invertIfNegative val="0"/>
          <c:cat>
            <c:strRef>
              <c:f>Sheet1!$A$2:$A$4</c:f>
              <c:strCache>
                <c:ptCount val="3"/>
                <c:pt idx="0">
                  <c:v>2013年</c:v>
                </c:pt>
                <c:pt idx="1">
                  <c:v>2014年</c:v>
                </c:pt>
                <c:pt idx="2">
                  <c:v>2015年</c:v>
                </c:pt>
              </c:strCache>
            </c:strRef>
          </c:cat>
          <c:val>
            <c:numRef>
              <c:f>Sheet1!$C$2:$C$4</c:f>
              <c:numCache>
                <c:formatCode>0.00%</c:formatCode>
                <c:ptCount val="3"/>
                <c:pt idx="0">
                  <c:v>0.72740000000000005</c:v>
                </c:pt>
                <c:pt idx="1">
                  <c:v>0.71450000000000002</c:v>
                </c:pt>
                <c:pt idx="2">
                  <c:v>0.75670000000000004</c:v>
                </c:pt>
              </c:numCache>
            </c:numRef>
          </c:val>
        </c:ser>
        <c:dLbls>
          <c:dLblPos val="outEnd"/>
          <c:showLegendKey val="0"/>
          <c:showVal val="1"/>
          <c:showCatName val="0"/>
          <c:showSerName val="0"/>
          <c:showPercent val="0"/>
          <c:showBubbleSize val="0"/>
        </c:dLbls>
        <c:gapWidth val="150"/>
        <c:axId val="461505664"/>
        <c:axId val="461507200"/>
      </c:barChart>
      <c:catAx>
        <c:axId val="461505664"/>
        <c:scaling>
          <c:orientation val="minMax"/>
        </c:scaling>
        <c:delete val="0"/>
        <c:axPos val="b"/>
        <c:majorTickMark val="out"/>
        <c:minorTickMark val="none"/>
        <c:tickLblPos val="nextTo"/>
        <c:crossAx val="461507200"/>
        <c:crosses val="autoZero"/>
        <c:auto val="1"/>
        <c:lblAlgn val="ctr"/>
        <c:lblOffset val="100"/>
        <c:noMultiLvlLbl val="0"/>
      </c:catAx>
      <c:valAx>
        <c:axId val="461507200"/>
        <c:scaling>
          <c:orientation val="minMax"/>
        </c:scaling>
        <c:delete val="0"/>
        <c:axPos val="l"/>
        <c:majorGridlines/>
        <c:numFmt formatCode="0.00%" sourceLinked="1"/>
        <c:majorTickMark val="out"/>
        <c:minorTickMark val="none"/>
        <c:tickLblPos val="nextTo"/>
        <c:crossAx val="461505664"/>
        <c:crosses val="autoZero"/>
        <c:crossBetween val="between"/>
      </c:valAx>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2103年</c:v>
                </c:pt>
              </c:strCache>
            </c:strRef>
          </c:tx>
          <c:invertIfNegative val="0"/>
          <c:dLbls>
            <c:delete val="1"/>
          </c:dLbls>
          <c:cat>
            <c:strRef>
              <c:f>Sheet1!$A$2:$A$14</c:f>
              <c:strCache>
                <c:ptCount val="13"/>
                <c:pt idx="0">
                  <c:v>能源与动力工程学院</c:v>
                </c:pt>
                <c:pt idx="1">
                  <c:v>光电信息与计算机工程学院</c:v>
                </c:pt>
                <c:pt idx="2">
                  <c:v>管理学院</c:v>
                </c:pt>
                <c:pt idx="3">
                  <c:v>机械工程学院</c:v>
                </c:pt>
                <c:pt idx="4">
                  <c:v>外语学院</c:v>
                </c:pt>
                <c:pt idx="5">
                  <c:v>环境与建筑学院</c:v>
                </c:pt>
                <c:pt idx="6">
                  <c:v>医疗器械与食品学院</c:v>
                </c:pt>
                <c:pt idx="7">
                  <c:v>出版印刷与艺术设计学院</c:v>
                </c:pt>
                <c:pt idx="8">
                  <c:v>理学院</c:v>
                </c:pt>
                <c:pt idx="9">
                  <c:v>社会科学学院</c:v>
                </c:pt>
                <c:pt idx="10">
                  <c:v>MBA教学中心</c:v>
                </c:pt>
                <c:pt idx="11">
                  <c:v>MPA教学中心</c:v>
                </c:pt>
                <c:pt idx="12">
                  <c:v>MEM教学中心</c:v>
                </c:pt>
              </c:strCache>
            </c:strRef>
          </c:cat>
          <c:val>
            <c:numRef>
              <c:f>Sheet1!$B$2:$B$14</c:f>
              <c:numCache>
                <c:formatCode>0.00%</c:formatCode>
                <c:ptCount val="13"/>
                <c:pt idx="0">
                  <c:v>0.98089999999999999</c:v>
                </c:pt>
                <c:pt idx="1">
                  <c:v>1</c:v>
                </c:pt>
                <c:pt idx="2">
                  <c:v>0.93769999999999998</c:v>
                </c:pt>
                <c:pt idx="3">
                  <c:v>1</c:v>
                </c:pt>
                <c:pt idx="4">
                  <c:v>0.9032</c:v>
                </c:pt>
                <c:pt idx="5">
                  <c:v>0.98939999999999995</c:v>
                </c:pt>
                <c:pt idx="6">
                  <c:v>0.96879999999999999</c:v>
                </c:pt>
                <c:pt idx="7">
                  <c:v>0.91300000000000003</c:v>
                </c:pt>
                <c:pt idx="8">
                  <c:v>0.94340000000000002</c:v>
                </c:pt>
                <c:pt idx="9">
                  <c:v>0.95830000000000004</c:v>
                </c:pt>
                <c:pt idx="10">
                  <c:v>1</c:v>
                </c:pt>
                <c:pt idx="11">
                  <c:v>1</c:v>
                </c:pt>
                <c:pt idx="12" formatCode="General">
                  <c:v>0</c:v>
                </c:pt>
              </c:numCache>
            </c:numRef>
          </c:val>
        </c:ser>
        <c:ser>
          <c:idx val="1"/>
          <c:order val="1"/>
          <c:tx>
            <c:strRef>
              <c:f>Sheet1!$C$1</c:f>
              <c:strCache>
                <c:ptCount val="1"/>
                <c:pt idx="0">
                  <c:v>2014年</c:v>
                </c:pt>
              </c:strCache>
            </c:strRef>
          </c:tx>
          <c:invertIfNegative val="0"/>
          <c:dLbls>
            <c:delete val="1"/>
          </c:dLbls>
          <c:cat>
            <c:strRef>
              <c:f>Sheet1!$A$2:$A$14</c:f>
              <c:strCache>
                <c:ptCount val="13"/>
                <c:pt idx="0">
                  <c:v>能源与动力工程学院</c:v>
                </c:pt>
                <c:pt idx="1">
                  <c:v>光电信息与计算机工程学院</c:v>
                </c:pt>
                <c:pt idx="2">
                  <c:v>管理学院</c:v>
                </c:pt>
                <c:pt idx="3">
                  <c:v>机械工程学院</c:v>
                </c:pt>
                <c:pt idx="4">
                  <c:v>外语学院</c:v>
                </c:pt>
                <c:pt idx="5">
                  <c:v>环境与建筑学院</c:v>
                </c:pt>
                <c:pt idx="6">
                  <c:v>医疗器械与食品学院</c:v>
                </c:pt>
                <c:pt idx="7">
                  <c:v>出版印刷与艺术设计学院</c:v>
                </c:pt>
                <c:pt idx="8">
                  <c:v>理学院</c:v>
                </c:pt>
                <c:pt idx="9">
                  <c:v>社会科学学院</c:v>
                </c:pt>
                <c:pt idx="10">
                  <c:v>MBA教学中心</c:v>
                </c:pt>
                <c:pt idx="11">
                  <c:v>MPA教学中心</c:v>
                </c:pt>
                <c:pt idx="12">
                  <c:v>MEM教学中心</c:v>
                </c:pt>
              </c:strCache>
            </c:strRef>
          </c:cat>
          <c:val>
            <c:numRef>
              <c:f>Sheet1!$C$2:$C$14</c:f>
              <c:numCache>
                <c:formatCode>0.00%</c:formatCode>
                <c:ptCount val="13"/>
                <c:pt idx="0">
                  <c:v>0.98399999999999999</c:v>
                </c:pt>
                <c:pt idx="1">
                  <c:v>0.9667</c:v>
                </c:pt>
                <c:pt idx="2">
                  <c:v>0.92549999999999999</c:v>
                </c:pt>
                <c:pt idx="3">
                  <c:v>0.98799999999999999</c:v>
                </c:pt>
                <c:pt idx="4">
                  <c:v>0.92</c:v>
                </c:pt>
                <c:pt idx="5">
                  <c:v>0.9899</c:v>
                </c:pt>
                <c:pt idx="6">
                  <c:v>0.97299999999999998</c:v>
                </c:pt>
                <c:pt idx="7">
                  <c:v>0.89359999999999995</c:v>
                </c:pt>
                <c:pt idx="8">
                  <c:v>0.94340000000000002</c:v>
                </c:pt>
                <c:pt idx="9">
                  <c:v>0.92589999999999995</c:v>
                </c:pt>
                <c:pt idx="10">
                  <c:v>0.95879999999999999</c:v>
                </c:pt>
                <c:pt idx="11">
                  <c:v>0.84619999999999995</c:v>
                </c:pt>
                <c:pt idx="12" formatCode="General">
                  <c:v>0</c:v>
                </c:pt>
              </c:numCache>
            </c:numRef>
          </c:val>
        </c:ser>
        <c:ser>
          <c:idx val="2"/>
          <c:order val="2"/>
          <c:tx>
            <c:strRef>
              <c:f>Sheet1!$D$1</c:f>
              <c:strCache>
                <c:ptCount val="1"/>
                <c:pt idx="0">
                  <c:v>2015年</c:v>
                </c:pt>
              </c:strCache>
            </c:strRef>
          </c:tx>
          <c:invertIfNegative val="0"/>
          <c:dLbls>
            <c:txPr>
              <a:bodyPr/>
              <a:lstStyle/>
              <a:p>
                <a:pPr>
                  <a:defRPr sz="1000"/>
                </a:pPr>
                <a:endParaRPr lang="zh-CN"/>
              </a:p>
            </c:txPr>
            <c:dLblPos val="outEnd"/>
            <c:showLegendKey val="0"/>
            <c:showVal val="1"/>
            <c:showCatName val="0"/>
            <c:showSerName val="0"/>
            <c:showPercent val="0"/>
            <c:showBubbleSize val="0"/>
            <c:showLeaderLines val="0"/>
          </c:dLbls>
          <c:cat>
            <c:strRef>
              <c:f>Sheet1!$A$2:$A$14</c:f>
              <c:strCache>
                <c:ptCount val="13"/>
                <c:pt idx="0">
                  <c:v>能源与动力工程学院</c:v>
                </c:pt>
                <c:pt idx="1">
                  <c:v>光电信息与计算机工程学院</c:v>
                </c:pt>
                <c:pt idx="2">
                  <c:v>管理学院</c:v>
                </c:pt>
                <c:pt idx="3">
                  <c:v>机械工程学院</c:v>
                </c:pt>
                <c:pt idx="4">
                  <c:v>外语学院</c:v>
                </c:pt>
                <c:pt idx="5">
                  <c:v>环境与建筑学院</c:v>
                </c:pt>
                <c:pt idx="6">
                  <c:v>医疗器械与食品学院</c:v>
                </c:pt>
                <c:pt idx="7">
                  <c:v>出版印刷与艺术设计学院</c:v>
                </c:pt>
                <c:pt idx="8">
                  <c:v>理学院</c:v>
                </c:pt>
                <c:pt idx="9">
                  <c:v>社会科学学院</c:v>
                </c:pt>
                <c:pt idx="10">
                  <c:v>MBA教学中心</c:v>
                </c:pt>
                <c:pt idx="11">
                  <c:v>MPA教学中心</c:v>
                </c:pt>
                <c:pt idx="12">
                  <c:v>MEM教学中心</c:v>
                </c:pt>
              </c:strCache>
            </c:strRef>
          </c:cat>
          <c:val>
            <c:numRef>
              <c:f>Sheet1!$D$2:$D$14</c:f>
              <c:numCache>
                <c:formatCode>0.00%</c:formatCode>
                <c:ptCount val="13"/>
                <c:pt idx="0">
                  <c:v>0.97699999999999998</c:v>
                </c:pt>
                <c:pt idx="1">
                  <c:v>0.98140000000000005</c:v>
                </c:pt>
                <c:pt idx="2">
                  <c:v>0.93730000000000002</c:v>
                </c:pt>
                <c:pt idx="3">
                  <c:v>0.99509999999999998</c:v>
                </c:pt>
                <c:pt idx="4">
                  <c:v>0.97589999999999999</c:v>
                </c:pt>
                <c:pt idx="5">
                  <c:v>0.96209999999999996</c:v>
                </c:pt>
                <c:pt idx="6">
                  <c:v>0.95740000000000003</c:v>
                </c:pt>
                <c:pt idx="7">
                  <c:v>0.92310000000000003</c:v>
                </c:pt>
                <c:pt idx="8">
                  <c:v>0.92859999999999998</c:v>
                </c:pt>
                <c:pt idx="9">
                  <c:v>0.89290000000000003</c:v>
                </c:pt>
                <c:pt idx="10">
                  <c:v>0.95189999999999997</c:v>
                </c:pt>
                <c:pt idx="11">
                  <c:v>0.99150000000000005</c:v>
                </c:pt>
                <c:pt idx="12">
                  <c:v>0.92110000000000003</c:v>
                </c:pt>
              </c:numCache>
            </c:numRef>
          </c:val>
        </c:ser>
        <c:dLbls>
          <c:dLblPos val="outEnd"/>
          <c:showLegendKey val="0"/>
          <c:showVal val="1"/>
          <c:showCatName val="0"/>
          <c:showSerName val="0"/>
          <c:showPercent val="0"/>
          <c:showBubbleSize val="0"/>
        </c:dLbls>
        <c:gapWidth val="150"/>
        <c:axId val="461522432"/>
        <c:axId val="461531008"/>
      </c:barChart>
      <c:catAx>
        <c:axId val="461522432"/>
        <c:scaling>
          <c:orientation val="minMax"/>
        </c:scaling>
        <c:delete val="0"/>
        <c:axPos val="b"/>
        <c:majorTickMark val="out"/>
        <c:minorTickMark val="none"/>
        <c:tickLblPos val="nextTo"/>
        <c:crossAx val="461531008"/>
        <c:crosses val="autoZero"/>
        <c:auto val="1"/>
        <c:lblAlgn val="ctr"/>
        <c:lblOffset val="100"/>
        <c:noMultiLvlLbl val="0"/>
      </c:catAx>
      <c:valAx>
        <c:axId val="461531008"/>
        <c:scaling>
          <c:orientation val="minMax"/>
        </c:scaling>
        <c:delete val="0"/>
        <c:axPos val="l"/>
        <c:majorGridlines/>
        <c:numFmt formatCode="0.00%" sourceLinked="1"/>
        <c:majorTickMark val="out"/>
        <c:minorTickMark val="none"/>
        <c:tickLblPos val="nextTo"/>
        <c:crossAx val="461522432"/>
        <c:crosses val="autoZero"/>
        <c:crossBetween val="between"/>
      </c:valAx>
    </c:plotArea>
    <c:legend>
      <c:legendPos val="r"/>
      <c:layout>
        <c:manualLayout>
          <c:xMode val="edge"/>
          <c:yMode val="edge"/>
          <c:x val="0.86741725237365463"/>
          <c:y val="0.39362976686737688"/>
          <c:w val="0.11375328083989501"/>
          <c:h val="0.21274015748031497"/>
        </c:manualLayout>
      </c:layout>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Sheet1!$A$2:$A$4</c:f>
              <c:strCache>
                <c:ptCount val="3"/>
                <c:pt idx="0">
                  <c:v>上海生源</c:v>
                </c:pt>
                <c:pt idx="1">
                  <c:v>非上海生源</c:v>
                </c:pt>
                <c:pt idx="2">
                  <c:v>全校</c:v>
                </c:pt>
              </c:strCache>
            </c:strRef>
          </c:cat>
          <c:val>
            <c:numRef>
              <c:f>Sheet1!$B$2:$B$4</c:f>
              <c:numCache>
                <c:formatCode>0.00%</c:formatCode>
                <c:ptCount val="3"/>
                <c:pt idx="0">
                  <c:v>0.97150000000000003</c:v>
                </c:pt>
                <c:pt idx="1">
                  <c:v>0.96619999999999995</c:v>
                </c:pt>
                <c:pt idx="2">
                  <c:v>0.96709999999999996</c:v>
                </c:pt>
              </c:numCache>
            </c:numRef>
          </c:val>
        </c:ser>
        <c:ser>
          <c:idx val="1"/>
          <c:order val="1"/>
          <c:tx>
            <c:strRef>
              <c:f>Sheet1!$C$1</c:f>
              <c:strCache>
                <c:ptCount val="1"/>
                <c:pt idx="0">
                  <c:v>2014年</c:v>
                </c:pt>
              </c:strCache>
            </c:strRef>
          </c:tx>
          <c:invertIfNegative val="0"/>
          <c:cat>
            <c:strRef>
              <c:f>Sheet1!$A$2:$A$4</c:f>
              <c:strCache>
                <c:ptCount val="3"/>
                <c:pt idx="0">
                  <c:v>上海生源</c:v>
                </c:pt>
                <c:pt idx="1">
                  <c:v>非上海生源</c:v>
                </c:pt>
                <c:pt idx="2">
                  <c:v>全校</c:v>
                </c:pt>
              </c:strCache>
            </c:strRef>
          </c:cat>
          <c:val>
            <c:numRef>
              <c:f>Sheet1!$C$2:$C$4</c:f>
              <c:numCache>
                <c:formatCode>0.00%</c:formatCode>
                <c:ptCount val="3"/>
                <c:pt idx="0">
                  <c:v>0.94310000000000005</c:v>
                </c:pt>
                <c:pt idx="1">
                  <c:v>0.95209999999999995</c:v>
                </c:pt>
                <c:pt idx="2">
                  <c:v>0.95089999999999997</c:v>
                </c:pt>
              </c:numCache>
            </c:numRef>
          </c:val>
        </c:ser>
        <c:ser>
          <c:idx val="2"/>
          <c:order val="2"/>
          <c:tx>
            <c:strRef>
              <c:f>Sheet1!$D$1</c:f>
              <c:strCache>
                <c:ptCount val="1"/>
                <c:pt idx="0">
                  <c:v>2015年</c:v>
                </c:pt>
              </c:strCache>
            </c:strRef>
          </c:tx>
          <c:invertIfNegative val="0"/>
          <c:cat>
            <c:strRef>
              <c:f>Sheet1!$A$2:$A$4</c:f>
              <c:strCache>
                <c:ptCount val="3"/>
                <c:pt idx="0">
                  <c:v>上海生源</c:v>
                </c:pt>
                <c:pt idx="1">
                  <c:v>非上海生源</c:v>
                </c:pt>
                <c:pt idx="2">
                  <c:v>全校</c:v>
                </c:pt>
              </c:strCache>
            </c:strRef>
          </c:cat>
          <c:val>
            <c:numRef>
              <c:f>Sheet1!$D$2:$D$4</c:f>
              <c:numCache>
                <c:formatCode>0.00%</c:formatCode>
                <c:ptCount val="3"/>
                <c:pt idx="0">
                  <c:v>0.98880000000000001</c:v>
                </c:pt>
                <c:pt idx="1">
                  <c:v>0.96050000000000002</c:v>
                </c:pt>
                <c:pt idx="2">
                  <c:v>0.96460000000000001</c:v>
                </c:pt>
              </c:numCache>
            </c:numRef>
          </c:val>
        </c:ser>
        <c:dLbls>
          <c:dLblPos val="outEnd"/>
          <c:showLegendKey val="0"/>
          <c:showVal val="1"/>
          <c:showCatName val="0"/>
          <c:showSerName val="0"/>
          <c:showPercent val="0"/>
          <c:showBubbleSize val="0"/>
        </c:dLbls>
        <c:gapWidth val="150"/>
        <c:axId val="461677312"/>
        <c:axId val="461678848"/>
      </c:barChart>
      <c:catAx>
        <c:axId val="461677312"/>
        <c:scaling>
          <c:orientation val="minMax"/>
        </c:scaling>
        <c:delete val="0"/>
        <c:axPos val="b"/>
        <c:majorTickMark val="out"/>
        <c:minorTickMark val="none"/>
        <c:tickLblPos val="nextTo"/>
        <c:crossAx val="461678848"/>
        <c:crosses val="autoZero"/>
        <c:auto val="1"/>
        <c:lblAlgn val="ctr"/>
        <c:lblOffset val="100"/>
        <c:noMultiLvlLbl val="0"/>
      </c:catAx>
      <c:valAx>
        <c:axId val="461678848"/>
        <c:scaling>
          <c:orientation val="minMax"/>
          <c:max val="0.99"/>
        </c:scaling>
        <c:delete val="0"/>
        <c:axPos val="l"/>
        <c:majorGridlines/>
        <c:numFmt formatCode="0.00%" sourceLinked="1"/>
        <c:majorTickMark val="out"/>
        <c:minorTickMark val="none"/>
        <c:tickLblPos val="nextTo"/>
        <c:crossAx val="461677312"/>
        <c:crosses val="autoZero"/>
        <c:crossBetween val="between"/>
      </c:valAx>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Sheet1!$A$2:$A$4</c:f>
              <c:strCache>
                <c:ptCount val="3"/>
                <c:pt idx="0">
                  <c:v>男生</c:v>
                </c:pt>
                <c:pt idx="1">
                  <c:v>女生</c:v>
                </c:pt>
                <c:pt idx="2">
                  <c:v>全校</c:v>
                </c:pt>
              </c:strCache>
            </c:strRef>
          </c:cat>
          <c:val>
            <c:numRef>
              <c:f>Sheet1!$B$2:$B$4</c:f>
              <c:numCache>
                <c:formatCode>0.00%</c:formatCode>
                <c:ptCount val="3"/>
                <c:pt idx="0">
                  <c:v>0.98360000000000003</c:v>
                </c:pt>
                <c:pt idx="1">
                  <c:v>0.94750000000000001</c:v>
                </c:pt>
                <c:pt idx="2">
                  <c:v>0.96709999999999996</c:v>
                </c:pt>
              </c:numCache>
            </c:numRef>
          </c:val>
        </c:ser>
        <c:ser>
          <c:idx val="1"/>
          <c:order val="1"/>
          <c:tx>
            <c:strRef>
              <c:f>Sheet1!$C$1</c:f>
              <c:strCache>
                <c:ptCount val="1"/>
                <c:pt idx="0">
                  <c:v>2014年</c:v>
                </c:pt>
              </c:strCache>
            </c:strRef>
          </c:tx>
          <c:invertIfNegative val="0"/>
          <c:cat>
            <c:strRef>
              <c:f>Sheet1!$A$2:$A$4</c:f>
              <c:strCache>
                <c:ptCount val="3"/>
                <c:pt idx="0">
                  <c:v>男生</c:v>
                </c:pt>
                <c:pt idx="1">
                  <c:v>女生</c:v>
                </c:pt>
                <c:pt idx="2">
                  <c:v>全校</c:v>
                </c:pt>
              </c:strCache>
            </c:strRef>
          </c:cat>
          <c:val>
            <c:numRef>
              <c:f>Sheet1!$C$2:$C$4</c:f>
              <c:numCache>
                <c:formatCode>0.00%</c:formatCode>
                <c:ptCount val="3"/>
                <c:pt idx="0">
                  <c:v>0.96250000000000002</c:v>
                </c:pt>
                <c:pt idx="1">
                  <c:v>0.93389999999999995</c:v>
                </c:pt>
                <c:pt idx="2">
                  <c:v>0.95089999999999997</c:v>
                </c:pt>
              </c:numCache>
            </c:numRef>
          </c:val>
        </c:ser>
        <c:ser>
          <c:idx val="2"/>
          <c:order val="2"/>
          <c:tx>
            <c:strRef>
              <c:f>Sheet1!$D$1</c:f>
              <c:strCache>
                <c:ptCount val="1"/>
                <c:pt idx="0">
                  <c:v>2015年</c:v>
                </c:pt>
              </c:strCache>
            </c:strRef>
          </c:tx>
          <c:invertIfNegative val="0"/>
          <c:cat>
            <c:strRef>
              <c:f>Sheet1!$A$2:$A$4</c:f>
              <c:strCache>
                <c:ptCount val="3"/>
                <c:pt idx="0">
                  <c:v>男生</c:v>
                </c:pt>
                <c:pt idx="1">
                  <c:v>女生</c:v>
                </c:pt>
                <c:pt idx="2">
                  <c:v>全校</c:v>
                </c:pt>
              </c:strCache>
            </c:strRef>
          </c:cat>
          <c:val>
            <c:numRef>
              <c:f>Sheet1!$D$2:$D$4</c:f>
              <c:numCache>
                <c:formatCode>0.00%</c:formatCode>
                <c:ptCount val="3"/>
                <c:pt idx="0">
                  <c:v>0.96950000000000003</c:v>
                </c:pt>
                <c:pt idx="1">
                  <c:v>0.95809999999999995</c:v>
                </c:pt>
                <c:pt idx="2">
                  <c:v>0.96460000000000001</c:v>
                </c:pt>
              </c:numCache>
            </c:numRef>
          </c:val>
        </c:ser>
        <c:dLbls>
          <c:dLblPos val="outEnd"/>
          <c:showLegendKey val="0"/>
          <c:showVal val="1"/>
          <c:showCatName val="0"/>
          <c:showSerName val="0"/>
          <c:showPercent val="0"/>
          <c:showBubbleSize val="0"/>
        </c:dLbls>
        <c:gapWidth val="150"/>
        <c:axId val="461706368"/>
        <c:axId val="461707904"/>
      </c:barChart>
      <c:catAx>
        <c:axId val="461706368"/>
        <c:scaling>
          <c:orientation val="minMax"/>
        </c:scaling>
        <c:delete val="0"/>
        <c:axPos val="b"/>
        <c:majorTickMark val="out"/>
        <c:minorTickMark val="none"/>
        <c:tickLblPos val="nextTo"/>
        <c:crossAx val="461707904"/>
        <c:crosses val="autoZero"/>
        <c:auto val="1"/>
        <c:lblAlgn val="ctr"/>
        <c:lblOffset val="100"/>
        <c:noMultiLvlLbl val="0"/>
      </c:catAx>
      <c:valAx>
        <c:axId val="461707904"/>
        <c:scaling>
          <c:orientation val="minMax"/>
        </c:scaling>
        <c:delete val="0"/>
        <c:axPos val="l"/>
        <c:majorGridlines/>
        <c:numFmt formatCode="0.00%" sourceLinked="1"/>
        <c:majorTickMark val="out"/>
        <c:minorTickMark val="none"/>
        <c:tickLblPos val="nextTo"/>
        <c:crossAx val="461706368"/>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Sheet1!$A$2:$A$4</c:f>
              <c:strCache>
                <c:ptCount val="3"/>
                <c:pt idx="0">
                  <c:v>2013年</c:v>
                </c:pt>
                <c:pt idx="1">
                  <c:v>2014年</c:v>
                </c:pt>
                <c:pt idx="2">
                  <c:v>2015年</c:v>
                </c:pt>
              </c:strCache>
            </c:strRef>
          </c:cat>
          <c:val>
            <c:numRef>
              <c:f>Sheet1!$B$2:$B$4</c:f>
              <c:numCache>
                <c:formatCode>0.00%</c:formatCode>
                <c:ptCount val="3"/>
                <c:pt idx="0">
                  <c:v>0.72740000000000005</c:v>
                </c:pt>
                <c:pt idx="1">
                  <c:v>0.71450000000000002</c:v>
                </c:pt>
                <c:pt idx="2">
                  <c:v>0.75670000000000004</c:v>
                </c:pt>
              </c:numCache>
            </c:numRef>
          </c:val>
        </c:ser>
        <c:dLbls>
          <c:dLblPos val="outEnd"/>
          <c:showLegendKey val="0"/>
          <c:showVal val="1"/>
          <c:showCatName val="0"/>
          <c:showSerName val="0"/>
          <c:showPercent val="0"/>
          <c:showBubbleSize val="0"/>
        </c:dLbls>
        <c:gapWidth val="150"/>
        <c:axId val="461728768"/>
        <c:axId val="462566144"/>
      </c:barChart>
      <c:catAx>
        <c:axId val="461728768"/>
        <c:scaling>
          <c:orientation val="minMax"/>
        </c:scaling>
        <c:delete val="0"/>
        <c:axPos val="b"/>
        <c:majorTickMark val="out"/>
        <c:minorTickMark val="none"/>
        <c:tickLblPos val="nextTo"/>
        <c:crossAx val="462566144"/>
        <c:crosses val="autoZero"/>
        <c:auto val="1"/>
        <c:lblAlgn val="ctr"/>
        <c:lblOffset val="100"/>
        <c:noMultiLvlLbl val="0"/>
      </c:catAx>
      <c:valAx>
        <c:axId val="462566144"/>
        <c:scaling>
          <c:orientation val="minMax"/>
        </c:scaling>
        <c:delete val="0"/>
        <c:axPos val="l"/>
        <c:majorGridlines/>
        <c:numFmt formatCode="0.00%" sourceLinked="1"/>
        <c:majorTickMark val="out"/>
        <c:minorTickMark val="none"/>
        <c:tickLblPos val="nextTo"/>
        <c:crossAx val="461728768"/>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dLbls>
            <c:delete val="1"/>
          </c:dLbls>
          <c:cat>
            <c:strRef>
              <c:f>Sheet1!$A$2:$A$14</c:f>
              <c:strCache>
                <c:ptCount val="13"/>
                <c:pt idx="0">
                  <c:v>能源与动力工程学院</c:v>
                </c:pt>
                <c:pt idx="1">
                  <c:v>光电信息与计算机工程学院</c:v>
                </c:pt>
                <c:pt idx="2">
                  <c:v>管理学院</c:v>
                </c:pt>
                <c:pt idx="3">
                  <c:v>机械工程学院</c:v>
                </c:pt>
                <c:pt idx="4">
                  <c:v>外语学院</c:v>
                </c:pt>
                <c:pt idx="5">
                  <c:v>环境与建筑学院</c:v>
                </c:pt>
                <c:pt idx="6">
                  <c:v>出版印刷与艺术设计学院</c:v>
                </c:pt>
                <c:pt idx="7">
                  <c:v>医疗器械与食品学院</c:v>
                </c:pt>
                <c:pt idx="8">
                  <c:v>理学院</c:v>
                </c:pt>
                <c:pt idx="9">
                  <c:v>社会科学学院</c:v>
                </c:pt>
                <c:pt idx="10">
                  <c:v>MBA教学中心</c:v>
                </c:pt>
                <c:pt idx="11">
                  <c:v>MPA教学中心</c:v>
                </c:pt>
                <c:pt idx="12">
                  <c:v>MEM教学中心</c:v>
                </c:pt>
              </c:strCache>
            </c:strRef>
          </c:cat>
          <c:val>
            <c:numRef>
              <c:f>Sheet1!$B$2:$B$14</c:f>
              <c:numCache>
                <c:formatCode>0.00%</c:formatCode>
                <c:ptCount val="13"/>
                <c:pt idx="0">
                  <c:v>0.94810000000000005</c:v>
                </c:pt>
                <c:pt idx="1">
                  <c:v>0.8488</c:v>
                </c:pt>
                <c:pt idx="2">
                  <c:v>0.84189999999999998</c:v>
                </c:pt>
                <c:pt idx="3">
                  <c:v>0.95609999999999995</c:v>
                </c:pt>
                <c:pt idx="4">
                  <c:v>0.63490000000000002</c:v>
                </c:pt>
                <c:pt idx="5">
                  <c:v>0.90429999999999999</c:v>
                </c:pt>
                <c:pt idx="6">
                  <c:v>0.63829999999999998</c:v>
                </c:pt>
                <c:pt idx="7">
                  <c:v>0.78129999999999999</c:v>
                </c:pt>
                <c:pt idx="8">
                  <c:v>0.79249999999999998</c:v>
                </c:pt>
                <c:pt idx="9">
                  <c:v>0.75</c:v>
                </c:pt>
                <c:pt idx="10">
                  <c:v>0.1643</c:v>
                </c:pt>
                <c:pt idx="11" formatCode="0%">
                  <c:v>0.05</c:v>
                </c:pt>
                <c:pt idx="12" formatCode="0%">
                  <c:v>0</c:v>
                </c:pt>
              </c:numCache>
            </c:numRef>
          </c:val>
        </c:ser>
        <c:ser>
          <c:idx val="1"/>
          <c:order val="1"/>
          <c:tx>
            <c:strRef>
              <c:f>Sheet1!$C$1</c:f>
              <c:strCache>
                <c:ptCount val="1"/>
                <c:pt idx="0">
                  <c:v>2014年</c:v>
                </c:pt>
              </c:strCache>
            </c:strRef>
          </c:tx>
          <c:invertIfNegative val="0"/>
          <c:dLbls>
            <c:delete val="1"/>
          </c:dLbls>
          <c:cat>
            <c:strRef>
              <c:f>Sheet1!$A$2:$A$14</c:f>
              <c:strCache>
                <c:ptCount val="13"/>
                <c:pt idx="0">
                  <c:v>能源与动力工程学院</c:v>
                </c:pt>
                <c:pt idx="1">
                  <c:v>光电信息与计算机工程学院</c:v>
                </c:pt>
                <c:pt idx="2">
                  <c:v>管理学院</c:v>
                </c:pt>
                <c:pt idx="3">
                  <c:v>机械工程学院</c:v>
                </c:pt>
                <c:pt idx="4">
                  <c:v>外语学院</c:v>
                </c:pt>
                <c:pt idx="5">
                  <c:v>环境与建筑学院</c:v>
                </c:pt>
                <c:pt idx="6">
                  <c:v>出版印刷与艺术设计学院</c:v>
                </c:pt>
                <c:pt idx="7">
                  <c:v>医疗器械与食品学院</c:v>
                </c:pt>
                <c:pt idx="8">
                  <c:v>理学院</c:v>
                </c:pt>
                <c:pt idx="9">
                  <c:v>社会科学学院</c:v>
                </c:pt>
                <c:pt idx="10">
                  <c:v>MBA教学中心</c:v>
                </c:pt>
                <c:pt idx="11">
                  <c:v>MPA教学中心</c:v>
                </c:pt>
                <c:pt idx="12">
                  <c:v>MEM教学中心</c:v>
                </c:pt>
              </c:strCache>
            </c:strRef>
          </c:cat>
          <c:val>
            <c:numRef>
              <c:f>Sheet1!$C$2:$C$14</c:f>
              <c:numCache>
                <c:formatCode>0.00%</c:formatCode>
                <c:ptCount val="13"/>
                <c:pt idx="0">
                  <c:v>0.84570000000000001</c:v>
                </c:pt>
                <c:pt idx="1">
                  <c:v>0.78480000000000005</c:v>
                </c:pt>
                <c:pt idx="2">
                  <c:v>0.75160000000000005</c:v>
                </c:pt>
                <c:pt idx="3">
                  <c:v>0.92169999999999996</c:v>
                </c:pt>
                <c:pt idx="4">
                  <c:v>0.66669999999999996</c:v>
                </c:pt>
                <c:pt idx="5">
                  <c:v>0.92930000000000001</c:v>
                </c:pt>
                <c:pt idx="6">
                  <c:v>0.65959999999999996</c:v>
                </c:pt>
                <c:pt idx="7">
                  <c:v>0.91890000000000005</c:v>
                </c:pt>
                <c:pt idx="8">
                  <c:v>0.64149999999999996</c:v>
                </c:pt>
                <c:pt idx="9">
                  <c:v>0.81479999999999997</c:v>
                </c:pt>
                <c:pt idx="10">
                  <c:v>0.1031</c:v>
                </c:pt>
                <c:pt idx="11">
                  <c:v>2.1999999999999999E-2</c:v>
                </c:pt>
                <c:pt idx="12" formatCode="0%">
                  <c:v>0</c:v>
                </c:pt>
              </c:numCache>
            </c:numRef>
          </c:val>
        </c:ser>
        <c:ser>
          <c:idx val="2"/>
          <c:order val="2"/>
          <c:tx>
            <c:strRef>
              <c:f>Sheet1!$D$1</c:f>
              <c:strCache>
                <c:ptCount val="1"/>
                <c:pt idx="0">
                  <c:v>2015年</c:v>
                </c:pt>
              </c:strCache>
            </c:strRef>
          </c:tx>
          <c:invertIfNegative val="0"/>
          <c:cat>
            <c:strRef>
              <c:f>Sheet1!$A$2:$A$14</c:f>
              <c:strCache>
                <c:ptCount val="13"/>
                <c:pt idx="0">
                  <c:v>能源与动力工程学院</c:v>
                </c:pt>
                <c:pt idx="1">
                  <c:v>光电信息与计算机工程学院</c:v>
                </c:pt>
                <c:pt idx="2">
                  <c:v>管理学院</c:v>
                </c:pt>
                <c:pt idx="3">
                  <c:v>机械工程学院</c:v>
                </c:pt>
                <c:pt idx="4">
                  <c:v>外语学院</c:v>
                </c:pt>
                <c:pt idx="5">
                  <c:v>环境与建筑学院</c:v>
                </c:pt>
                <c:pt idx="6">
                  <c:v>出版印刷与艺术设计学院</c:v>
                </c:pt>
                <c:pt idx="7">
                  <c:v>医疗器械与食品学院</c:v>
                </c:pt>
                <c:pt idx="8">
                  <c:v>理学院</c:v>
                </c:pt>
                <c:pt idx="9">
                  <c:v>社会科学学院</c:v>
                </c:pt>
                <c:pt idx="10">
                  <c:v>MBA教学中心</c:v>
                </c:pt>
                <c:pt idx="11">
                  <c:v>MPA教学中心</c:v>
                </c:pt>
                <c:pt idx="12">
                  <c:v>MEM教学中心</c:v>
                </c:pt>
              </c:strCache>
            </c:strRef>
          </c:cat>
          <c:val>
            <c:numRef>
              <c:f>Sheet1!$D$2:$D$14</c:f>
              <c:numCache>
                <c:formatCode>0.00%</c:formatCode>
                <c:ptCount val="13"/>
                <c:pt idx="0">
                  <c:v>0.871</c:v>
                </c:pt>
                <c:pt idx="1">
                  <c:v>0.89119999999999999</c:v>
                </c:pt>
                <c:pt idx="2">
                  <c:v>0.8478</c:v>
                </c:pt>
                <c:pt idx="3">
                  <c:v>0.93630000000000002</c:v>
                </c:pt>
                <c:pt idx="4">
                  <c:v>0.66269999999999996</c:v>
                </c:pt>
                <c:pt idx="5">
                  <c:v>0.87119999999999997</c:v>
                </c:pt>
                <c:pt idx="6">
                  <c:v>0.82689999999999997</c:v>
                </c:pt>
                <c:pt idx="7">
                  <c:v>0.88300000000000001</c:v>
                </c:pt>
                <c:pt idx="8">
                  <c:v>0.80359999999999998</c:v>
                </c:pt>
                <c:pt idx="9">
                  <c:v>0.82140000000000002</c:v>
                </c:pt>
                <c:pt idx="10">
                  <c:v>0.1212</c:v>
                </c:pt>
                <c:pt idx="11">
                  <c:v>5.1700000000000003E-2</c:v>
                </c:pt>
                <c:pt idx="12">
                  <c:v>0.2286</c:v>
                </c:pt>
              </c:numCache>
            </c:numRef>
          </c:val>
        </c:ser>
        <c:dLbls>
          <c:dLblPos val="outEnd"/>
          <c:showLegendKey val="0"/>
          <c:showVal val="1"/>
          <c:showCatName val="0"/>
          <c:showSerName val="0"/>
          <c:showPercent val="0"/>
          <c:showBubbleSize val="0"/>
        </c:dLbls>
        <c:gapWidth val="150"/>
        <c:axId val="462588160"/>
        <c:axId val="462589952"/>
      </c:barChart>
      <c:catAx>
        <c:axId val="462588160"/>
        <c:scaling>
          <c:orientation val="minMax"/>
        </c:scaling>
        <c:delete val="0"/>
        <c:axPos val="b"/>
        <c:majorTickMark val="out"/>
        <c:minorTickMark val="none"/>
        <c:tickLblPos val="nextTo"/>
        <c:crossAx val="462589952"/>
        <c:crosses val="autoZero"/>
        <c:auto val="1"/>
        <c:lblAlgn val="ctr"/>
        <c:lblOffset val="100"/>
        <c:noMultiLvlLbl val="0"/>
      </c:catAx>
      <c:valAx>
        <c:axId val="462589952"/>
        <c:scaling>
          <c:orientation val="minMax"/>
        </c:scaling>
        <c:delete val="0"/>
        <c:axPos val="l"/>
        <c:majorGridlines/>
        <c:numFmt formatCode="0.00%" sourceLinked="1"/>
        <c:majorTickMark val="out"/>
        <c:minorTickMark val="none"/>
        <c:tickLblPos val="nextTo"/>
        <c:crossAx val="462588160"/>
        <c:crosses val="autoZero"/>
        <c:crossBetween val="between"/>
      </c:valAx>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Sheet1!$A$2:$A$4</c:f>
              <c:strCache>
                <c:ptCount val="3"/>
                <c:pt idx="0">
                  <c:v>上海生源</c:v>
                </c:pt>
                <c:pt idx="1">
                  <c:v>非上海生源</c:v>
                </c:pt>
                <c:pt idx="2">
                  <c:v>全校</c:v>
                </c:pt>
              </c:strCache>
            </c:strRef>
          </c:cat>
          <c:val>
            <c:numRef>
              <c:f>Sheet1!$B$2:$B$4</c:f>
              <c:numCache>
                <c:formatCode>0.00%</c:formatCode>
                <c:ptCount val="3"/>
                <c:pt idx="0">
                  <c:v>0.39019999999999999</c:v>
                </c:pt>
                <c:pt idx="1">
                  <c:v>0.79569999999999996</c:v>
                </c:pt>
                <c:pt idx="2">
                  <c:v>0.72740000000000005</c:v>
                </c:pt>
              </c:numCache>
            </c:numRef>
          </c:val>
        </c:ser>
        <c:ser>
          <c:idx val="1"/>
          <c:order val="1"/>
          <c:tx>
            <c:strRef>
              <c:f>Sheet1!$C$1</c:f>
              <c:strCache>
                <c:ptCount val="1"/>
                <c:pt idx="0">
                  <c:v>2014年</c:v>
                </c:pt>
              </c:strCache>
            </c:strRef>
          </c:tx>
          <c:invertIfNegative val="0"/>
          <c:cat>
            <c:strRef>
              <c:f>Sheet1!$A$2:$A$4</c:f>
              <c:strCache>
                <c:ptCount val="3"/>
                <c:pt idx="0">
                  <c:v>上海生源</c:v>
                </c:pt>
                <c:pt idx="1">
                  <c:v>非上海生源</c:v>
                </c:pt>
                <c:pt idx="2">
                  <c:v>全校</c:v>
                </c:pt>
              </c:strCache>
            </c:strRef>
          </c:cat>
          <c:val>
            <c:numRef>
              <c:f>Sheet1!$C$2:$C$4</c:f>
              <c:numCache>
                <c:formatCode>0.00%</c:formatCode>
                <c:ptCount val="3"/>
                <c:pt idx="0">
                  <c:v>0.37440000000000001</c:v>
                </c:pt>
                <c:pt idx="1">
                  <c:v>0.76729999999999998</c:v>
                </c:pt>
                <c:pt idx="2">
                  <c:v>0.71450000000000002</c:v>
                </c:pt>
              </c:numCache>
            </c:numRef>
          </c:val>
        </c:ser>
        <c:ser>
          <c:idx val="2"/>
          <c:order val="2"/>
          <c:tx>
            <c:strRef>
              <c:f>Sheet1!$D$1</c:f>
              <c:strCache>
                <c:ptCount val="1"/>
                <c:pt idx="0">
                  <c:v>2015年</c:v>
                </c:pt>
              </c:strCache>
            </c:strRef>
          </c:tx>
          <c:invertIfNegative val="0"/>
          <c:cat>
            <c:strRef>
              <c:f>Sheet1!$A$2:$A$4</c:f>
              <c:strCache>
                <c:ptCount val="3"/>
                <c:pt idx="0">
                  <c:v>上海生源</c:v>
                </c:pt>
                <c:pt idx="1">
                  <c:v>非上海生源</c:v>
                </c:pt>
                <c:pt idx="2">
                  <c:v>全校</c:v>
                </c:pt>
              </c:strCache>
            </c:strRef>
          </c:cat>
          <c:val>
            <c:numRef>
              <c:f>Sheet1!$D$2:$D$4</c:f>
              <c:numCache>
                <c:formatCode>0.00%</c:formatCode>
                <c:ptCount val="3"/>
                <c:pt idx="0">
                  <c:v>0.48330000000000001</c:v>
                </c:pt>
                <c:pt idx="1">
                  <c:v>0.80359999999999998</c:v>
                </c:pt>
                <c:pt idx="2">
                  <c:v>0.75670000000000004</c:v>
                </c:pt>
              </c:numCache>
            </c:numRef>
          </c:val>
        </c:ser>
        <c:dLbls>
          <c:dLblPos val="outEnd"/>
          <c:showLegendKey val="0"/>
          <c:showVal val="1"/>
          <c:showCatName val="0"/>
          <c:showSerName val="0"/>
          <c:showPercent val="0"/>
          <c:showBubbleSize val="0"/>
        </c:dLbls>
        <c:gapWidth val="150"/>
        <c:axId val="462535296"/>
        <c:axId val="462569856"/>
      </c:barChart>
      <c:catAx>
        <c:axId val="462535296"/>
        <c:scaling>
          <c:orientation val="minMax"/>
        </c:scaling>
        <c:delete val="0"/>
        <c:axPos val="b"/>
        <c:majorTickMark val="out"/>
        <c:minorTickMark val="none"/>
        <c:tickLblPos val="nextTo"/>
        <c:crossAx val="462569856"/>
        <c:crosses val="autoZero"/>
        <c:auto val="1"/>
        <c:lblAlgn val="ctr"/>
        <c:lblOffset val="100"/>
        <c:noMultiLvlLbl val="0"/>
      </c:catAx>
      <c:valAx>
        <c:axId val="462569856"/>
        <c:scaling>
          <c:orientation val="minMax"/>
        </c:scaling>
        <c:delete val="0"/>
        <c:axPos val="l"/>
        <c:majorGridlines/>
        <c:numFmt formatCode="0.00%" sourceLinked="1"/>
        <c:majorTickMark val="out"/>
        <c:minorTickMark val="none"/>
        <c:tickLblPos val="nextTo"/>
        <c:crossAx val="462535296"/>
        <c:crosses val="autoZero"/>
        <c:crossBetween val="between"/>
      </c:valAx>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Sheet1!$A$2:$A$4</c:f>
              <c:strCache>
                <c:ptCount val="3"/>
                <c:pt idx="0">
                  <c:v>男生</c:v>
                </c:pt>
                <c:pt idx="1">
                  <c:v>女生</c:v>
                </c:pt>
                <c:pt idx="2">
                  <c:v>全校</c:v>
                </c:pt>
              </c:strCache>
            </c:strRef>
          </c:cat>
          <c:val>
            <c:numRef>
              <c:f>Sheet1!$B$2:$B$4</c:f>
              <c:numCache>
                <c:formatCode>0.00%</c:formatCode>
                <c:ptCount val="3"/>
                <c:pt idx="0">
                  <c:v>0.74780000000000002</c:v>
                </c:pt>
                <c:pt idx="1">
                  <c:v>0.70309999999999995</c:v>
                </c:pt>
                <c:pt idx="2">
                  <c:v>0.72740000000000005</c:v>
                </c:pt>
              </c:numCache>
            </c:numRef>
          </c:val>
        </c:ser>
        <c:ser>
          <c:idx val="1"/>
          <c:order val="1"/>
          <c:tx>
            <c:strRef>
              <c:f>Sheet1!$C$1</c:f>
              <c:strCache>
                <c:ptCount val="1"/>
                <c:pt idx="0">
                  <c:v>2014年</c:v>
                </c:pt>
              </c:strCache>
            </c:strRef>
          </c:tx>
          <c:invertIfNegative val="0"/>
          <c:cat>
            <c:strRef>
              <c:f>Sheet1!$A$2:$A$4</c:f>
              <c:strCache>
                <c:ptCount val="3"/>
                <c:pt idx="0">
                  <c:v>男生</c:v>
                </c:pt>
                <c:pt idx="1">
                  <c:v>女生</c:v>
                </c:pt>
                <c:pt idx="2">
                  <c:v>全校</c:v>
                </c:pt>
              </c:strCache>
            </c:strRef>
          </c:cat>
          <c:val>
            <c:numRef>
              <c:f>Sheet1!$C$2:$C$4</c:f>
              <c:numCache>
                <c:formatCode>0.00%</c:formatCode>
                <c:ptCount val="3"/>
                <c:pt idx="0">
                  <c:v>0.73129999999999995</c:v>
                </c:pt>
                <c:pt idx="1">
                  <c:v>0.68979999999999997</c:v>
                </c:pt>
                <c:pt idx="2">
                  <c:v>0.71450000000000002</c:v>
                </c:pt>
              </c:numCache>
            </c:numRef>
          </c:val>
        </c:ser>
        <c:ser>
          <c:idx val="2"/>
          <c:order val="2"/>
          <c:tx>
            <c:strRef>
              <c:f>Sheet1!$D$1</c:f>
              <c:strCache>
                <c:ptCount val="1"/>
                <c:pt idx="0">
                  <c:v>2015年</c:v>
                </c:pt>
              </c:strCache>
            </c:strRef>
          </c:tx>
          <c:invertIfNegative val="0"/>
          <c:cat>
            <c:strRef>
              <c:f>Sheet1!$A$2:$A$4</c:f>
              <c:strCache>
                <c:ptCount val="3"/>
                <c:pt idx="0">
                  <c:v>男生</c:v>
                </c:pt>
                <c:pt idx="1">
                  <c:v>女生</c:v>
                </c:pt>
                <c:pt idx="2">
                  <c:v>全校</c:v>
                </c:pt>
              </c:strCache>
            </c:strRef>
          </c:cat>
          <c:val>
            <c:numRef>
              <c:f>Sheet1!$D$2:$D$4</c:f>
              <c:numCache>
                <c:formatCode>0.00%</c:formatCode>
                <c:ptCount val="3"/>
                <c:pt idx="0">
                  <c:v>0.76380000000000003</c:v>
                </c:pt>
                <c:pt idx="1">
                  <c:v>0.74709999999999999</c:v>
                </c:pt>
                <c:pt idx="2">
                  <c:v>0.75670000000000004</c:v>
                </c:pt>
              </c:numCache>
            </c:numRef>
          </c:val>
        </c:ser>
        <c:dLbls>
          <c:dLblPos val="outEnd"/>
          <c:showLegendKey val="0"/>
          <c:showVal val="1"/>
          <c:showCatName val="0"/>
          <c:showSerName val="0"/>
          <c:showPercent val="0"/>
          <c:showBubbleSize val="0"/>
        </c:dLbls>
        <c:gapWidth val="150"/>
        <c:axId val="461913088"/>
        <c:axId val="461927168"/>
      </c:barChart>
      <c:catAx>
        <c:axId val="461913088"/>
        <c:scaling>
          <c:orientation val="minMax"/>
        </c:scaling>
        <c:delete val="0"/>
        <c:axPos val="b"/>
        <c:majorTickMark val="out"/>
        <c:minorTickMark val="none"/>
        <c:tickLblPos val="nextTo"/>
        <c:crossAx val="461927168"/>
        <c:crosses val="autoZero"/>
        <c:auto val="1"/>
        <c:lblAlgn val="ctr"/>
        <c:lblOffset val="100"/>
        <c:noMultiLvlLbl val="0"/>
      </c:catAx>
      <c:valAx>
        <c:axId val="461927168"/>
        <c:scaling>
          <c:orientation val="minMax"/>
        </c:scaling>
        <c:delete val="0"/>
        <c:axPos val="l"/>
        <c:majorGridlines/>
        <c:numFmt formatCode="0.00%" sourceLinked="1"/>
        <c:majorTickMark val="out"/>
        <c:minorTickMark val="none"/>
        <c:tickLblPos val="nextTo"/>
        <c:crossAx val="4619130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dLbls>
            <c:numFmt formatCode="0.00%" sourceLinked="0"/>
            <c:dLblPos val="bestFit"/>
            <c:showLegendKey val="0"/>
            <c:showVal val="0"/>
            <c:showCatName val="1"/>
            <c:showSerName val="0"/>
            <c:showPercent val="1"/>
            <c:showBubbleSize val="0"/>
            <c:showLeaderLines val="1"/>
          </c:dLbls>
          <c:cat>
            <c:strRef>
              <c:f>Sheet1!$A$2:$A$12</c:f>
              <c:strCache>
                <c:ptCount val="11"/>
                <c:pt idx="0">
                  <c:v>社会科学学院</c:v>
                </c:pt>
                <c:pt idx="1">
                  <c:v>出版印刷与艺术设计学院</c:v>
                </c:pt>
                <c:pt idx="2">
                  <c:v>理学院</c:v>
                </c:pt>
                <c:pt idx="3">
                  <c:v>外语学院</c:v>
                </c:pt>
                <c:pt idx="4">
                  <c:v>医疗器械与食品学院</c:v>
                </c:pt>
                <c:pt idx="5">
                  <c:v>环境与建筑学院</c:v>
                </c:pt>
                <c:pt idx="6">
                  <c:v>机械工程学院</c:v>
                </c:pt>
                <c:pt idx="7">
                  <c:v>能源与动力工程学院</c:v>
                </c:pt>
                <c:pt idx="8">
                  <c:v>管理学院（MBA、MEM、MPA教学中心）</c:v>
                </c:pt>
                <c:pt idx="9">
                  <c:v>管理学院</c:v>
                </c:pt>
                <c:pt idx="10">
                  <c:v>光电信息与计算机工程学院</c:v>
                </c:pt>
              </c:strCache>
            </c:strRef>
          </c:cat>
          <c:val>
            <c:numRef>
              <c:f>Sheet1!$B$2:$B$12</c:f>
              <c:numCache>
                <c:formatCode>General</c:formatCode>
                <c:ptCount val="11"/>
                <c:pt idx="0">
                  <c:v>28</c:v>
                </c:pt>
                <c:pt idx="1">
                  <c:v>52</c:v>
                </c:pt>
                <c:pt idx="2">
                  <c:v>56</c:v>
                </c:pt>
                <c:pt idx="3">
                  <c:v>83</c:v>
                </c:pt>
                <c:pt idx="4">
                  <c:v>94</c:v>
                </c:pt>
                <c:pt idx="5">
                  <c:v>132</c:v>
                </c:pt>
                <c:pt idx="6">
                  <c:v>204</c:v>
                </c:pt>
                <c:pt idx="7">
                  <c:v>217</c:v>
                </c:pt>
                <c:pt idx="8">
                  <c:v>259</c:v>
                </c:pt>
                <c:pt idx="9">
                  <c:v>335</c:v>
                </c:pt>
                <c:pt idx="10">
                  <c:v>377</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Sheet1!$B$1</c:f>
              <c:strCache>
                <c:ptCount val="1"/>
                <c:pt idx="0">
                  <c:v>2013年</c:v>
                </c:pt>
              </c:strCache>
            </c:strRef>
          </c:tx>
          <c:invertIfNegative val="0"/>
          <c:dLbls>
            <c:delete val="1"/>
          </c:dLbls>
          <c:cat>
            <c:strRef>
              <c:f>Sheet1!$A$2:$A$13</c:f>
              <c:strCache>
                <c:ptCount val="12"/>
                <c:pt idx="0">
                  <c:v>2000元及以下</c:v>
                </c:pt>
                <c:pt idx="1">
                  <c:v>2001~2500元</c:v>
                </c:pt>
                <c:pt idx="2">
                  <c:v>2501~3000元</c:v>
                </c:pt>
                <c:pt idx="3">
                  <c:v>3001~3500元</c:v>
                </c:pt>
                <c:pt idx="4">
                  <c:v>3501~4000元</c:v>
                </c:pt>
                <c:pt idx="5">
                  <c:v>4001~4500元</c:v>
                </c:pt>
                <c:pt idx="6">
                  <c:v>4501~5000元</c:v>
                </c:pt>
                <c:pt idx="7">
                  <c:v>5001~5500元</c:v>
                </c:pt>
                <c:pt idx="8">
                  <c:v>5501~6000元</c:v>
                </c:pt>
                <c:pt idx="9">
                  <c:v>6001~6500元</c:v>
                </c:pt>
                <c:pt idx="10">
                  <c:v>6501~7000元</c:v>
                </c:pt>
                <c:pt idx="11">
                  <c:v>7000元以上</c:v>
                </c:pt>
              </c:strCache>
            </c:strRef>
          </c:cat>
          <c:val>
            <c:numRef>
              <c:f>Sheet1!$B$2:$B$13</c:f>
              <c:numCache>
                <c:formatCode>0.00%</c:formatCode>
                <c:ptCount val="12"/>
                <c:pt idx="0">
                  <c:v>1.6199999999999999E-2</c:v>
                </c:pt>
                <c:pt idx="1">
                  <c:v>1.8100000000000002E-2</c:v>
                </c:pt>
                <c:pt idx="2">
                  <c:v>7.8E-2</c:v>
                </c:pt>
                <c:pt idx="3">
                  <c:v>6.0900000000000003E-2</c:v>
                </c:pt>
                <c:pt idx="4">
                  <c:v>0.11990000000000001</c:v>
                </c:pt>
                <c:pt idx="5">
                  <c:v>5.33E-2</c:v>
                </c:pt>
                <c:pt idx="6">
                  <c:v>0.1855</c:v>
                </c:pt>
                <c:pt idx="7">
                  <c:v>5.4199999999999998E-2</c:v>
                </c:pt>
                <c:pt idx="8">
                  <c:v>0.16270000000000001</c:v>
                </c:pt>
                <c:pt idx="9">
                  <c:v>0.04</c:v>
                </c:pt>
                <c:pt idx="10">
                  <c:v>6.3700000000000007E-2</c:v>
                </c:pt>
                <c:pt idx="11">
                  <c:v>0.14749999999999999</c:v>
                </c:pt>
              </c:numCache>
            </c:numRef>
          </c:val>
        </c:ser>
        <c:ser>
          <c:idx val="1"/>
          <c:order val="1"/>
          <c:tx>
            <c:strRef>
              <c:f>Sheet1!$C$1</c:f>
              <c:strCache>
                <c:ptCount val="1"/>
                <c:pt idx="0">
                  <c:v>2014年</c:v>
                </c:pt>
              </c:strCache>
            </c:strRef>
          </c:tx>
          <c:invertIfNegative val="0"/>
          <c:dLbls>
            <c:delete val="1"/>
          </c:dLbls>
          <c:cat>
            <c:strRef>
              <c:f>Sheet1!$A$2:$A$13</c:f>
              <c:strCache>
                <c:ptCount val="12"/>
                <c:pt idx="0">
                  <c:v>2000元及以下</c:v>
                </c:pt>
                <c:pt idx="1">
                  <c:v>2001~2500元</c:v>
                </c:pt>
                <c:pt idx="2">
                  <c:v>2501~3000元</c:v>
                </c:pt>
                <c:pt idx="3">
                  <c:v>3001~3500元</c:v>
                </c:pt>
                <c:pt idx="4">
                  <c:v>3501~4000元</c:v>
                </c:pt>
                <c:pt idx="5">
                  <c:v>4001~4500元</c:v>
                </c:pt>
                <c:pt idx="6">
                  <c:v>4501~5000元</c:v>
                </c:pt>
                <c:pt idx="7">
                  <c:v>5001~5500元</c:v>
                </c:pt>
                <c:pt idx="8">
                  <c:v>5501~6000元</c:v>
                </c:pt>
                <c:pt idx="9">
                  <c:v>6001~6500元</c:v>
                </c:pt>
                <c:pt idx="10">
                  <c:v>6501~7000元</c:v>
                </c:pt>
                <c:pt idx="11">
                  <c:v>7000元以上</c:v>
                </c:pt>
              </c:strCache>
            </c:strRef>
          </c:cat>
          <c:val>
            <c:numRef>
              <c:f>Sheet1!$C$2:$C$13</c:f>
              <c:numCache>
                <c:formatCode>0.00%</c:formatCode>
                <c:ptCount val="12"/>
                <c:pt idx="0">
                  <c:v>1.7899999999999999E-2</c:v>
                </c:pt>
                <c:pt idx="1">
                  <c:v>1.52E-2</c:v>
                </c:pt>
                <c:pt idx="2">
                  <c:v>5.7299999999999997E-2</c:v>
                </c:pt>
                <c:pt idx="3">
                  <c:v>3.1300000000000001E-2</c:v>
                </c:pt>
                <c:pt idx="4">
                  <c:v>8.2400000000000001E-2</c:v>
                </c:pt>
                <c:pt idx="5">
                  <c:v>5.8200000000000002E-2</c:v>
                </c:pt>
                <c:pt idx="6">
                  <c:v>0.2417</c:v>
                </c:pt>
                <c:pt idx="7">
                  <c:v>7.6100000000000001E-2</c:v>
                </c:pt>
                <c:pt idx="8">
                  <c:v>0.1406</c:v>
                </c:pt>
                <c:pt idx="9">
                  <c:v>4.8300000000000003E-2</c:v>
                </c:pt>
                <c:pt idx="10">
                  <c:v>6.1800000000000001E-2</c:v>
                </c:pt>
                <c:pt idx="11">
                  <c:v>0.16919999999999999</c:v>
                </c:pt>
              </c:numCache>
            </c:numRef>
          </c:val>
        </c:ser>
        <c:ser>
          <c:idx val="2"/>
          <c:order val="2"/>
          <c:tx>
            <c:strRef>
              <c:f>Sheet1!$D$1</c:f>
              <c:strCache>
                <c:ptCount val="1"/>
                <c:pt idx="0">
                  <c:v>2015年</c:v>
                </c:pt>
              </c:strCache>
            </c:strRef>
          </c:tx>
          <c:invertIfNegative val="0"/>
          <c:cat>
            <c:strRef>
              <c:f>Sheet1!$A$2:$A$13</c:f>
              <c:strCache>
                <c:ptCount val="12"/>
                <c:pt idx="0">
                  <c:v>2000元及以下</c:v>
                </c:pt>
                <c:pt idx="1">
                  <c:v>2001~2500元</c:v>
                </c:pt>
                <c:pt idx="2">
                  <c:v>2501~3000元</c:v>
                </c:pt>
                <c:pt idx="3">
                  <c:v>3001~3500元</c:v>
                </c:pt>
                <c:pt idx="4">
                  <c:v>3501~4000元</c:v>
                </c:pt>
                <c:pt idx="5">
                  <c:v>4001~4500元</c:v>
                </c:pt>
                <c:pt idx="6">
                  <c:v>4501~5000元</c:v>
                </c:pt>
                <c:pt idx="7">
                  <c:v>5001~5500元</c:v>
                </c:pt>
                <c:pt idx="8">
                  <c:v>5501~6000元</c:v>
                </c:pt>
                <c:pt idx="9">
                  <c:v>6001~6500元</c:v>
                </c:pt>
                <c:pt idx="10">
                  <c:v>6501~7000元</c:v>
                </c:pt>
                <c:pt idx="11">
                  <c:v>7000元以上</c:v>
                </c:pt>
              </c:strCache>
            </c:strRef>
          </c:cat>
          <c:val>
            <c:numRef>
              <c:f>Sheet1!$D$2:$D$13</c:f>
              <c:numCache>
                <c:formatCode>0.00%</c:formatCode>
                <c:ptCount val="12"/>
                <c:pt idx="0">
                  <c:v>5.1000000000000004E-3</c:v>
                </c:pt>
                <c:pt idx="1">
                  <c:v>2.8999999999999998E-3</c:v>
                </c:pt>
                <c:pt idx="2">
                  <c:v>3.0300000000000001E-2</c:v>
                </c:pt>
                <c:pt idx="3">
                  <c:v>3.9699999999999999E-2</c:v>
                </c:pt>
                <c:pt idx="4">
                  <c:v>6.5799999999999997E-2</c:v>
                </c:pt>
                <c:pt idx="5">
                  <c:v>2.8899999999999999E-2</c:v>
                </c:pt>
                <c:pt idx="6">
                  <c:v>0.20519999999999999</c:v>
                </c:pt>
                <c:pt idx="7">
                  <c:v>6.7199999999999996E-2</c:v>
                </c:pt>
                <c:pt idx="8">
                  <c:v>0.1293</c:v>
                </c:pt>
                <c:pt idx="9">
                  <c:v>5.9200000000000003E-2</c:v>
                </c:pt>
                <c:pt idx="10">
                  <c:v>9.8299999999999998E-2</c:v>
                </c:pt>
                <c:pt idx="11">
                  <c:v>0.2681</c:v>
                </c:pt>
              </c:numCache>
            </c:numRef>
          </c:val>
        </c:ser>
        <c:dLbls>
          <c:dLblPos val="outEnd"/>
          <c:showLegendKey val="0"/>
          <c:showVal val="1"/>
          <c:showCatName val="0"/>
          <c:showSerName val="0"/>
          <c:showPercent val="0"/>
          <c:showBubbleSize val="0"/>
        </c:dLbls>
        <c:gapWidth val="150"/>
        <c:axId val="437004928"/>
        <c:axId val="461758848"/>
      </c:barChart>
      <c:catAx>
        <c:axId val="437004928"/>
        <c:scaling>
          <c:orientation val="minMax"/>
        </c:scaling>
        <c:delete val="0"/>
        <c:axPos val="l"/>
        <c:majorTickMark val="out"/>
        <c:minorTickMark val="none"/>
        <c:tickLblPos val="nextTo"/>
        <c:crossAx val="461758848"/>
        <c:crosses val="autoZero"/>
        <c:auto val="1"/>
        <c:lblAlgn val="ctr"/>
        <c:lblOffset val="100"/>
        <c:noMultiLvlLbl val="0"/>
      </c:catAx>
      <c:valAx>
        <c:axId val="461758848"/>
        <c:scaling>
          <c:orientation val="minMax"/>
        </c:scaling>
        <c:delete val="0"/>
        <c:axPos val="b"/>
        <c:majorGridlines/>
        <c:numFmt formatCode="0.00%" sourceLinked="1"/>
        <c:majorTickMark val="out"/>
        <c:minorTickMark val="none"/>
        <c:tickLblPos val="nextTo"/>
        <c:crossAx val="437004928"/>
        <c:crosses val="autoZero"/>
        <c:crossBetween val="between"/>
      </c:valAx>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dLbls>
            <c:delete val="1"/>
          </c:dLbls>
          <c:cat>
            <c:strRef>
              <c:f>Sheet1!$A$2:$A$13</c:f>
              <c:strCache>
                <c:ptCount val="12"/>
                <c:pt idx="0">
                  <c:v>河南省</c:v>
                </c:pt>
                <c:pt idx="1">
                  <c:v>河北省</c:v>
                </c:pt>
                <c:pt idx="2">
                  <c:v>天津市</c:v>
                </c:pt>
                <c:pt idx="3">
                  <c:v>湖南省</c:v>
                </c:pt>
                <c:pt idx="4">
                  <c:v>福建省</c:v>
                </c:pt>
                <c:pt idx="5">
                  <c:v>安徽省</c:v>
                </c:pt>
                <c:pt idx="6">
                  <c:v>江苏省</c:v>
                </c:pt>
                <c:pt idx="7">
                  <c:v>广东省</c:v>
                </c:pt>
                <c:pt idx="8">
                  <c:v>北京市</c:v>
                </c:pt>
                <c:pt idx="9">
                  <c:v>山东省</c:v>
                </c:pt>
                <c:pt idx="10">
                  <c:v>浙江省</c:v>
                </c:pt>
                <c:pt idx="11">
                  <c:v>上海市</c:v>
                </c:pt>
              </c:strCache>
            </c:strRef>
          </c:cat>
          <c:val>
            <c:numRef>
              <c:f>Sheet1!$B$2:$B$13</c:f>
              <c:numCache>
                <c:formatCode>General</c:formatCode>
                <c:ptCount val="12"/>
                <c:pt idx="0">
                  <c:v>3970</c:v>
                </c:pt>
                <c:pt idx="1">
                  <c:v>3894</c:v>
                </c:pt>
                <c:pt idx="2">
                  <c:v>4928</c:v>
                </c:pt>
                <c:pt idx="3">
                  <c:v>3885</c:v>
                </c:pt>
                <c:pt idx="4">
                  <c:v>4170</c:v>
                </c:pt>
                <c:pt idx="5">
                  <c:v>4628</c:v>
                </c:pt>
                <c:pt idx="6">
                  <c:v>5051</c:v>
                </c:pt>
                <c:pt idx="7">
                  <c:v>6156</c:v>
                </c:pt>
                <c:pt idx="8">
                  <c:v>4835</c:v>
                </c:pt>
                <c:pt idx="9">
                  <c:v>4212</c:v>
                </c:pt>
                <c:pt idx="10">
                  <c:v>4474</c:v>
                </c:pt>
                <c:pt idx="11">
                  <c:v>5644</c:v>
                </c:pt>
              </c:numCache>
            </c:numRef>
          </c:val>
        </c:ser>
        <c:ser>
          <c:idx val="1"/>
          <c:order val="1"/>
          <c:tx>
            <c:strRef>
              <c:f>Sheet1!$C$1</c:f>
              <c:strCache>
                <c:ptCount val="1"/>
                <c:pt idx="0">
                  <c:v>2014年</c:v>
                </c:pt>
              </c:strCache>
            </c:strRef>
          </c:tx>
          <c:invertIfNegative val="0"/>
          <c:dLbls>
            <c:delete val="1"/>
          </c:dLbls>
          <c:cat>
            <c:strRef>
              <c:f>Sheet1!$A$2:$A$13</c:f>
              <c:strCache>
                <c:ptCount val="12"/>
                <c:pt idx="0">
                  <c:v>河南省</c:v>
                </c:pt>
                <c:pt idx="1">
                  <c:v>河北省</c:v>
                </c:pt>
                <c:pt idx="2">
                  <c:v>天津市</c:v>
                </c:pt>
                <c:pt idx="3">
                  <c:v>湖南省</c:v>
                </c:pt>
                <c:pt idx="4">
                  <c:v>福建省</c:v>
                </c:pt>
                <c:pt idx="5">
                  <c:v>安徽省</c:v>
                </c:pt>
                <c:pt idx="6">
                  <c:v>江苏省</c:v>
                </c:pt>
                <c:pt idx="7">
                  <c:v>广东省</c:v>
                </c:pt>
                <c:pt idx="8">
                  <c:v>北京市</c:v>
                </c:pt>
                <c:pt idx="9">
                  <c:v>山东省</c:v>
                </c:pt>
                <c:pt idx="10">
                  <c:v>浙江省</c:v>
                </c:pt>
                <c:pt idx="11">
                  <c:v>上海市</c:v>
                </c:pt>
              </c:strCache>
            </c:strRef>
          </c:cat>
          <c:val>
            <c:numRef>
              <c:f>Sheet1!$C$2:$C$13</c:f>
              <c:numCache>
                <c:formatCode>General</c:formatCode>
                <c:ptCount val="12"/>
                <c:pt idx="0">
                  <c:v>4275</c:v>
                </c:pt>
                <c:pt idx="1">
                  <c:v>4000</c:v>
                </c:pt>
                <c:pt idx="2">
                  <c:v>5000</c:v>
                </c:pt>
                <c:pt idx="3">
                  <c:v>5670</c:v>
                </c:pt>
                <c:pt idx="4">
                  <c:v>4700</c:v>
                </c:pt>
                <c:pt idx="5">
                  <c:v>4274</c:v>
                </c:pt>
                <c:pt idx="6">
                  <c:v>5048</c:v>
                </c:pt>
                <c:pt idx="7">
                  <c:v>5073</c:v>
                </c:pt>
                <c:pt idx="8">
                  <c:v>5559</c:v>
                </c:pt>
                <c:pt idx="9">
                  <c:v>4314</c:v>
                </c:pt>
                <c:pt idx="10">
                  <c:v>5475</c:v>
                </c:pt>
                <c:pt idx="11">
                  <c:v>5885</c:v>
                </c:pt>
              </c:numCache>
            </c:numRef>
          </c:val>
        </c:ser>
        <c:ser>
          <c:idx val="2"/>
          <c:order val="2"/>
          <c:tx>
            <c:strRef>
              <c:f>Sheet1!$D$1</c:f>
              <c:strCache>
                <c:ptCount val="1"/>
                <c:pt idx="0">
                  <c:v>2105年</c:v>
                </c:pt>
              </c:strCache>
            </c:strRef>
          </c:tx>
          <c:invertIfNegative val="0"/>
          <c:cat>
            <c:strRef>
              <c:f>Sheet1!$A$2:$A$13</c:f>
              <c:strCache>
                <c:ptCount val="12"/>
                <c:pt idx="0">
                  <c:v>河南省</c:v>
                </c:pt>
                <c:pt idx="1">
                  <c:v>河北省</c:v>
                </c:pt>
                <c:pt idx="2">
                  <c:v>天津市</c:v>
                </c:pt>
                <c:pt idx="3">
                  <c:v>湖南省</c:v>
                </c:pt>
                <c:pt idx="4">
                  <c:v>福建省</c:v>
                </c:pt>
                <c:pt idx="5">
                  <c:v>安徽省</c:v>
                </c:pt>
                <c:pt idx="6">
                  <c:v>江苏省</c:v>
                </c:pt>
                <c:pt idx="7">
                  <c:v>广东省</c:v>
                </c:pt>
                <c:pt idx="8">
                  <c:v>北京市</c:v>
                </c:pt>
                <c:pt idx="9">
                  <c:v>山东省</c:v>
                </c:pt>
                <c:pt idx="10">
                  <c:v>浙江省</c:v>
                </c:pt>
                <c:pt idx="11">
                  <c:v>上海市</c:v>
                </c:pt>
              </c:strCache>
            </c:strRef>
          </c:cat>
          <c:val>
            <c:numRef>
              <c:f>Sheet1!$D$2:$D$13</c:f>
              <c:numCache>
                <c:formatCode>General</c:formatCode>
                <c:ptCount val="12"/>
                <c:pt idx="0">
                  <c:v>4231</c:v>
                </c:pt>
                <c:pt idx="1">
                  <c:v>4020</c:v>
                </c:pt>
                <c:pt idx="2">
                  <c:v>5083</c:v>
                </c:pt>
                <c:pt idx="3">
                  <c:v>4955</c:v>
                </c:pt>
                <c:pt idx="4">
                  <c:v>5333</c:v>
                </c:pt>
                <c:pt idx="5">
                  <c:v>4723</c:v>
                </c:pt>
                <c:pt idx="6">
                  <c:v>5603</c:v>
                </c:pt>
                <c:pt idx="7">
                  <c:v>5838</c:v>
                </c:pt>
                <c:pt idx="8">
                  <c:v>5701</c:v>
                </c:pt>
                <c:pt idx="9">
                  <c:v>4847</c:v>
                </c:pt>
                <c:pt idx="10">
                  <c:v>6159</c:v>
                </c:pt>
                <c:pt idx="11">
                  <c:v>6864</c:v>
                </c:pt>
              </c:numCache>
            </c:numRef>
          </c:val>
        </c:ser>
        <c:ser>
          <c:idx val="3"/>
          <c:order val="3"/>
          <c:tx>
            <c:strRef>
              <c:f>Sheet1!$E$1</c:f>
              <c:strCache>
                <c:ptCount val="1"/>
                <c:pt idx="0">
                  <c:v>2106年</c:v>
                </c:pt>
              </c:strCache>
            </c:strRef>
          </c:tx>
          <c:invertIfNegative val="0"/>
          <c:cat>
            <c:strRef>
              <c:f>Sheet1!$A$2:$A$13</c:f>
              <c:strCache>
                <c:ptCount val="12"/>
                <c:pt idx="0">
                  <c:v>河南省</c:v>
                </c:pt>
                <c:pt idx="1">
                  <c:v>河北省</c:v>
                </c:pt>
                <c:pt idx="2">
                  <c:v>天津市</c:v>
                </c:pt>
                <c:pt idx="3">
                  <c:v>湖南省</c:v>
                </c:pt>
                <c:pt idx="4">
                  <c:v>福建省</c:v>
                </c:pt>
                <c:pt idx="5">
                  <c:v>安徽省</c:v>
                </c:pt>
                <c:pt idx="6">
                  <c:v>江苏省</c:v>
                </c:pt>
                <c:pt idx="7">
                  <c:v>广东省</c:v>
                </c:pt>
                <c:pt idx="8">
                  <c:v>北京市</c:v>
                </c:pt>
                <c:pt idx="9">
                  <c:v>山东省</c:v>
                </c:pt>
                <c:pt idx="10">
                  <c:v>浙江省</c:v>
                </c:pt>
                <c:pt idx="11">
                  <c:v>上海市</c:v>
                </c:pt>
              </c:strCache>
            </c:strRef>
          </c:cat>
          <c:val>
            <c:numRef>
              <c:f>Sheet1!$E$2:$E$13</c:f>
              <c:numCache>
                <c:formatCode>General</c:formatCode>
                <c:ptCount val="12"/>
              </c:numCache>
            </c:numRef>
          </c:val>
        </c:ser>
        <c:ser>
          <c:idx val="4"/>
          <c:order val="4"/>
          <c:tx>
            <c:strRef>
              <c:f>Sheet1!$F$1</c:f>
              <c:strCache>
                <c:ptCount val="1"/>
                <c:pt idx="0">
                  <c:v>2107年</c:v>
                </c:pt>
              </c:strCache>
            </c:strRef>
          </c:tx>
          <c:invertIfNegative val="0"/>
          <c:cat>
            <c:strRef>
              <c:f>Sheet1!$A$2:$A$13</c:f>
              <c:strCache>
                <c:ptCount val="12"/>
                <c:pt idx="0">
                  <c:v>河南省</c:v>
                </c:pt>
                <c:pt idx="1">
                  <c:v>河北省</c:v>
                </c:pt>
                <c:pt idx="2">
                  <c:v>天津市</c:v>
                </c:pt>
                <c:pt idx="3">
                  <c:v>湖南省</c:v>
                </c:pt>
                <c:pt idx="4">
                  <c:v>福建省</c:v>
                </c:pt>
                <c:pt idx="5">
                  <c:v>安徽省</c:v>
                </c:pt>
                <c:pt idx="6">
                  <c:v>江苏省</c:v>
                </c:pt>
                <c:pt idx="7">
                  <c:v>广东省</c:v>
                </c:pt>
                <c:pt idx="8">
                  <c:v>北京市</c:v>
                </c:pt>
                <c:pt idx="9">
                  <c:v>山东省</c:v>
                </c:pt>
                <c:pt idx="10">
                  <c:v>浙江省</c:v>
                </c:pt>
                <c:pt idx="11">
                  <c:v>上海市</c:v>
                </c:pt>
              </c:strCache>
            </c:strRef>
          </c:cat>
          <c:val>
            <c:numRef>
              <c:f>Sheet1!$F$2:$F$13</c:f>
              <c:numCache>
                <c:formatCode>General</c:formatCode>
                <c:ptCount val="12"/>
              </c:numCache>
            </c:numRef>
          </c:val>
        </c:ser>
        <c:ser>
          <c:idx val="5"/>
          <c:order val="5"/>
          <c:tx>
            <c:strRef>
              <c:f>Sheet1!$G$1</c:f>
              <c:strCache>
                <c:ptCount val="1"/>
                <c:pt idx="0">
                  <c:v>2108年</c:v>
                </c:pt>
              </c:strCache>
            </c:strRef>
          </c:tx>
          <c:invertIfNegative val="0"/>
          <c:cat>
            <c:strRef>
              <c:f>Sheet1!$A$2:$A$13</c:f>
              <c:strCache>
                <c:ptCount val="12"/>
                <c:pt idx="0">
                  <c:v>河南省</c:v>
                </c:pt>
                <c:pt idx="1">
                  <c:v>河北省</c:v>
                </c:pt>
                <c:pt idx="2">
                  <c:v>天津市</c:v>
                </c:pt>
                <c:pt idx="3">
                  <c:v>湖南省</c:v>
                </c:pt>
                <c:pt idx="4">
                  <c:v>福建省</c:v>
                </c:pt>
                <c:pt idx="5">
                  <c:v>安徽省</c:v>
                </c:pt>
                <c:pt idx="6">
                  <c:v>江苏省</c:v>
                </c:pt>
                <c:pt idx="7">
                  <c:v>广东省</c:v>
                </c:pt>
                <c:pt idx="8">
                  <c:v>北京市</c:v>
                </c:pt>
                <c:pt idx="9">
                  <c:v>山东省</c:v>
                </c:pt>
                <c:pt idx="10">
                  <c:v>浙江省</c:v>
                </c:pt>
                <c:pt idx="11">
                  <c:v>上海市</c:v>
                </c:pt>
              </c:strCache>
            </c:strRef>
          </c:cat>
          <c:val>
            <c:numRef>
              <c:f>Sheet1!$G$2:$G$13</c:f>
              <c:numCache>
                <c:formatCode>General</c:formatCode>
                <c:ptCount val="12"/>
              </c:numCache>
            </c:numRef>
          </c:val>
        </c:ser>
        <c:dLbls>
          <c:dLblPos val="outEnd"/>
          <c:showLegendKey val="0"/>
          <c:showVal val="1"/>
          <c:showCatName val="0"/>
          <c:showSerName val="0"/>
          <c:showPercent val="0"/>
          <c:showBubbleSize val="0"/>
        </c:dLbls>
        <c:gapWidth val="150"/>
        <c:axId val="471324544"/>
        <c:axId val="471326080"/>
      </c:barChart>
      <c:catAx>
        <c:axId val="471324544"/>
        <c:scaling>
          <c:orientation val="minMax"/>
        </c:scaling>
        <c:delete val="0"/>
        <c:axPos val="b"/>
        <c:majorTickMark val="out"/>
        <c:minorTickMark val="none"/>
        <c:tickLblPos val="nextTo"/>
        <c:crossAx val="471326080"/>
        <c:crosses val="autoZero"/>
        <c:auto val="1"/>
        <c:lblAlgn val="ctr"/>
        <c:lblOffset val="100"/>
        <c:noMultiLvlLbl val="0"/>
      </c:catAx>
      <c:valAx>
        <c:axId val="471326080"/>
        <c:scaling>
          <c:orientation val="minMax"/>
        </c:scaling>
        <c:delete val="0"/>
        <c:axPos val="l"/>
        <c:majorGridlines/>
        <c:numFmt formatCode="General" sourceLinked="1"/>
        <c:majorTickMark val="out"/>
        <c:minorTickMark val="none"/>
        <c:tickLblPos val="nextTo"/>
        <c:crossAx val="471324544"/>
        <c:crosses val="autoZero"/>
        <c:crossBetween val="between"/>
      </c:valAx>
    </c:plotArea>
    <c:legend>
      <c:legendPos val="r"/>
      <c:legendEntry>
        <c:idx val="3"/>
        <c:delete val="1"/>
      </c:legendEntry>
      <c:legendEntry>
        <c:idx val="4"/>
        <c:delete val="1"/>
      </c:legendEntry>
      <c:legendEntry>
        <c:idx val="5"/>
        <c:delete val="1"/>
      </c:legendEntry>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男生</c:v>
                </c:pt>
              </c:strCache>
            </c:strRef>
          </c:tx>
          <c:invertIfNegative val="0"/>
          <c:cat>
            <c:strRef>
              <c:f>Sheet1!$A$2:$A$4</c:f>
              <c:strCache>
                <c:ptCount val="3"/>
                <c:pt idx="0">
                  <c:v>2013年</c:v>
                </c:pt>
                <c:pt idx="1">
                  <c:v>2014年</c:v>
                </c:pt>
                <c:pt idx="2">
                  <c:v>2015年</c:v>
                </c:pt>
              </c:strCache>
            </c:strRef>
          </c:cat>
          <c:val>
            <c:numRef>
              <c:f>Sheet1!$B$2:$B$4</c:f>
              <c:numCache>
                <c:formatCode>General</c:formatCode>
                <c:ptCount val="3"/>
                <c:pt idx="0">
                  <c:v>5695</c:v>
                </c:pt>
                <c:pt idx="1">
                  <c:v>5831</c:v>
                </c:pt>
                <c:pt idx="2">
                  <c:v>6890</c:v>
                </c:pt>
              </c:numCache>
            </c:numRef>
          </c:val>
        </c:ser>
        <c:ser>
          <c:idx val="1"/>
          <c:order val="1"/>
          <c:tx>
            <c:strRef>
              <c:f>Sheet1!$C$1</c:f>
              <c:strCache>
                <c:ptCount val="1"/>
                <c:pt idx="0">
                  <c:v>女生</c:v>
                </c:pt>
              </c:strCache>
            </c:strRef>
          </c:tx>
          <c:invertIfNegative val="0"/>
          <c:cat>
            <c:strRef>
              <c:f>Sheet1!$A$2:$A$4</c:f>
              <c:strCache>
                <c:ptCount val="3"/>
                <c:pt idx="0">
                  <c:v>2013年</c:v>
                </c:pt>
                <c:pt idx="1">
                  <c:v>2014年</c:v>
                </c:pt>
                <c:pt idx="2">
                  <c:v>2015年</c:v>
                </c:pt>
              </c:strCache>
            </c:strRef>
          </c:cat>
          <c:val>
            <c:numRef>
              <c:f>Sheet1!$C$2:$C$4</c:f>
              <c:numCache>
                <c:formatCode>General</c:formatCode>
                <c:ptCount val="3"/>
                <c:pt idx="0">
                  <c:v>4942</c:v>
                </c:pt>
                <c:pt idx="1">
                  <c:v>5219</c:v>
                </c:pt>
                <c:pt idx="2">
                  <c:v>5972</c:v>
                </c:pt>
              </c:numCache>
            </c:numRef>
          </c:val>
        </c:ser>
        <c:ser>
          <c:idx val="2"/>
          <c:order val="2"/>
          <c:tx>
            <c:strRef>
              <c:f>Sheet1!$D$1</c:f>
              <c:strCache>
                <c:ptCount val="1"/>
                <c:pt idx="0">
                  <c:v>全校</c:v>
                </c:pt>
              </c:strCache>
            </c:strRef>
          </c:tx>
          <c:invertIfNegative val="0"/>
          <c:cat>
            <c:strRef>
              <c:f>Sheet1!$A$2:$A$4</c:f>
              <c:strCache>
                <c:ptCount val="3"/>
                <c:pt idx="0">
                  <c:v>2013年</c:v>
                </c:pt>
                <c:pt idx="1">
                  <c:v>2014年</c:v>
                </c:pt>
                <c:pt idx="2">
                  <c:v>2015年</c:v>
                </c:pt>
              </c:strCache>
            </c:strRef>
          </c:cat>
          <c:val>
            <c:numRef>
              <c:f>Sheet1!$D$2:$D$4</c:f>
              <c:numCache>
                <c:formatCode>General</c:formatCode>
                <c:ptCount val="3"/>
                <c:pt idx="0">
                  <c:v>5362</c:v>
                </c:pt>
                <c:pt idx="1">
                  <c:v>5588</c:v>
                </c:pt>
                <c:pt idx="2">
                  <c:v>6283</c:v>
                </c:pt>
              </c:numCache>
            </c:numRef>
          </c:val>
        </c:ser>
        <c:dLbls>
          <c:dLblPos val="outEnd"/>
          <c:showLegendKey val="0"/>
          <c:showVal val="1"/>
          <c:showCatName val="0"/>
          <c:showSerName val="0"/>
          <c:showPercent val="0"/>
          <c:showBubbleSize val="0"/>
        </c:dLbls>
        <c:gapWidth val="150"/>
        <c:axId val="462130560"/>
        <c:axId val="462517376"/>
      </c:barChart>
      <c:catAx>
        <c:axId val="462130560"/>
        <c:scaling>
          <c:orientation val="minMax"/>
        </c:scaling>
        <c:delete val="0"/>
        <c:axPos val="b"/>
        <c:majorTickMark val="out"/>
        <c:minorTickMark val="none"/>
        <c:tickLblPos val="nextTo"/>
        <c:crossAx val="462517376"/>
        <c:crosses val="autoZero"/>
        <c:auto val="1"/>
        <c:lblAlgn val="ctr"/>
        <c:lblOffset val="100"/>
        <c:noMultiLvlLbl val="0"/>
      </c:catAx>
      <c:valAx>
        <c:axId val="462517376"/>
        <c:scaling>
          <c:orientation val="minMax"/>
        </c:scaling>
        <c:delete val="0"/>
        <c:axPos val="l"/>
        <c:majorGridlines/>
        <c:numFmt formatCode="General" sourceLinked="1"/>
        <c:majorTickMark val="out"/>
        <c:minorTickMark val="none"/>
        <c:tickLblPos val="nextTo"/>
        <c:crossAx val="462130560"/>
        <c:crosses val="autoZero"/>
        <c:crossBetween val="between"/>
      </c:valAx>
    </c:plotArea>
    <c:legend>
      <c:legendPos val="r"/>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dLbls>
            <c:delete val="1"/>
          </c:dLbls>
          <c:cat>
            <c:strRef>
              <c:f>Sheet1!$A$2:$A$15</c:f>
              <c:strCache>
                <c:ptCount val="14"/>
                <c:pt idx="0">
                  <c:v>机械</c:v>
                </c:pt>
                <c:pt idx="1">
                  <c:v>光电</c:v>
                </c:pt>
                <c:pt idx="2">
                  <c:v>能动</c:v>
                </c:pt>
                <c:pt idx="3">
                  <c:v>MBA</c:v>
                </c:pt>
                <c:pt idx="4">
                  <c:v>MPA</c:v>
                </c:pt>
                <c:pt idx="5">
                  <c:v>MEM</c:v>
                </c:pt>
                <c:pt idx="6">
                  <c:v>环建</c:v>
                </c:pt>
                <c:pt idx="7">
                  <c:v>管理</c:v>
                </c:pt>
                <c:pt idx="8">
                  <c:v>外语</c:v>
                </c:pt>
                <c:pt idx="9">
                  <c:v>理学院</c:v>
                </c:pt>
                <c:pt idx="10">
                  <c:v>版艺</c:v>
                </c:pt>
                <c:pt idx="11">
                  <c:v>医疗</c:v>
                </c:pt>
                <c:pt idx="12">
                  <c:v>社科部</c:v>
                </c:pt>
                <c:pt idx="13">
                  <c:v>全校</c:v>
                </c:pt>
              </c:strCache>
            </c:strRef>
          </c:cat>
          <c:val>
            <c:numRef>
              <c:f>Sheet1!$B$2:$B$15</c:f>
              <c:numCache>
                <c:formatCode>General</c:formatCode>
                <c:ptCount val="14"/>
                <c:pt idx="0">
                  <c:v>6101</c:v>
                </c:pt>
                <c:pt idx="1">
                  <c:v>6221</c:v>
                </c:pt>
                <c:pt idx="2">
                  <c:v>5380</c:v>
                </c:pt>
                <c:pt idx="3">
                  <c:v>6917</c:v>
                </c:pt>
                <c:pt idx="4">
                  <c:v>4167</c:v>
                </c:pt>
                <c:pt idx="5">
                  <c:v>0</c:v>
                </c:pt>
                <c:pt idx="6">
                  <c:v>4358</c:v>
                </c:pt>
                <c:pt idx="7">
                  <c:v>4743</c:v>
                </c:pt>
                <c:pt idx="8">
                  <c:v>4294</c:v>
                </c:pt>
                <c:pt idx="9">
                  <c:v>4545</c:v>
                </c:pt>
                <c:pt idx="10">
                  <c:v>4678</c:v>
                </c:pt>
                <c:pt idx="11">
                  <c:v>5417</c:v>
                </c:pt>
                <c:pt idx="12">
                  <c:v>3895</c:v>
                </c:pt>
                <c:pt idx="13">
                  <c:v>5362</c:v>
                </c:pt>
              </c:numCache>
            </c:numRef>
          </c:val>
        </c:ser>
        <c:ser>
          <c:idx val="1"/>
          <c:order val="1"/>
          <c:tx>
            <c:strRef>
              <c:f>Sheet1!$C$1</c:f>
              <c:strCache>
                <c:ptCount val="1"/>
                <c:pt idx="0">
                  <c:v>2014年</c:v>
                </c:pt>
              </c:strCache>
            </c:strRef>
          </c:tx>
          <c:invertIfNegative val="0"/>
          <c:dLbls>
            <c:delete val="1"/>
          </c:dLbls>
          <c:cat>
            <c:strRef>
              <c:f>Sheet1!$A$2:$A$15</c:f>
              <c:strCache>
                <c:ptCount val="14"/>
                <c:pt idx="0">
                  <c:v>机械</c:v>
                </c:pt>
                <c:pt idx="1">
                  <c:v>光电</c:v>
                </c:pt>
                <c:pt idx="2">
                  <c:v>能动</c:v>
                </c:pt>
                <c:pt idx="3">
                  <c:v>MBA</c:v>
                </c:pt>
                <c:pt idx="4">
                  <c:v>MPA</c:v>
                </c:pt>
                <c:pt idx="5">
                  <c:v>MEM</c:v>
                </c:pt>
                <c:pt idx="6">
                  <c:v>环建</c:v>
                </c:pt>
                <c:pt idx="7">
                  <c:v>管理</c:v>
                </c:pt>
                <c:pt idx="8">
                  <c:v>外语</c:v>
                </c:pt>
                <c:pt idx="9">
                  <c:v>理学院</c:v>
                </c:pt>
                <c:pt idx="10">
                  <c:v>版艺</c:v>
                </c:pt>
                <c:pt idx="11">
                  <c:v>医疗</c:v>
                </c:pt>
                <c:pt idx="12">
                  <c:v>社科部</c:v>
                </c:pt>
                <c:pt idx="13">
                  <c:v>全校</c:v>
                </c:pt>
              </c:strCache>
            </c:strRef>
          </c:cat>
          <c:val>
            <c:numRef>
              <c:f>Sheet1!$C$2:$C$15</c:f>
              <c:numCache>
                <c:formatCode>General</c:formatCode>
                <c:ptCount val="14"/>
                <c:pt idx="0">
                  <c:v>6019</c:v>
                </c:pt>
                <c:pt idx="1">
                  <c:v>6466</c:v>
                </c:pt>
                <c:pt idx="2">
                  <c:v>5424</c:v>
                </c:pt>
                <c:pt idx="3">
                  <c:v>6733</c:v>
                </c:pt>
                <c:pt idx="4">
                  <c:v>6167</c:v>
                </c:pt>
                <c:pt idx="5">
                  <c:v>0</c:v>
                </c:pt>
                <c:pt idx="6">
                  <c:v>4899</c:v>
                </c:pt>
                <c:pt idx="7">
                  <c:v>5045</c:v>
                </c:pt>
                <c:pt idx="8">
                  <c:v>4645</c:v>
                </c:pt>
                <c:pt idx="9">
                  <c:v>5214</c:v>
                </c:pt>
                <c:pt idx="10">
                  <c:v>5747</c:v>
                </c:pt>
                <c:pt idx="11">
                  <c:v>5614</c:v>
                </c:pt>
                <c:pt idx="12">
                  <c:v>4383</c:v>
                </c:pt>
                <c:pt idx="13">
                  <c:v>5588</c:v>
                </c:pt>
              </c:numCache>
            </c:numRef>
          </c:val>
        </c:ser>
        <c:ser>
          <c:idx val="2"/>
          <c:order val="2"/>
          <c:tx>
            <c:strRef>
              <c:f>Sheet1!$D$1</c:f>
              <c:strCache>
                <c:ptCount val="1"/>
                <c:pt idx="0">
                  <c:v>2015年</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Sheet1!$A$2:$A$15</c:f>
              <c:strCache>
                <c:ptCount val="14"/>
                <c:pt idx="0">
                  <c:v>机械</c:v>
                </c:pt>
                <c:pt idx="1">
                  <c:v>光电</c:v>
                </c:pt>
                <c:pt idx="2">
                  <c:v>能动</c:v>
                </c:pt>
                <c:pt idx="3">
                  <c:v>MBA</c:v>
                </c:pt>
                <c:pt idx="4">
                  <c:v>MPA</c:v>
                </c:pt>
                <c:pt idx="5">
                  <c:v>MEM</c:v>
                </c:pt>
                <c:pt idx="6">
                  <c:v>环建</c:v>
                </c:pt>
                <c:pt idx="7">
                  <c:v>管理</c:v>
                </c:pt>
                <c:pt idx="8">
                  <c:v>外语</c:v>
                </c:pt>
                <c:pt idx="9">
                  <c:v>理学院</c:v>
                </c:pt>
                <c:pt idx="10">
                  <c:v>版艺</c:v>
                </c:pt>
                <c:pt idx="11">
                  <c:v>医疗</c:v>
                </c:pt>
                <c:pt idx="12">
                  <c:v>社科部</c:v>
                </c:pt>
                <c:pt idx="13">
                  <c:v>全校</c:v>
                </c:pt>
              </c:strCache>
            </c:strRef>
          </c:cat>
          <c:val>
            <c:numRef>
              <c:f>Sheet1!$D$2:$D$15</c:f>
              <c:numCache>
                <c:formatCode>General</c:formatCode>
                <c:ptCount val="14"/>
                <c:pt idx="0">
                  <c:v>6479</c:v>
                </c:pt>
                <c:pt idx="1">
                  <c:v>7454</c:v>
                </c:pt>
                <c:pt idx="2">
                  <c:v>6152</c:v>
                </c:pt>
                <c:pt idx="3">
                  <c:v>8301</c:v>
                </c:pt>
                <c:pt idx="4">
                  <c:v>6651</c:v>
                </c:pt>
                <c:pt idx="5">
                  <c:v>7009</c:v>
                </c:pt>
                <c:pt idx="6">
                  <c:v>5195</c:v>
                </c:pt>
                <c:pt idx="7">
                  <c:v>6367</c:v>
                </c:pt>
                <c:pt idx="8">
                  <c:v>4911</c:v>
                </c:pt>
                <c:pt idx="9">
                  <c:v>6194</c:v>
                </c:pt>
                <c:pt idx="10">
                  <c:v>5326</c:v>
                </c:pt>
                <c:pt idx="11">
                  <c:v>6573</c:v>
                </c:pt>
                <c:pt idx="12">
                  <c:v>5694</c:v>
                </c:pt>
                <c:pt idx="13">
                  <c:v>6283</c:v>
                </c:pt>
              </c:numCache>
            </c:numRef>
          </c:val>
        </c:ser>
        <c:dLbls>
          <c:dLblPos val="outEnd"/>
          <c:showLegendKey val="0"/>
          <c:showVal val="1"/>
          <c:showCatName val="0"/>
          <c:showSerName val="0"/>
          <c:showPercent val="0"/>
          <c:showBubbleSize val="0"/>
        </c:dLbls>
        <c:gapWidth val="150"/>
        <c:axId val="471764992"/>
        <c:axId val="471781760"/>
      </c:barChart>
      <c:catAx>
        <c:axId val="471764992"/>
        <c:scaling>
          <c:orientation val="minMax"/>
        </c:scaling>
        <c:delete val="0"/>
        <c:axPos val="b"/>
        <c:numFmt formatCode="General" sourceLinked="0"/>
        <c:majorTickMark val="out"/>
        <c:minorTickMark val="none"/>
        <c:tickLblPos val="nextTo"/>
        <c:crossAx val="471781760"/>
        <c:crosses val="autoZero"/>
        <c:auto val="1"/>
        <c:lblAlgn val="ctr"/>
        <c:lblOffset val="100"/>
        <c:noMultiLvlLbl val="0"/>
      </c:catAx>
      <c:valAx>
        <c:axId val="471781760"/>
        <c:scaling>
          <c:orientation val="minMax"/>
        </c:scaling>
        <c:delete val="0"/>
        <c:axPos val="l"/>
        <c:majorGridlines/>
        <c:numFmt formatCode="General" sourceLinked="1"/>
        <c:majorTickMark val="out"/>
        <c:minorTickMark val="none"/>
        <c:tickLblPos val="nextTo"/>
        <c:crossAx val="4717649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男生</c:v>
                </c:pt>
              </c:strCache>
            </c:strRef>
          </c:tx>
          <c:invertIfNegative val="0"/>
          <c:cat>
            <c:strRef>
              <c:f>Sheet1!$A$2:$A$4</c:f>
              <c:strCache>
                <c:ptCount val="3"/>
                <c:pt idx="0">
                  <c:v>2013年</c:v>
                </c:pt>
                <c:pt idx="1">
                  <c:v>2014年</c:v>
                </c:pt>
                <c:pt idx="2">
                  <c:v>2015年</c:v>
                </c:pt>
              </c:strCache>
            </c:strRef>
          </c:cat>
          <c:val>
            <c:numRef>
              <c:f>Sheet1!$B$2:$B$4</c:f>
              <c:numCache>
                <c:formatCode>0.00%</c:formatCode>
                <c:ptCount val="3"/>
                <c:pt idx="0">
                  <c:v>0.54320000000000002</c:v>
                </c:pt>
                <c:pt idx="1">
                  <c:v>0.59530000000000005</c:v>
                </c:pt>
                <c:pt idx="2">
                  <c:v>0.5716</c:v>
                </c:pt>
              </c:numCache>
            </c:numRef>
          </c:val>
        </c:ser>
        <c:ser>
          <c:idx val="1"/>
          <c:order val="1"/>
          <c:tx>
            <c:strRef>
              <c:f>Sheet1!$C$1</c:f>
              <c:strCache>
                <c:ptCount val="1"/>
                <c:pt idx="0">
                  <c:v>女生</c:v>
                </c:pt>
              </c:strCache>
            </c:strRef>
          </c:tx>
          <c:spPr>
            <a:solidFill>
              <a:sysClr val="windowText" lastClr="000000">
                <a:lumMod val="50000"/>
                <a:lumOff val="50000"/>
              </a:sysClr>
            </a:solidFill>
          </c:spPr>
          <c:invertIfNegative val="0"/>
          <c:cat>
            <c:strRef>
              <c:f>Sheet1!$A$2:$A$4</c:f>
              <c:strCache>
                <c:ptCount val="3"/>
                <c:pt idx="0">
                  <c:v>2013年</c:v>
                </c:pt>
                <c:pt idx="1">
                  <c:v>2014年</c:v>
                </c:pt>
                <c:pt idx="2">
                  <c:v>2015年</c:v>
                </c:pt>
              </c:strCache>
            </c:strRef>
          </c:cat>
          <c:val>
            <c:numRef>
              <c:f>Sheet1!$C$2:$C$4</c:f>
              <c:numCache>
                <c:formatCode>0.00%</c:formatCode>
                <c:ptCount val="3"/>
                <c:pt idx="0">
                  <c:v>0.45679999999999998</c:v>
                </c:pt>
                <c:pt idx="1">
                  <c:v>0.4047</c:v>
                </c:pt>
                <c:pt idx="2">
                  <c:v>0.4284</c:v>
                </c:pt>
              </c:numCache>
            </c:numRef>
          </c:val>
        </c:ser>
        <c:dLbls>
          <c:dLblPos val="outEnd"/>
          <c:showLegendKey val="0"/>
          <c:showVal val="1"/>
          <c:showCatName val="0"/>
          <c:showSerName val="0"/>
          <c:showPercent val="0"/>
          <c:showBubbleSize val="0"/>
        </c:dLbls>
        <c:gapWidth val="150"/>
        <c:axId val="317461632"/>
        <c:axId val="317463168"/>
      </c:barChart>
      <c:catAx>
        <c:axId val="317461632"/>
        <c:scaling>
          <c:orientation val="minMax"/>
        </c:scaling>
        <c:delete val="0"/>
        <c:axPos val="b"/>
        <c:majorTickMark val="out"/>
        <c:minorTickMark val="none"/>
        <c:tickLblPos val="nextTo"/>
        <c:crossAx val="317463168"/>
        <c:crosses val="autoZero"/>
        <c:auto val="1"/>
        <c:lblAlgn val="ctr"/>
        <c:lblOffset val="100"/>
        <c:noMultiLvlLbl val="0"/>
      </c:catAx>
      <c:valAx>
        <c:axId val="317463168"/>
        <c:scaling>
          <c:orientation val="minMax"/>
          <c:max val="0.60000000000000009"/>
        </c:scaling>
        <c:delete val="0"/>
        <c:axPos val="l"/>
        <c:majorGridlines/>
        <c:numFmt formatCode="0.00%" sourceLinked="1"/>
        <c:majorTickMark val="out"/>
        <c:minorTickMark val="none"/>
        <c:tickLblPos val="nextTo"/>
        <c:crossAx val="31746163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博士</c:v>
                </c:pt>
              </c:strCache>
            </c:strRef>
          </c:tx>
          <c:invertIfNegative val="0"/>
          <c:cat>
            <c:strRef>
              <c:f>Sheet1!$A$2:$A$4</c:f>
              <c:strCache>
                <c:ptCount val="3"/>
                <c:pt idx="0">
                  <c:v>2013年</c:v>
                </c:pt>
                <c:pt idx="1">
                  <c:v>2014年</c:v>
                </c:pt>
                <c:pt idx="2">
                  <c:v>2015年</c:v>
                </c:pt>
              </c:strCache>
            </c:strRef>
          </c:cat>
          <c:val>
            <c:numRef>
              <c:f>Sheet1!$B$2:$B$4</c:f>
              <c:numCache>
                <c:formatCode>0.00%</c:formatCode>
                <c:ptCount val="3"/>
                <c:pt idx="0">
                  <c:v>4.1099999999999998E-2</c:v>
                </c:pt>
                <c:pt idx="1">
                  <c:v>4.02E-2</c:v>
                </c:pt>
                <c:pt idx="2">
                  <c:v>1.6899999999999998E-2</c:v>
                </c:pt>
              </c:numCache>
            </c:numRef>
          </c:val>
        </c:ser>
        <c:ser>
          <c:idx val="1"/>
          <c:order val="1"/>
          <c:tx>
            <c:strRef>
              <c:f>Sheet1!$C$1</c:f>
              <c:strCache>
                <c:ptCount val="1"/>
                <c:pt idx="0">
                  <c:v>硕士</c:v>
                </c:pt>
              </c:strCache>
            </c:strRef>
          </c:tx>
          <c:invertIfNegative val="0"/>
          <c:cat>
            <c:strRef>
              <c:f>Sheet1!$A$2:$A$4</c:f>
              <c:strCache>
                <c:ptCount val="3"/>
                <c:pt idx="0">
                  <c:v>2013年</c:v>
                </c:pt>
                <c:pt idx="1">
                  <c:v>2014年</c:v>
                </c:pt>
                <c:pt idx="2">
                  <c:v>2015年</c:v>
                </c:pt>
              </c:strCache>
            </c:strRef>
          </c:cat>
          <c:val>
            <c:numRef>
              <c:f>Sheet1!$C$2:$C$4</c:f>
              <c:numCache>
                <c:formatCode>0.00%</c:formatCode>
                <c:ptCount val="3"/>
                <c:pt idx="0">
                  <c:v>0.95889999999999997</c:v>
                </c:pt>
                <c:pt idx="1">
                  <c:v>0.95979999999999999</c:v>
                </c:pt>
                <c:pt idx="2">
                  <c:v>0.98309999999999997</c:v>
                </c:pt>
              </c:numCache>
            </c:numRef>
          </c:val>
        </c:ser>
        <c:dLbls>
          <c:dLblPos val="outEnd"/>
          <c:showLegendKey val="0"/>
          <c:showVal val="1"/>
          <c:showCatName val="0"/>
          <c:showSerName val="0"/>
          <c:showPercent val="0"/>
          <c:showBubbleSize val="0"/>
        </c:dLbls>
        <c:gapWidth val="150"/>
        <c:axId val="317587840"/>
        <c:axId val="317589376"/>
      </c:barChart>
      <c:catAx>
        <c:axId val="317587840"/>
        <c:scaling>
          <c:orientation val="minMax"/>
        </c:scaling>
        <c:delete val="0"/>
        <c:axPos val="b"/>
        <c:majorTickMark val="out"/>
        <c:minorTickMark val="none"/>
        <c:tickLblPos val="nextTo"/>
        <c:crossAx val="317589376"/>
        <c:crosses val="autoZero"/>
        <c:auto val="1"/>
        <c:lblAlgn val="ctr"/>
        <c:lblOffset val="100"/>
        <c:noMultiLvlLbl val="0"/>
      </c:catAx>
      <c:valAx>
        <c:axId val="317589376"/>
        <c:scaling>
          <c:orientation val="minMax"/>
          <c:max val="1"/>
        </c:scaling>
        <c:delete val="0"/>
        <c:axPos val="l"/>
        <c:majorGridlines/>
        <c:numFmt formatCode="0.00%" sourceLinked="1"/>
        <c:majorTickMark val="out"/>
        <c:minorTickMark val="none"/>
        <c:tickLblPos val="nextTo"/>
        <c:crossAx val="31758784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上海生源</c:v>
                </c:pt>
              </c:strCache>
            </c:strRef>
          </c:tx>
          <c:invertIfNegative val="0"/>
          <c:cat>
            <c:strRef>
              <c:f>Sheet1!$A$2:$A$4</c:f>
              <c:strCache>
                <c:ptCount val="3"/>
                <c:pt idx="0">
                  <c:v>2013年</c:v>
                </c:pt>
                <c:pt idx="1">
                  <c:v>2014年</c:v>
                </c:pt>
                <c:pt idx="2">
                  <c:v>2015年</c:v>
                </c:pt>
              </c:strCache>
            </c:strRef>
          </c:cat>
          <c:val>
            <c:numRef>
              <c:f>Sheet1!$B$2:$B$4</c:f>
              <c:numCache>
                <c:formatCode>0.00%</c:formatCode>
                <c:ptCount val="3"/>
                <c:pt idx="0">
                  <c:v>0.16850000000000001</c:v>
                </c:pt>
                <c:pt idx="1">
                  <c:v>0.13450000000000001</c:v>
                </c:pt>
                <c:pt idx="2">
                  <c:v>0.1464</c:v>
                </c:pt>
              </c:numCache>
            </c:numRef>
          </c:val>
        </c:ser>
        <c:ser>
          <c:idx val="1"/>
          <c:order val="1"/>
          <c:tx>
            <c:strRef>
              <c:f>Sheet1!$C$1</c:f>
              <c:strCache>
                <c:ptCount val="1"/>
                <c:pt idx="0">
                  <c:v>非上海生源</c:v>
                </c:pt>
              </c:strCache>
            </c:strRef>
          </c:tx>
          <c:invertIfNegative val="0"/>
          <c:cat>
            <c:strRef>
              <c:f>Sheet1!$A$2:$A$4</c:f>
              <c:strCache>
                <c:ptCount val="3"/>
                <c:pt idx="0">
                  <c:v>2013年</c:v>
                </c:pt>
                <c:pt idx="1">
                  <c:v>2014年</c:v>
                </c:pt>
                <c:pt idx="2">
                  <c:v>2015年</c:v>
                </c:pt>
              </c:strCache>
            </c:strRef>
          </c:cat>
          <c:val>
            <c:numRef>
              <c:f>Sheet1!$C$2:$C$4</c:f>
              <c:numCache>
                <c:formatCode>0.00%</c:formatCode>
                <c:ptCount val="3"/>
                <c:pt idx="0">
                  <c:v>0.83150000000000002</c:v>
                </c:pt>
                <c:pt idx="1">
                  <c:v>0.86550000000000005</c:v>
                </c:pt>
                <c:pt idx="2">
                  <c:v>0.85360000000000003</c:v>
                </c:pt>
              </c:numCache>
            </c:numRef>
          </c:val>
        </c:ser>
        <c:dLbls>
          <c:dLblPos val="outEnd"/>
          <c:showLegendKey val="0"/>
          <c:showVal val="1"/>
          <c:showCatName val="0"/>
          <c:showSerName val="0"/>
          <c:showPercent val="0"/>
          <c:showBubbleSize val="0"/>
        </c:dLbls>
        <c:gapWidth val="150"/>
        <c:axId val="317640064"/>
        <c:axId val="317650048"/>
      </c:barChart>
      <c:catAx>
        <c:axId val="317640064"/>
        <c:scaling>
          <c:orientation val="minMax"/>
        </c:scaling>
        <c:delete val="0"/>
        <c:axPos val="b"/>
        <c:majorTickMark val="out"/>
        <c:minorTickMark val="none"/>
        <c:tickLblPos val="nextTo"/>
        <c:crossAx val="317650048"/>
        <c:crosses val="autoZero"/>
        <c:auto val="1"/>
        <c:lblAlgn val="ctr"/>
        <c:lblOffset val="100"/>
        <c:noMultiLvlLbl val="0"/>
      </c:catAx>
      <c:valAx>
        <c:axId val="317650048"/>
        <c:scaling>
          <c:orientation val="minMax"/>
          <c:max val="0.9"/>
        </c:scaling>
        <c:delete val="0"/>
        <c:axPos val="l"/>
        <c:majorGridlines/>
        <c:numFmt formatCode="0.00%" sourceLinked="1"/>
        <c:majorTickMark val="out"/>
        <c:minorTickMark val="none"/>
        <c:tickLblPos val="nextTo"/>
        <c:crossAx val="317640064"/>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系列 1</c:v>
                </c:pt>
              </c:strCache>
            </c:strRef>
          </c:tx>
          <c:invertIfNegative val="0"/>
          <c:cat>
            <c:strRef>
              <c:f>Sheet1!$A$2:$A$9</c:f>
              <c:strCache>
                <c:ptCount val="8"/>
                <c:pt idx="0">
                  <c:v>签约就业</c:v>
                </c:pt>
                <c:pt idx="1">
                  <c:v>定向委培</c:v>
                </c:pt>
                <c:pt idx="2">
                  <c:v>合同就业</c:v>
                </c:pt>
                <c:pt idx="3">
                  <c:v>升学</c:v>
                </c:pt>
                <c:pt idx="4">
                  <c:v>出国</c:v>
                </c:pt>
                <c:pt idx="5">
                  <c:v>灵活就业</c:v>
                </c:pt>
                <c:pt idx="6">
                  <c:v>国家地方项目</c:v>
                </c:pt>
                <c:pt idx="7">
                  <c:v>待就业</c:v>
                </c:pt>
              </c:strCache>
            </c:strRef>
          </c:cat>
          <c:val>
            <c:numRef>
              <c:f>Sheet1!$B$2:$B$9</c:f>
              <c:numCache>
                <c:formatCode>General</c:formatCode>
                <c:ptCount val="8"/>
                <c:pt idx="0">
                  <c:v>1390</c:v>
                </c:pt>
                <c:pt idx="1">
                  <c:v>231</c:v>
                </c:pt>
                <c:pt idx="2">
                  <c:v>84</c:v>
                </c:pt>
                <c:pt idx="3">
                  <c:v>33</c:v>
                </c:pt>
                <c:pt idx="4">
                  <c:v>26</c:v>
                </c:pt>
                <c:pt idx="5">
                  <c:v>6</c:v>
                </c:pt>
                <c:pt idx="6">
                  <c:v>2</c:v>
                </c:pt>
                <c:pt idx="7">
                  <c:v>65</c:v>
                </c:pt>
              </c:numCache>
            </c:numRef>
          </c:val>
        </c:ser>
        <c:dLbls>
          <c:dLblPos val="outEnd"/>
          <c:showLegendKey val="0"/>
          <c:showVal val="1"/>
          <c:showCatName val="0"/>
          <c:showSerName val="0"/>
          <c:showPercent val="0"/>
          <c:showBubbleSize val="0"/>
        </c:dLbls>
        <c:gapWidth val="150"/>
        <c:axId val="317249024"/>
        <c:axId val="317250560"/>
      </c:barChart>
      <c:catAx>
        <c:axId val="317249024"/>
        <c:scaling>
          <c:orientation val="minMax"/>
        </c:scaling>
        <c:delete val="0"/>
        <c:axPos val="b"/>
        <c:majorTickMark val="out"/>
        <c:minorTickMark val="none"/>
        <c:tickLblPos val="nextTo"/>
        <c:crossAx val="317250560"/>
        <c:crosses val="autoZero"/>
        <c:auto val="1"/>
        <c:lblAlgn val="ctr"/>
        <c:lblOffset val="100"/>
        <c:noMultiLvlLbl val="0"/>
      </c:catAx>
      <c:valAx>
        <c:axId val="317250560"/>
        <c:scaling>
          <c:orientation val="minMax"/>
        </c:scaling>
        <c:delete val="0"/>
        <c:axPos val="l"/>
        <c:majorGridlines/>
        <c:numFmt formatCode="General" sourceLinked="1"/>
        <c:majorTickMark val="out"/>
        <c:minorTickMark val="none"/>
        <c:tickLblPos val="nextTo"/>
        <c:crossAx val="31724902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Sheet1!$B$1</c:f>
              <c:strCache>
                <c:ptCount val="1"/>
                <c:pt idx="0">
                  <c:v>2013年</c:v>
                </c:pt>
              </c:strCache>
            </c:strRef>
          </c:tx>
          <c:invertIfNegative val="0"/>
          <c:cat>
            <c:strRef>
              <c:f>Sheet1!$A$2:$A$6</c:f>
              <c:strCache>
                <c:ptCount val="5"/>
                <c:pt idx="0">
                  <c:v>落实工作</c:v>
                </c:pt>
                <c:pt idx="1">
                  <c:v>升学</c:v>
                </c:pt>
                <c:pt idx="2">
                  <c:v>出国</c:v>
                </c:pt>
                <c:pt idx="3">
                  <c:v>国家地方项目</c:v>
                </c:pt>
                <c:pt idx="4">
                  <c:v>待就业</c:v>
                </c:pt>
              </c:strCache>
            </c:strRef>
          </c:cat>
          <c:val>
            <c:numRef>
              <c:f>Sheet1!$B$2:$B$6</c:f>
              <c:numCache>
                <c:formatCode>General</c:formatCode>
                <c:ptCount val="5"/>
                <c:pt idx="0">
                  <c:v>1373</c:v>
                </c:pt>
                <c:pt idx="1">
                  <c:v>23</c:v>
                </c:pt>
                <c:pt idx="2">
                  <c:v>16</c:v>
                </c:pt>
                <c:pt idx="3">
                  <c:v>0</c:v>
                </c:pt>
                <c:pt idx="4">
                  <c:v>48</c:v>
                </c:pt>
              </c:numCache>
            </c:numRef>
          </c:val>
        </c:ser>
        <c:ser>
          <c:idx val="1"/>
          <c:order val="1"/>
          <c:tx>
            <c:strRef>
              <c:f>Sheet1!$C$1</c:f>
              <c:strCache>
                <c:ptCount val="1"/>
                <c:pt idx="0">
                  <c:v>2014年</c:v>
                </c:pt>
              </c:strCache>
            </c:strRef>
          </c:tx>
          <c:invertIfNegative val="0"/>
          <c:cat>
            <c:strRef>
              <c:f>Sheet1!$A$2:$A$6</c:f>
              <c:strCache>
                <c:ptCount val="5"/>
                <c:pt idx="0">
                  <c:v>落实工作</c:v>
                </c:pt>
                <c:pt idx="1">
                  <c:v>升学</c:v>
                </c:pt>
                <c:pt idx="2">
                  <c:v>出国</c:v>
                </c:pt>
                <c:pt idx="3">
                  <c:v>国家地方项目</c:v>
                </c:pt>
                <c:pt idx="4">
                  <c:v>待就业</c:v>
                </c:pt>
              </c:strCache>
            </c:strRef>
          </c:cat>
          <c:val>
            <c:numRef>
              <c:f>Sheet1!$C$2:$C$6</c:f>
              <c:numCache>
                <c:formatCode>General</c:formatCode>
                <c:ptCount val="5"/>
                <c:pt idx="0">
                  <c:v>1445</c:v>
                </c:pt>
                <c:pt idx="1">
                  <c:v>34</c:v>
                </c:pt>
                <c:pt idx="2">
                  <c:v>11</c:v>
                </c:pt>
                <c:pt idx="3">
                  <c:v>2</c:v>
                </c:pt>
                <c:pt idx="4">
                  <c:v>77</c:v>
                </c:pt>
              </c:numCache>
            </c:numRef>
          </c:val>
        </c:ser>
        <c:ser>
          <c:idx val="2"/>
          <c:order val="2"/>
          <c:tx>
            <c:strRef>
              <c:f>Sheet1!$D$1</c:f>
              <c:strCache>
                <c:ptCount val="1"/>
                <c:pt idx="0">
                  <c:v>2015年</c:v>
                </c:pt>
              </c:strCache>
            </c:strRef>
          </c:tx>
          <c:invertIfNegative val="0"/>
          <c:cat>
            <c:strRef>
              <c:f>Sheet1!$A$2:$A$6</c:f>
              <c:strCache>
                <c:ptCount val="5"/>
                <c:pt idx="0">
                  <c:v>落实工作</c:v>
                </c:pt>
                <c:pt idx="1">
                  <c:v>升学</c:v>
                </c:pt>
                <c:pt idx="2">
                  <c:v>出国</c:v>
                </c:pt>
                <c:pt idx="3">
                  <c:v>国家地方项目</c:v>
                </c:pt>
                <c:pt idx="4">
                  <c:v>待就业</c:v>
                </c:pt>
              </c:strCache>
            </c:strRef>
          </c:cat>
          <c:val>
            <c:numRef>
              <c:f>Sheet1!$D$2:$D$6</c:f>
              <c:numCache>
                <c:formatCode>General</c:formatCode>
                <c:ptCount val="5"/>
                <c:pt idx="0">
                  <c:v>1711</c:v>
                </c:pt>
                <c:pt idx="1">
                  <c:v>33</c:v>
                </c:pt>
                <c:pt idx="2">
                  <c:v>26</c:v>
                </c:pt>
                <c:pt idx="3">
                  <c:v>2</c:v>
                </c:pt>
                <c:pt idx="4">
                  <c:v>65</c:v>
                </c:pt>
              </c:numCache>
            </c:numRef>
          </c:val>
        </c:ser>
        <c:dLbls>
          <c:dLblPos val="outEnd"/>
          <c:showLegendKey val="0"/>
          <c:showVal val="1"/>
          <c:showCatName val="0"/>
          <c:showSerName val="0"/>
          <c:showPercent val="0"/>
          <c:showBubbleSize val="0"/>
        </c:dLbls>
        <c:gapWidth val="150"/>
        <c:axId val="317826560"/>
        <c:axId val="317828096"/>
      </c:barChart>
      <c:catAx>
        <c:axId val="317826560"/>
        <c:scaling>
          <c:orientation val="minMax"/>
        </c:scaling>
        <c:delete val="0"/>
        <c:axPos val="b"/>
        <c:majorTickMark val="out"/>
        <c:minorTickMark val="none"/>
        <c:tickLblPos val="nextTo"/>
        <c:crossAx val="317828096"/>
        <c:crosses val="autoZero"/>
        <c:auto val="1"/>
        <c:lblAlgn val="ctr"/>
        <c:lblOffset val="100"/>
        <c:noMultiLvlLbl val="0"/>
      </c:catAx>
      <c:valAx>
        <c:axId val="317828096"/>
        <c:scaling>
          <c:orientation val="minMax"/>
        </c:scaling>
        <c:delete val="0"/>
        <c:axPos val="l"/>
        <c:majorGridlines/>
        <c:numFmt formatCode="General" sourceLinked="1"/>
        <c:majorTickMark val="out"/>
        <c:minorTickMark val="none"/>
        <c:tickLblPos val="nextTo"/>
        <c:crossAx val="3178265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CB51-50DE-4078-8D3F-477C97C7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76</Pages>
  <Words>9186</Words>
  <Characters>52361</Characters>
  <Application>Microsoft Office Word</Application>
  <DocSecurity>0</DocSecurity>
  <Lines>436</Lines>
  <Paragraphs>122</Paragraphs>
  <ScaleCrop>false</ScaleCrop>
  <Company/>
  <LinksUpToDate>false</LinksUpToDate>
  <CharactersWithSpaces>61425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何可</cp:lastModifiedBy>
  <cp:revision>16</cp:revision>
  <cp:lastPrinted>2015-12-16T01:08:00Z</cp:lastPrinted>
  <dcterms:created xsi:type="dcterms:W3CDTF">2015-12-22T02:20:00Z</dcterms:created>
  <dcterms:modified xsi:type="dcterms:W3CDTF">2015-12-24T07:02:00Z</dcterms:modified>
</cp:coreProperties>
</file>