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63" w:rsidRDefault="00661463" w:rsidP="00661463">
      <w:pPr>
        <w:widowControl/>
        <w:jc w:val="left"/>
        <w:rPr>
          <w:rFonts w:ascii="黑体" w:eastAsia="黑体" w:hAnsi="黑体" w:cs="Calibri" w:hint="eastAsia"/>
          <w:sz w:val="28"/>
          <w:szCs w:val="28"/>
        </w:rPr>
      </w:pPr>
      <w:r>
        <w:rPr>
          <w:rFonts w:ascii="黑体" w:eastAsia="黑体" w:hAnsi="黑体" w:cs="Calibri" w:hint="eastAsia"/>
          <w:sz w:val="28"/>
          <w:szCs w:val="28"/>
        </w:rPr>
        <w:t>附件4</w:t>
      </w:r>
    </w:p>
    <w:p w:rsidR="00661463" w:rsidRDefault="00661463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bookmarkStart w:id="0" w:name="_GoBack"/>
      <w:bookmarkEnd w:id="0"/>
    </w:p>
    <w:p w:rsidR="00720699" w:rsidRDefault="002D1652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长三角科学道德和学风建设论坛</w:t>
      </w:r>
    </w:p>
    <w:p w:rsidR="00720699" w:rsidRDefault="002D1652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/>
          <w:sz w:val="44"/>
          <w:szCs w:val="44"/>
        </w:rPr>
        <w:t>科学家精神</w:t>
      </w:r>
      <w:r>
        <w:rPr>
          <w:rFonts w:ascii="方正小标宋简体" w:eastAsia="方正小标宋简体" w:hAnsi="new" w:cs="仿宋_GB2312" w:hint="eastAsia"/>
          <w:sz w:val="44"/>
          <w:szCs w:val="44"/>
        </w:rPr>
        <w:t>文化</w:t>
      </w:r>
      <w:r>
        <w:rPr>
          <w:rFonts w:ascii="方正小标宋简体" w:eastAsia="方正小标宋简体" w:hAnsi="new" w:cs="仿宋_GB2312"/>
          <w:sz w:val="44"/>
          <w:szCs w:val="44"/>
        </w:rPr>
        <w:t>作品创作征集要求</w:t>
      </w:r>
    </w:p>
    <w:p w:rsidR="00720699" w:rsidRDefault="00720699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720699" w:rsidRDefault="002D1652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  <w:lang w:eastAsia="zh-Hans"/>
        </w:rPr>
        <w:t>作品征集形式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  <w:lang w:eastAsia="zh-Hans"/>
        </w:rPr>
      </w:pPr>
      <w:r>
        <w:rPr>
          <w:rFonts w:ascii="new" w:eastAsia="仿宋_GB2312" w:hAnsi="new" w:cs="仿宋_GB2312" w:hint="eastAsia"/>
          <w:sz w:val="30"/>
          <w:szCs w:val="30"/>
        </w:rPr>
        <w:t>（一）</w:t>
      </w:r>
      <w:r>
        <w:rPr>
          <w:rFonts w:ascii="new" w:eastAsia="仿宋_GB2312" w:hAnsi="new" w:cs="仿宋_GB2312" w:hint="eastAsia"/>
          <w:sz w:val="30"/>
          <w:szCs w:val="30"/>
          <w:lang w:eastAsia="zh-Hans"/>
        </w:rPr>
        <w:t>参赛对象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长三角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高校、科研院所师生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  <w:lang w:eastAsia="zh-Hans"/>
        </w:rPr>
      </w:pPr>
      <w:r>
        <w:rPr>
          <w:rFonts w:ascii="new" w:eastAsia="仿宋_GB2312" w:hAnsi="new" w:cs="仿宋_GB2312" w:hint="eastAsia"/>
          <w:sz w:val="30"/>
          <w:szCs w:val="30"/>
        </w:rPr>
        <w:t>（二）</w:t>
      </w:r>
      <w:r>
        <w:rPr>
          <w:rFonts w:ascii="new" w:eastAsia="仿宋_GB2312" w:hAnsi="new" w:cs="仿宋_GB2312" w:hint="eastAsia"/>
          <w:sz w:val="30"/>
          <w:szCs w:val="30"/>
          <w:lang w:eastAsia="zh-Hans"/>
        </w:rPr>
        <w:t>参赛作品方向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  <w:lang w:eastAsia="zh-Hans"/>
        </w:rPr>
      </w:pPr>
      <w:r>
        <w:rPr>
          <w:rFonts w:ascii="new" w:eastAsia="仿宋_GB2312" w:hAnsi="new" w:cs="仿宋_GB2312" w:hint="eastAsia"/>
          <w:sz w:val="30"/>
          <w:szCs w:val="30"/>
          <w:lang w:eastAsia="zh-Hans"/>
        </w:rPr>
        <w:t>参赛作品需为各院校选定</w:t>
      </w:r>
      <w:r>
        <w:rPr>
          <w:rFonts w:ascii="new" w:eastAsia="仿宋_GB2312" w:hAnsi="new" w:cs="仿宋_GB2312" w:hint="eastAsia"/>
          <w:sz w:val="30"/>
          <w:szCs w:val="30"/>
        </w:rPr>
        <w:t>推荐</w:t>
      </w:r>
      <w:r>
        <w:rPr>
          <w:rFonts w:ascii="new" w:eastAsia="仿宋_GB2312" w:hAnsi="new" w:cs="仿宋_GB2312" w:hint="eastAsia"/>
          <w:sz w:val="30"/>
          <w:szCs w:val="30"/>
          <w:lang w:eastAsia="zh-Hans"/>
        </w:rPr>
        <w:t>的优秀作品，围绕</w:t>
      </w:r>
      <w:r>
        <w:rPr>
          <w:rFonts w:ascii="new" w:eastAsia="仿宋_GB2312" w:hAnsi="new" w:cs="仿宋_GB2312" w:hint="eastAsia"/>
          <w:sz w:val="30"/>
          <w:szCs w:val="30"/>
        </w:rPr>
        <w:t>通知</w:t>
      </w:r>
      <w:r>
        <w:rPr>
          <w:rFonts w:ascii="new" w:eastAsia="仿宋_GB2312" w:hAnsi="new" w:cs="仿宋_GB2312" w:hint="eastAsia"/>
          <w:sz w:val="30"/>
          <w:szCs w:val="30"/>
          <w:lang w:eastAsia="zh-Hans"/>
        </w:rPr>
        <w:t>主题，有积极向上的审美方向，有创新性、独特性的特征。</w:t>
      </w:r>
    </w:p>
    <w:p w:rsidR="00720699" w:rsidRDefault="002D1652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二、征集作品具体要求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作品应弘扬“爱国、创新、求实、奉献、协同、育人”的科学家精神，生动呈现具有家国情怀、热爱生活的科技工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作者形象。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（一）科学家故事</w:t>
      </w:r>
      <w:r>
        <w:rPr>
          <w:rFonts w:ascii="new" w:eastAsia="仿宋_GB2312" w:hAnsi="new" w:cs="仿宋_GB2312"/>
          <w:color w:val="000000"/>
          <w:sz w:val="30"/>
          <w:szCs w:val="30"/>
        </w:rPr>
        <w:t>舞台剧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舞台剧</w:t>
      </w:r>
      <w:r>
        <w:rPr>
          <w:rFonts w:ascii="new" w:eastAsia="仿宋_GB2312" w:hAnsi="new" w:cs="仿宋_GB2312"/>
          <w:color w:val="000000"/>
          <w:sz w:val="30"/>
          <w:szCs w:val="30"/>
        </w:rPr>
        <w:t>剧本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作品可以各领域优秀科技工作者的感人事迹、科研生活为主线进行创作，生动展现优秀科技工作者的精神风貌和人格魅力。剧本作品包括但不限于</w:t>
      </w:r>
      <w:r>
        <w:rPr>
          <w:rFonts w:ascii="new" w:eastAsia="仿宋_GB2312" w:hAnsi="new" w:cs="仿宋_GB2312"/>
          <w:sz w:val="30"/>
          <w:szCs w:val="30"/>
        </w:rPr>
        <w:t>话剧、</w:t>
      </w:r>
      <w:r>
        <w:rPr>
          <w:rFonts w:ascii="new" w:eastAsia="仿宋_GB2312" w:hAnsi="new" w:cs="仿宋_GB2312" w:hint="eastAsia"/>
          <w:sz w:val="30"/>
          <w:szCs w:val="30"/>
        </w:rPr>
        <w:t>诗歌</w:t>
      </w:r>
      <w:r>
        <w:rPr>
          <w:rFonts w:ascii="new" w:eastAsia="仿宋_GB2312" w:hAnsi="new" w:cs="仿宋_GB2312"/>
          <w:sz w:val="30"/>
          <w:szCs w:val="30"/>
        </w:rPr>
        <w:t>、</w:t>
      </w:r>
      <w:r>
        <w:rPr>
          <w:rFonts w:ascii="new" w:eastAsia="仿宋_GB2312" w:hAnsi="new" w:cs="仿宋_GB2312" w:hint="eastAsia"/>
          <w:sz w:val="30"/>
          <w:szCs w:val="30"/>
        </w:rPr>
        <w:t>歌曲、短</w:t>
      </w:r>
      <w:r>
        <w:rPr>
          <w:rFonts w:ascii="new" w:eastAsia="仿宋_GB2312" w:hAnsi="new" w:cs="仿宋_GB2312"/>
          <w:sz w:val="30"/>
          <w:szCs w:val="30"/>
        </w:rPr>
        <w:t>剧目</w:t>
      </w:r>
      <w:r>
        <w:rPr>
          <w:rFonts w:ascii="new" w:eastAsia="仿宋_GB2312" w:hAnsi="new" w:cs="仿宋_GB2312"/>
          <w:color w:val="000000"/>
          <w:sz w:val="30"/>
          <w:szCs w:val="30"/>
        </w:rPr>
        <w:t>等舞台表现形式。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注</w:t>
      </w:r>
      <w:r>
        <w:rPr>
          <w:rFonts w:ascii="new" w:eastAsia="仿宋_GB2312" w:hAnsi="new" w:cs="仿宋_GB2312"/>
          <w:color w:val="000000"/>
          <w:sz w:val="30"/>
          <w:szCs w:val="30"/>
        </w:rPr>
        <w:t>：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剧本</w:t>
      </w:r>
      <w:r>
        <w:rPr>
          <w:rFonts w:ascii="new" w:eastAsia="仿宋_GB2312" w:hAnsi="new" w:cs="仿宋_GB2312"/>
          <w:color w:val="000000"/>
          <w:sz w:val="30"/>
          <w:szCs w:val="30"/>
        </w:rPr>
        <w:t>作品须为原创作品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，主办方遴选剧本作品后，将</w:t>
      </w:r>
      <w:r>
        <w:rPr>
          <w:rFonts w:ascii="new" w:eastAsia="仿宋_GB2312" w:hAnsi="new" w:cs="仿宋_GB2312"/>
          <w:color w:val="000000"/>
          <w:sz w:val="30"/>
          <w:szCs w:val="30"/>
        </w:rPr>
        <w:t>邀请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进行</w:t>
      </w:r>
      <w:r>
        <w:rPr>
          <w:rFonts w:ascii="new" w:eastAsia="仿宋_GB2312" w:hAnsi="new" w:cs="仿宋_GB2312"/>
          <w:color w:val="000000"/>
          <w:sz w:val="30"/>
          <w:szCs w:val="30"/>
        </w:rPr>
        <w:t>舞台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演出</w:t>
      </w:r>
      <w:r>
        <w:rPr>
          <w:rFonts w:ascii="new" w:eastAsia="仿宋_GB2312" w:hAnsi="new" w:cs="仿宋_GB2312"/>
          <w:color w:val="000000"/>
          <w:sz w:val="30"/>
          <w:szCs w:val="30"/>
        </w:rPr>
        <w:t>创作。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bCs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bCs/>
          <w:color w:val="000000"/>
          <w:sz w:val="30"/>
          <w:szCs w:val="30"/>
        </w:rPr>
        <w:t>（二）视频作品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作品</w:t>
      </w:r>
      <w:r>
        <w:rPr>
          <w:rFonts w:ascii="new" w:eastAsia="仿宋_GB2312" w:hAnsi="new" w:cs="仿宋_GB2312" w:hint="eastAsia"/>
          <w:bCs/>
          <w:sz w:val="30"/>
          <w:szCs w:val="30"/>
        </w:rPr>
        <w:t>可</w:t>
      </w:r>
      <w:r>
        <w:rPr>
          <w:rFonts w:ascii="new" w:eastAsia="仿宋_GB2312" w:hAnsi="new" w:cs="仿宋_GB2312" w:hint="eastAsia"/>
          <w:sz w:val="30"/>
          <w:szCs w:val="30"/>
        </w:rPr>
        <w:t>围绕科技工作者</w:t>
      </w:r>
      <w:r>
        <w:rPr>
          <w:rFonts w:ascii="new" w:eastAsia="仿宋_GB2312" w:hAnsi="new" w:cs="仿宋_GB2312"/>
          <w:sz w:val="30"/>
          <w:szCs w:val="30"/>
        </w:rPr>
        <w:t>工作生活</w:t>
      </w:r>
      <w:r>
        <w:rPr>
          <w:rFonts w:ascii="new" w:eastAsia="仿宋_GB2312" w:hAnsi="new" w:cs="仿宋_GB2312" w:hint="eastAsia"/>
          <w:sz w:val="30"/>
          <w:szCs w:val="30"/>
        </w:rPr>
        <w:t>中的</w:t>
      </w:r>
      <w:r>
        <w:rPr>
          <w:rFonts w:ascii="new" w:eastAsia="仿宋_GB2312" w:hAnsi="new" w:cs="仿宋_GB2312"/>
          <w:sz w:val="30"/>
          <w:szCs w:val="30"/>
        </w:rPr>
        <w:t>感人故事、难忘片段进行拍摄，</w:t>
      </w:r>
      <w:r>
        <w:rPr>
          <w:rFonts w:ascii="new" w:eastAsia="仿宋_GB2312" w:hAnsi="new" w:cs="仿宋_GB2312" w:hint="eastAsia"/>
          <w:sz w:val="30"/>
          <w:szCs w:val="30"/>
        </w:rPr>
        <w:t>让</w:t>
      </w:r>
      <w:r>
        <w:rPr>
          <w:rFonts w:ascii="new" w:eastAsia="仿宋_GB2312" w:hAnsi="new" w:cs="仿宋_GB2312"/>
          <w:sz w:val="30"/>
          <w:szCs w:val="30"/>
        </w:rPr>
        <w:t>更多人看到科技工作者的真实工作生活状态，打破科技距离感</w:t>
      </w:r>
      <w:r>
        <w:rPr>
          <w:rFonts w:ascii="new" w:eastAsia="仿宋_GB2312" w:hAnsi="new" w:cs="仿宋_GB2312" w:hint="eastAsia"/>
          <w:sz w:val="30"/>
          <w:szCs w:val="30"/>
        </w:rPr>
        <w:t>；也</w:t>
      </w:r>
      <w:r>
        <w:rPr>
          <w:rFonts w:ascii="new" w:eastAsia="仿宋_GB2312" w:hAnsi="new" w:cs="仿宋_GB2312"/>
          <w:sz w:val="30"/>
          <w:szCs w:val="30"/>
        </w:rPr>
        <w:t>可</w:t>
      </w:r>
      <w:r>
        <w:rPr>
          <w:rFonts w:ascii="new" w:eastAsia="仿宋_GB2312" w:hAnsi="new" w:cs="仿宋_GB2312" w:hint="eastAsia"/>
          <w:sz w:val="30"/>
          <w:szCs w:val="30"/>
        </w:rPr>
        <w:t>从青年视角出发，围绕党的十八大以来的科技发展成就，结合所从事的相关工作、高校生活，以新时代、新生活为元素进行</w:t>
      </w:r>
      <w:r>
        <w:rPr>
          <w:rFonts w:ascii="new" w:eastAsia="仿宋_GB2312" w:hAnsi="new" w:cs="仿宋_GB2312" w:hint="eastAsia"/>
          <w:sz w:val="30"/>
          <w:szCs w:val="30"/>
        </w:rPr>
        <w:lastRenderedPageBreak/>
        <w:t>创意拍摄；围绕人工智能、新能源等前沿领域，让更多人感受身边</w:t>
      </w:r>
      <w:r>
        <w:rPr>
          <w:rFonts w:ascii="new" w:eastAsia="仿宋_GB2312" w:hAnsi="new" w:cs="仿宋_GB2312"/>
          <w:sz w:val="30"/>
          <w:szCs w:val="30"/>
        </w:rPr>
        <w:t>的科技</w:t>
      </w:r>
      <w:r>
        <w:rPr>
          <w:rFonts w:ascii="new" w:eastAsia="仿宋_GB2312" w:hAnsi="new" w:cs="仿宋_GB2312" w:hint="eastAsia"/>
          <w:sz w:val="30"/>
          <w:szCs w:val="30"/>
        </w:rPr>
        <w:t>，了解科技工作者探索未知的有趣故事。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视频创作视角自拟，横屏拍摄，长宽比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16:9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，文件格式为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mov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、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mp4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，画面和声音流畅稳定，清晰度为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1080P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及以上，视频时长不超过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5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分钟。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注：在中国科协“科学也偶像”科学家精神短视频征集活动、</w:t>
      </w:r>
      <w:r>
        <w:rPr>
          <w:rFonts w:ascii="new" w:eastAsia="仿宋_GB2312" w:hAnsi="new" w:cs="仿宋_GB2312"/>
          <w:color w:val="000000"/>
          <w:sz w:val="30"/>
          <w:szCs w:val="30"/>
        </w:rPr>
        <w:t>往届长三角科学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道德</w:t>
      </w:r>
      <w:r>
        <w:rPr>
          <w:rFonts w:ascii="new" w:eastAsia="仿宋_GB2312" w:hAnsi="new" w:cs="仿宋_GB2312"/>
          <w:color w:val="000000"/>
          <w:sz w:val="30"/>
          <w:szCs w:val="30"/>
        </w:rPr>
        <w:t>和学风论坛征集活动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中获奖的作品不得重复投稿。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bCs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bCs/>
          <w:color w:val="000000"/>
          <w:sz w:val="30"/>
          <w:szCs w:val="30"/>
        </w:rPr>
        <w:t>（三）绘画作品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围绕通知主题进行创作，结合对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科学家精神的理解和感悟，抒发对科学家的敬仰、对科学的追求。申报作品须属作者原创作品，形式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包含油画、版画、水彩画、卡通画、综合材料绘画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等，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需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完成装裱。绘画作品需同时提交电子版并邮寄实物，电子版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JPEG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格式，分辨率不低于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300dpi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；作品文件大小不超过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100M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。实物邮寄要求见注意事项。</w:t>
      </w:r>
    </w:p>
    <w:p w:rsidR="00720699" w:rsidRDefault="002D1652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三、作品报送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  <w:lang w:eastAsia="zh-Hans"/>
        </w:rPr>
      </w:pPr>
      <w:r>
        <w:rPr>
          <w:rFonts w:ascii="new" w:eastAsia="仿宋_GB2312" w:hAnsi="new" w:cs="仿宋_GB2312" w:hint="eastAsia"/>
          <w:bCs/>
          <w:color w:val="000000"/>
          <w:sz w:val="30"/>
          <w:szCs w:val="30"/>
        </w:rPr>
        <w:t>（一）单位推荐。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参赛者在规定时间内将舞台剧</w:t>
      </w:r>
      <w:r>
        <w:rPr>
          <w:rFonts w:ascii="new" w:eastAsia="仿宋_GB2312" w:hAnsi="new" w:cs="仿宋_GB2312"/>
          <w:color w:val="000000"/>
          <w:sz w:val="30"/>
          <w:szCs w:val="30"/>
          <w:lang w:eastAsia="zh-Hans"/>
        </w:rPr>
        <w:t>剧本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作品</w:t>
      </w:r>
      <w:r>
        <w:rPr>
          <w:rFonts w:ascii="new" w:eastAsia="仿宋_GB2312" w:hAnsi="new" w:cs="仿宋_GB2312"/>
          <w:color w:val="000000"/>
          <w:sz w:val="30"/>
          <w:szCs w:val="30"/>
          <w:lang w:eastAsia="zh-Hans"/>
        </w:rPr>
        <w:t>、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视频作品、绘画作品电子版及原件，申报表电子版报送到各单位负责人处，各单位完成校内遴选后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，择优将推荐的参赛作品、申报表和汇总表电子版分类汇总后打包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报送至活动组委会。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bCs/>
          <w:color w:val="000000"/>
          <w:sz w:val="30"/>
          <w:szCs w:val="30"/>
        </w:rPr>
        <w:t>（二）个人自荐。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为激励师生创作创意文化精品，每名参赛者可自荐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1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部作品，同一作品仅限一个参评途径。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  <w:lang w:eastAsia="zh-Hans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（三）因评审需要，推荐单位或个人将绘画作品实物原件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统一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通过邮寄方式报送至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上海理工大学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（地址：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上海市杨浦区军工路</w:t>
      </w:r>
      <w:r>
        <w:rPr>
          <w:rFonts w:ascii="new" w:eastAsia="仿宋_GB2312" w:hAnsi="new" w:cs="仿宋_GB2312"/>
          <w:color w:val="000000"/>
          <w:sz w:val="30"/>
          <w:szCs w:val="30"/>
        </w:rPr>
        <w:t>516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号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，邮编：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200</w:t>
      </w:r>
      <w:r>
        <w:rPr>
          <w:rFonts w:ascii="new" w:eastAsia="仿宋_GB2312" w:hAnsi="new" w:cs="仿宋_GB2312"/>
          <w:color w:val="000000"/>
          <w:sz w:val="30"/>
          <w:szCs w:val="30"/>
        </w:rPr>
        <w:t>093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，联系人：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焦老师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，联系电话：</w:t>
      </w:r>
      <w:r>
        <w:rPr>
          <w:rFonts w:ascii="new" w:eastAsia="仿宋_GB2312" w:hAnsi="new" w:cs="仿宋_GB2312"/>
          <w:color w:val="000000"/>
          <w:sz w:val="30"/>
          <w:szCs w:val="30"/>
          <w:lang w:eastAsia="zh-Hans"/>
        </w:rPr>
        <w:t>021-5527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0665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）。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邮寄时务必使用中国邮政速递（顺丰）物流（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EMS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t>），准确填写寄收</w:t>
      </w:r>
      <w:r>
        <w:rPr>
          <w:rFonts w:ascii="new" w:eastAsia="仿宋_GB2312" w:hAnsi="new" w:cs="仿宋_GB2312" w:hint="eastAsia"/>
          <w:color w:val="000000"/>
          <w:sz w:val="30"/>
          <w:szCs w:val="30"/>
        </w:rPr>
        <w:lastRenderedPageBreak/>
        <w:t>件信息</w:t>
      </w:r>
      <w:r>
        <w:rPr>
          <w:rFonts w:ascii="new" w:eastAsia="仿宋_GB2312" w:hAnsi="new" w:cs="仿宋_GB2312" w:hint="eastAsia"/>
          <w:color w:val="000000"/>
          <w:sz w:val="30"/>
          <w:szCs w:val="30"/>
          <w:lang w:eastAsia="zh-Hans"/>
        </w:rPr>
        <w:t>（包括单位、地址、联系人和联系电话）。</w:t>
      </w:r>
      <w:r>
        <w:rPr>
          <w:rFonts w:ascii="new" w:eastAsia="仿宋_GB2312" w:hAnsi="new" w:cs="仿宋_GB2312" w:hint="eastAsia"/>
          <w:sz w:val="30"/>
          <w:szCs w:val="30"/>
        </w:rPr>
        <w:t>主办方不承担提交资料在邮寄过程中丢失、毁损责任。参与本次活动提交的所有材料一律不予退回。</w:t>
      </w:r>
    </w:p>
    <w:p w:rsidR="00720699" w:rsidRDefault="002D1652">
      <w:pPr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四、作品评选</w:t>
      </w:r>
    </w:p>
    <w:p w:rsidR="00720699" w:rsidRDefault="002D1652">
      <w:pPr>
        <w:spacing w:line="520" w:lineRule="exact"/>
        <w:ind w:firstLineChars="200" w:firstLine="600"/>
        <w:rPr>
          <w:rFonts w:ascii="new" w:eastAsia="仿宋_GB2312" w:hAnsi="new" w:cs="仿宋_GB2312"/>
          <w:color w:val="000000"/>
          <w:sz w:val="30"/>
          <w:szCs w:val="30"/>
        </w:rPr>
      </w:pPr>
      <w:r>
        <w:rPr>
          <w:rFonts w:ascii="new" w:eastAsia="仿宋_GB2312" w:hAnsi="new" w:cs="仿宋_GB2312" w:hint="eastAsia"/>
          <w:color w:val="000000"/>
          <w:sz w:val="30"/>
          <w:szCs w:val="30"/>
        </w:rPr>
        <w:t>活动主办方成立评审委员会对作品进行审核评选，最后入围的作品将收入“长三角科学道德和学风建设论坛”文化精品库，在上海市科协系列媒体平台进行集中展示。</w:t>
      </w:r>
    </w:p>
    <w:p w:rsidR="00720699" w:rsidRDefault="00720699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</w:p>
    <w:p w:rsidR="00720699" w:rsidRDefault="00720699">
      <w:pPr>
        <w:pStyle w:val="a3"/>
        <w:adjustRightInd w:val="0"/>
        <w:snapToGrid w:val="0"/>
        <w:spacing w:line="560" w:lineRule="exact"/>
        <w:ind w:firstLineChars="200" w:firstLine="640"/>
        <w:rPr>
          <w:rFonts w:ascii="new" w:eastAsia="仿宋_GB2312" w:hAnsi="new" w:cs="仿宋_GB2312"/>
          <w:sz w:val="32"/>
          <w:szCs w:val="32"/>
        </w:rPr>
      </w:pPr>
    </w:p>
    <w:p w:rsidR="00720699" w:rsidRDefault="00720699">
      <w:pPr>
        <w:pStyle w:val="a3"/>
        <w:adjustRightInd w:val="0"/>
        <w:snapToGrid w:val="0"/>
        <w:spacing w:line="560" w:lineRule="exact"/>
        <w:ind w:firstLineChars="200" w:firstLine="640"/>
        <w:rPr>
          <w:rFonts w:ascii="new" w:eastAsia="仿宋_GB2312" w:hAnsi="new" w:cs="仿宋_GB2312"/>
          <w:sz w:val="32"/>
          <w:szCs w:val="32"/>
        </w:rPr>
      </w:pPr>
    </w:p>
    <w:p w:rsidR="00720699" w:rsidRDefault="002D1652">
      <w:pPr>
        <w:spacing w:line="58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长三角科学道德和学风建设论坛</w:t>
      </w:r>
    </w:p>
    <w:p w:rsidR="00720699" w:rsidRDefault="002D1652">
      <w:pPr>
        <w:spacing w:line="58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“科学家精神文化作品”创作征集申报表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2557"/>
        <w:gridCol w:w="1553"/>
        <w:gridCol w:w="2977"/>
      </w:tblGrid>
      <w:tr w:rsidR="00720699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作品名称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创作者姓名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cantSplit/>
          <w:trHeight w:val="417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cantSplit/>
          <w:trHeight w:val="371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  <w:p w:rsidR="00720699" w:rsidRDefault="002D16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（教师填写）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cantSplit/>
          <w:trHeight w:val="371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在读学历</w:t>
            </w:r>
          </w:p>
          <w:p w:rsidR="00720699" w:rsidRDefault="002D16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（学生填写）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  <w:p w:rsidR="00720699" w:rsidRDefault="002D16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（选填）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trHeight w:val="566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99">
        <w:trPr>
          <w:trHeight w:val="147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作品简介</w:t>
            </w:r>
          </w:p>
          <w:p w:rsidR="00720699" w:rsidRDefault="002D165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字左右）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20699">
        <w:trPr>
          <w:trHeight w:val="420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作品样图</w:t>
            </w:r>
          </w:p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剧本另附页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20699" w:rsidRDefault="002D165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（视频链接）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20699" w:rsidRDefault="0072069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720699" w:rsidRDefault="00720699"/>
    <w:sectPr w:rsidR="00720699">
      <w:type w:val="oddPage"/>
      <w:pgSz w:w="11906" w:h="16838"/>
      <w:pgMar w:top="1417" w:right="1418" w:bottom="1417" w:left="1701" w:header="851" w:footer="99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52" w:rsidRDefault="002D1652" w:rsidP="00661463">
      <w:r>
        <w:separator/>
      </w:r>
    </w:p>
  </w:endnote>
  <w:endnote w:type="continuationSeparator" w:id="0">
    <w:p w:rsidR="002D1652" w:rsidRDefault="002D1652" w:rsidP="0066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ew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52" w:rsidRDefault="002D1652" w:rsidP="00661463">
      <w:r>
        <w:separator/>
      </w:r>
    </w:p>
  </w:footnote>
  <w:footnote w:type="continuationSeparator" w:id="0">
    <w:p w:rsidR="002D1652" w:rsidRDefault="002D1652" w:rsidP="0066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420"/>
  <w:evenAndOddHeaders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jVjMjhiYWMwNTNkY2I4ZDc0ZjE0MTllYzJiZTkifQ=="/>
  </w:docVars>
  <w:rsids>
    <w:rsidRoot w:val="787407A6"/>
    <w:rsid w:val="002D1652"/>
    <w:rsid w:val="00661463"/>
    <w:rsid w:val="00720699"/>
    <w:rsid w:val="5A0265C0"/>
    <w:rsid w:val="7874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78C48"/>
  <w15:docId w15:val="{7B5992A9-5DA4-46CB-8D79-46A58C3D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661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146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61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146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-时光浅夏</dc:creator>
  <cp:lastModifiedBy>张帆</cp:lastModifiedBy>
  <cp:revision>2</cp:revision>
  <dcterms:created xsi:type="dcterms:W3CDTF">2024-04-17T02:26:00Z</dcterms:created>
  <dcterms:modified xsi:type="dcterms:W3CDTF">2024-04-17T05:18:00Z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21C38C4F5CA149C3B8ACFCC44DFDDFCF_11</vt:lpwstr>
  </property>
</Properties>
</file>